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FF98" w14:textId="5B4A833F" w:rsidR="00AB1CDB" w:rsidRDefault="007359D6" w:rsidP="00B7134B">
      <w:pPr>
        <w:pStyle w:val="Heading1"/>
      </w:pPr>
      <w:bookmarkStart w:id="0" w:name="_Toc133236145"/>
      <w:bookmarkStart w:id="1" w:name="_Toc133236171"/>
      <w:bookmarkStart w:id="2" w:name="_Toc143772067"/>
      <w:r>
        <w:t>Housing</w:t>
      </w:r>
    </w:p>
    <w:p w14:paraId="1F0C236A" w14:textId="465B9182" w:rsidR="00B7134B" w:rsidRDefault="00C53513" w:rsidP="00AB1CDB">
      <w:pPr>
        <w:pStyle w:val="Heading2"/>
      </w:pPr>
      <w:r>
        <w:t>Overview</w:t>
      </w:r>
      <w:bookmarkStart w:id="3" w:name="_Toc143772068"/>
      <w:bookmarkStart w:id="4" w:name="_Toc133236159"/>
      <w:bookmarkStart w:id="5" w:name="_Toc133236185"/>
      <w:bookmarkEnd w:id="0"/>
      <w:bookmarkEnd w:id="1"/>
      <w:bookmarkEnd w:id="2"/>
    </w:p>
    <w:p w14:paraId="4F367058" w14:textId="1401187E" w:rsidR="00500BEC" w:rsidRPr="00A0029B" w:rsidRDefault="00F126D6" w:rsidP="00500BEC">
      <w:pPr>
        <w:pStyle w:val="CGC2025ParaNumbers"/>
      </w:pPr>
      <w:r w:rsidRPr="00743EA4">
        <w:t xml:space="preserve">On </w:t>
      </w:r>
      <w:r w:rsidR="00FB4172">
        <w:t>6</w:t>
      </w:r>
      <w:r w:rsidRPr="00743EA4">
        <w:t xml:space="preserve"> </w:t>
      </w:r>
      <w:r w:rsidR="00743EA4" w:rsidRPr="00743EA4">
        <w:t>October</w:t>
      </w:r>
      <w:r w:rsidRPr="00743EA4">
        <w:t xml:space="preserve"> 2023</w:t>
      </w:r>
      <w:r w:rsidRPr="00A0029B">
        <w:t xml:space="preserve">, the Commission issued a </w:t>
      </w:r>
      <w:r w:rsidR="006065F2" w:rsidRPr="00A0029B">
        <w:t>c</w:t>
      </w:r>
      <w:r w:rsidRPr="00A0029B">
        <w:t xml:space="preserve">onsultation paper on the </w:t>
      </w:r>
      <w:hyperlink r:id="rId11" w:history="1">
        <w:r w:rsidR="005D39E4">
          <w:rPr>
            <w:rStyle w:val="Hyperlink"/>
          </w:rPr>
          <w:t>housing</w:t>
        </w:r>
      </w:hyperlink>
      <w:r w:rsidR="005D39E4">
        <w:t xml:space="preserve"> </w:t>
      </w:r>
      <w:r w:rsidRPr="005D39E4">
        <w:t>assessment</w:t>
      </w:r>
      <w:r w:rsidR="00A6204E" w:rsidRPr="005D39E4">
        <w:t>.</w:t>
      </w:r>
      <w:r w:rsidR="006A7C7E" w:rsidRPr="00A0029B">
        <w:t xml:space="preserve"> </w:t>
      </w:r>
      <w:r w:rsidR="00A6204E" w:rsidRPr="00A0029B">
        <w:t xml:space="preserve">The Commission </w:t>
      </w:r>
      <w:r w:rsidR="00E600E9" w:rsidRPr="00A0029B">
        <w:t>considered</w:t>
      </w:r>
      <w:r w:rsidR="00E600E9" w:rsidRPr="00A0029B" w:rsidDel="00BC13C4">
        <w:t xml:space="preserve"> changes since the 2020</w:t>
      </w:r>
      <w:r w:rsidR="00E600E9" w:rsidRPr="00A0029B">
        <w:t xml:space="preserve"> </w:t>
      </w:r>
      <w:r w:rsidR="00E600E9" w:rsidRPr="00A0029B" w:rsidDel="00BC13C4">
        <w:t>Review</w:t>
      </w:r>
      <w:r w:rsidR="00E600E9" w:rsidRPr="00A0029B" w:rsidDel="000D1DDA">
        <w:t xml:space="preserve"> and </w:t>
      </w:r>
      <w:r w:rsidR="00E600E9" w:rsidRPr="00A0029B">
        <w:t>their implications</w:t>
      </w:r>
      <w:r w:rsidR="00E600E9" w:rsidRPr="00A0029B" w:rsidDel="00BC13C4">
        <w:t xml:space="preserve"> for </w:t>
      </w:r>
      <w:r w:rsidR="00113F86">
        <w:t xml:space="preserve">the </w:t>
      </w:r>
      <w:r w:rsidR="00E600E9" w:rsidRPr="00A0029B">
        <w:t>assessment method</w:t>
      </w:r>
      <w:r w:rsidR="009E18D8" w:rsidRPr="00A0029B">
        <w:t>.</w:t>
      </w:r>
      <w:r w:rsidR="009E07EC" w:rsidRPr="00A0029B">
        <w:t xml:space="preserve"> </w:t>
      </w:r>
    </w:p>
    <w:p w14:paraId="23F4A308" w14:textId="0881C8F6" w:rsidR="003A44DC" w:rsidRPr="00FD2F55" w:rsidRDefault="00B66E6C" w:rsidP="00A0029B">
      <w:pPr>
        <w:pStyle w:val="CGC2025ParaNumbers"/>
        <w:rPr>
          <w:rStyle w:val="normaltextrun"/>
        </w:rPr>
      </w:pPr>
      <w:r w:rsidRPr="00FD2F55">
        <w:t>The Commission</w:t>
      </w:r>
      <w:r w:rsidR="00A61D91">
        <w:t>’s</w:t>
      </w:r>
      <w:r w:rsidRPr="00FD2F55">
        <w:t xml:space="preserve"> </w:t>
      </w:r>
      <w:r w:rsidR="00000BDF" w:rsidRPr="00FD2F55">
        <w:t>preliminary view was that there should be a separate assessment for public and community housing if it result</w:t>
      </w:r>
      <w:r w:rsidR="00113F86">
        <w:t>ed</w:t>
      </w:r>
      <w:r w:rsidR="00000BDF" w:rsidRPr="00FD2F55">
        <w:t xml:space="preserve"> in a material difference in GST</w:t>
      </w:r>
      <w:r w:rsidR="00D50565">
        <w:t> </w:t>
      </w:r>
      <w:r w:rsidR="00000BDF" w:rsidRPr="00FD2F55">
        <w:t>distribution.</w:t>
      </w:r>
    </w:p>
    <w:p w14:paraId="37ADBBD8" w14:textId="0D5B1C34" w:rsidR="00B7134B" w:rsidRDefault="006B6095">
      <w:pPr>
        <w:pStyle w:val="CGC2025ParaNumbers"/>
      </w:pPr>
      <w:r w:rsidRPr="00A0029B">
        <w:t xml:space="preserve">A summary of state </w:t>
      </w:r>
      <w:r w:rsidR="00C52740">
        <w:t xml:space="preserve">and territory (state) </w:t>
      </w:r>
      <w:r w:rsidR="002A07BA" w:rsidRPr="00A0029B">
        <w:t xml:space="preserve">responses to each consultation question </w:t>
      </w:r>
      <w:r w:rsidRPr="00A0029B">
        <w:t xml:space="preserve">is </w:t>
      </w:r>
      <w:r w:rsidR="00132FD9">
        <w:t>included</w:t>
      </w:r>
      <w:r w:rsidR="00132FD9" w:rsidRPr="00A0029B">
        <w:t xml:space="preserve"> </w:t>
      </w:r>
      <w:r w:rsidRPr="00A0029B">
        <w:t>below</w:t>
      </w:r>
      <w:r w:rsidR="00344417">
        <w:t>, as well as t</w:t>
      </w:r>
      <w:r w:rsidRPr="00A0029B">
        <w:t>he Commission’s draft position</w:t>
      </w:r>
      <w:r w:rsidR="00132FD9">
        <w:t xml:space="preserve"> and</w:t>
      </w:r>
      <w:r w:rsidR="00B7134B">
        <w:t xml:space="preserve"> </w:t>
      </w:r>
      <w:r w:rsidR="00802249">
        <w:t>the</w:t>
      </w:r>
      <w:r w:rsidR="00B7134B">
        <w:t xml:space="preserve"> </w:t>
      </w:r>
      <w:r w:rsidR="339F0BFA">
        <w:t>draft</w:t>
      </w:r>
      <w:r w:rsidR="00B7134B">
        <w:t xml:space="preserve"> 2025</w:t>
      </w:r>
      <w:r w:rsidR="00A61D91">
        <w:t> </w:t>
      </w:r>
      <w:r w:rsidR="00B7134B">
        <w:t>Review assessment method.</w:t>
      </w:r>
      <w:r w:rsidR="0027149A">
        <w:t xml:space="preserve"> </w:t>
      </w:r>
    </w:p>
    <w:p w14:paraId="22604165" w14:textId="76A408A7" w:rsidR="009E401E" w:rsidRPr="00AA7FC1" w:rsidRDefault="009E401E">
      <w:pPr>
        <w:pStyle w:val="CGC2025ParaNumbers"/>
      </w:pPr>
      <w:r>
        <w:t xml:space="preserve">State submissions can be </w:t>
      </w:r>
      <w:r w:rsidR="00F71F0F">
        <w:t>viewed</w:t>
      </w:r>
      <w:r w:rsidR="00043ED9">
        <w:t xml:space="preserve"> </w:t>
      </w:r>
      <w:hyperlink r:id="rId12" w:history="1">
        <w:r w:rsidR="00043ED9" w:rsidRPr="003A59D9">
          <w:rPr>
            <w:rStyle w:val="Hyperlink"/>
          </w:rPr>
          <w:t>here</w:t>
        </w:r>
      </w:hyperlink>
      <w:r w:rsidR="003E11CB" w:rsidRPr="000D7B0B">
        <w:t>.</w:t>
      </w:r>
    </w:p>
    <w:bookmarkEnd w:id="3"/>
    <w:p w14:paraId="2DE02396" w14:textId="0BD53FE6" w:rsidR="00D2314B" w:rsidRDefault="00D2314B" w:rsidP="00AB1CDB">
      <w:pPr>
        <w:pStyle w:val="Heading2"/>
      </w:pPr>
      <w:r w:rsidRPr="00EC2B77">
        <w:t>Consultation</w:t>
      </w:r>
      <w:r w:rsidR="002D3B75">
        <w:t xml:space="preserve"> </w:t>
      </w:r>
      <w:r w:rsidR="003664EB">
        <w:t>questions</w:t>
      </w:r>
    </w:p>
    <w:p w14:paraId="757DCC01" w14:textId="0CA54531" w:rsidR="00384884" w:rsidRPr="00284B22" w:rsidRDefault="00384884" w:rsidP="00AA2785">
      <w:pPr>
        <w:pStyle w:val="Heading3"/>
      </w:pPr>
      <w:r>
        <w:t xml:space="preserve">Q1. </w:t>
      </w:r>
      <w:r w:rsidR="00AA2785">
        <w:t>Do states agree that the housing assessment remains fit for purpose notwithstanding recent developments in the housing market?</w:t>
      </w:r>
    </w:p>
    <w:p w14:paraId="569CF661" w14:textId="77777777" w:rsidR="0064569F" w:rsidRDefault="0064569F" w:rsidP="0064569F">
      <w:pPr>
        <w:pStyle w:val="Heading4"/>
      </w:pPr>
      <w:r>
        <w:t xml:space="preserve">State views </w:t>
      </w:r>
    </w:p>
    <w:p w14:paraId="5EA4D60E" w14:textId="7A81EAA7" w:rsidR="0064569F" w:rsidRDefault="00C0234E" w:rsidP="0064569F">
      <w:pPr>
        <w:pStyle w:val="CGC2025ParaNumbers"/>
      </w:pPr>
      <w:r>
        <w:t xml:space="preserve">Queensland, </w:t>
      </w:r>
      <w:r w:rsidR="00211BE4">
        <w:t>Western Australia</w:t>
      </w:r>
      <w:r w:rsidR="00A44654">
        <w:t>,</w:t>
      </w:r>
      <w:r w:rsidR="00540DE8">
        <w:t xml:space="preserve"> South Australia,</w:t>
      </w:r>
      <w:r w:rsidR="00A44654">
        <w:t xml:space="preserve"> </w:t>
      </w:r>
      <w:proofErr w:type="gramStart"/>
      <w:r w:rsidR="00A44654">
        <w:t>Tasmania</w:t>
      </w:r>
      <w:proofErr w:type="gramEnd"/>
      <w:r w:rsidR="005D0CA8">
        <w:t xml:space="preserve"> </w:t>
      </w:r>
      <w:r w:rsidR="004416B1">
        <w:t>and the ACT</w:t>
      </w:r>
      <w:r w:rsidR="00A44654">
        <w:t xml:space="preserve"> </w:t>
      </w:r>
      <w:r w:rsidR="00BA1A49">
        <w:t xml:space="preserve">agree that the housing assessment remains fit for purpose notwithstanding recent developments in the housing market. </w:t>
      </w:r>
    </w:p>
    <w:p w14:paraId="228DF4CC" w14:textId="1BC2CBD9" w:rsidR="00C609D6" w:rsidRDefault="00AE0CC1" w:rsidP="00AE0CC1">
      <w:pPr>
        <w:pStyle w:val="CGC2025ParaNumbers"/>
      </w:pPr>
      <w:r>
        <w:t>New South Wales said the housing assessment should be revised to remove the use of socio</w:t>
      </w:r>
      <w:r w:rsidR="00F7043C">
        <w:t>–</w:t>
      </w:r>
      <w:r>
        <w:t xml:space="preserve">demographic drivers and </w:t>
      </w:r>
      <w:r w:rsidR="00274D9D">
        <w:t xml:space="preserve">instead </w:t>
      </w:r>
      <w:r>
        <w:t xml:space="preserve">directly assess the level of housing stress within each state. </w:t>
      </w:r>
      <w:r w:rsidR="00764BA7">
        <w:t xml:space="preserve">New South Wales said </w:t>
      </w:r>
      <w:r w:rsidR="00D85E16">
        <w:t>t</w:t>
      </w:r>
      <w:r w:rsidR="00D85E16" w:rsidRPr="00D85E16">
        <w:t xml:space="preserve">he demand for social housing derives from an inability of households to find </w:t>
      </w:r>
      <w:r w:rsidR="003115CA">
        <w:t xml:space="preserve">suitable </w:t>
      </w:r>
      <w:r w:rsidR="00B41813">
        <w:t>private housing</w:t>
      </w:r>
      <w:r w:rsidR="00284B3A">
        <w:t>, not from the intrinsic characteristics of certain socio</w:t>
      </w:r>
      <w:r w:rsidR="00F51678">
        <w:t>–</w:t>
      </w:r>
      <w:r w:rsidR="00284B3A">
        <w:t xml:space="preserve">economic groups within the community. </w:t>
      </w:r>
    </w:p>
    <w:p w14:paraId="4610803F" w14:textId="25515A2C" w:rsidR="00AE0CC1" w:rsidRDefault="007A05B5" w:rsidP="00AE0CC1">
      <w:pPr>
        <w:pStyle w:val="CGC2025ParaNumbers"/>
      </w:pPr>
      <w:r>
        <w:t xml:space="preserve">New South Wales said </w:t>
      </w:r>
      <w:r w:rsidR="002B33F3">
        <w:t xml:space="preserve">using </w:t>
      </w:r>
      <w:r w:rsidR="00F20CE0">
        <w:t>the proportion of households in each state that are in, or potentially in</w:t>
      </w:r>
      <w:r w:rsidR="003615D1">
        <w:t>,</w:t>
      </w:r>
      <w:r w:rsidR="00F20CE0">
        <w:t xml:space="preserve"> housing stress </w:t>
      </w:r>
      <w:r w:rsidR="00ED776A">
        <w:t xml:space="preserve">is </w:t>
      </w:r>
      <w:r w:rsidR="00CD3C15">
        <w:t>consistent</w:t>
      </w:r>
      <w:r w:rsidR="00ED776A">
        <w:t xml:space="preserve"> with the Commission’s intent to apportion national social housing </w:t>
      </w:r>
      <w:r w:rsidR="001B29C9">
        <w:t>expenses</w:t>
      </w:r>
      <w:r w:rsidR="00ED776A">
        <w:t xml:space="preserve"> to states </w:t>
      </w:r>
      <w:r w:rsidR="00452FDD">
        <w:t>based on</w:t>
      </w:r>
      <w:r w:rsidR="00ED776A">
        <w:t xml:space="preserve"> underlying need.</w:t>
      </w:r>
      <w:r w:rsidR="001B29C9">
        <w:t xml:space="preserve"> </w:t>
      </w:r>
    </w:p>
    <w:p w14:paraId="211E6F91" w14:textId="45E9C4D4" w:rsidR="00FB540C" w:rsidRDefault="00FB540C" w:rsidP="00FB540C">
      <w:pPr>
        <w:pStyle w:val="CGC2025ParaNumbers"/>
      </w:pPr>
      <w:r>
        <w:t>New South Wales said the Commission should investigate a more appropriate measure of calculating low</w:t>
      </w:r>
      <w:r w:rsidR="001F6F1C">
        <w:t xml:space="preserve"> </w:t>
      </w:r>
      <w:r w:rsidR="004C508B">
        <w:t>s</w:t>
      </w:r>
      <w:r w:rsidR="005F4A93">
        <w:t>ocio</w:t>
      </w:r>
      <w:r w:rsidR="001F6F1C">
        <w:t>–</w:t>
      </w:r>
      <w:r w:rsidR="004C508B">
        <w:t>economic status</w:t>
      </w:r>
      <w:r>
        <w:t xml:space="preserve"> households than equivalised national income per</w:t>
      </w:r>
      <w:r w:rsidR="00936B2A">
        <w:t> </w:t>
      </w:r>
      <w:r>
        <w:t xml:space="preserve">week. New South Wales said this approach is faulty as it is solely a measure of income and does not consider cost or household purchasing power within a state. New South Wales said if the Commission only accounts for the </w:t>
      </w:r>
      <w:r>
        <w:lastRenderedPageBreak/>
        <w:t>income component at a national average level, it will not accurately capture the low</w:t>
      </w:r>
      <w:r w:rsidR="002E7FCF">
        <w:t xml:space="preserve"> </w:t>
      </w:r>
      <w:r w:rsidR="00780D16">
        <w:t>socio</w:t>
      </w:r>
      <w:r w:rsidR="00A34163">
        <w:t>–</w:t>
      </w:r>
      <w:r w:rsidR="00780D16">
        <w:t>economic status</w:t>
      </w:r>
      <w:r>
        <w:t xml:space="preserve"> populations under housing stress</w:t>
      </w:r>
      <w:r w:rsidR="00DB5688">
        <w:t xml:space="preserve"> in each state</w:t>
      </w:r>
      <w:r>
        <w:t>.</w:t>
      </w:r>
    </w:p>
    <w:p w14:paraId="7E99F963" w14:textId="6FE59CA7" w:rsidR="00FB540C" w:rsidRDefault="00FB540C" w:rsidP="00FB540C">
      <w:pPr>
        <w:pStyle w:val="CGC2025ParaNumbers"/>
      </w:pPr>
      <w:r>
        <w:t>New South Wales said a better approach would be to consider some combination of household income and cost, using the standard 30/40 measure of housing stress</w:t>
      </w:r>
      <w:r w:rsidR="00EC2E49">
        <w:t>.</w:t>
      </w:r>
      <w:r w:rsidR="00E161A1">
        <w:rPr>
          <w:rStyle w:val="FootnoteReference"/>
        </w:rPr>
        <w:footnoteReference w:id="2"/>
      </w:r>
      <w:r w:rsidR="00EC2E49">
        <w:t xml:space="preserve"> Under this measure </w:t>
      </w:r>
      <w:r>
        <w:t>housing stress is driven by income (</w:t>
      </w:r>
      <w:proofErr w:type="gramStart"/>
      <w:r>
        <w:t>i.e.</w:t>
      </w:r>
      <w:proofErr w:type="gramEnd"/>
      <w:r>
        <w:t xml:space="preserve"> lowest 40</w:t>
      </w:r>
      <w:r w:rsidR="0031782E">
        <w:t>%</w:t>
      </w:r>
      <w:r>
        <w:t xml:space="preserve"> of incomes) and cost (i.e. proportion of these households spending 30</w:t>
      </w:r>
      <w:r w:rsidR="0031782E">
        <w:t>%</w:t>
      </w:r>
      <w:r>
        <w:t xml:space="preserve"> of this income on shelter). New South Wales said alternatively, the Commission could adjust its $6</w:t>
      </w:r>
      <w:r w:rsidR="00D926C4">
        <w:t>50</w:t>
      </w:r>
      <w:r w:rsidR="00520181">
        <w:t> </w:t>
      </w:r>
      <w:r>
        <w:t>low</w:t>
      </w:r>
      <w:r w:rsidR="00A34163">
        <w:t xml:space="preserve"> </w:t>
      </w:r>
      <w:r w:rsidR="00EE4A39">
        <w:t>socio</w:t>
      </w:r>
      <w:r w:rsidR="00626EA0">
        <w:t>–</w:t>
      </w:r>
      <w:r w:rsidR="00EE4A39">
        <w:t>economic</w:t>
      </w:r>
      <w:r w:rsidR="00626EA0">
        <w:t xml:space="preserve"> </w:t>
      </w:r>
      <w:r w:rsidR="00EE4A39">
        <w:t>status</w:t>
      </w:r>
      <w:r>
        <w:t xml:space="preserve"> income threshold for each state to recognise differences in average rents between states. </w:t>
      </w:r>
    </w:p>
    <w:p w14:paraId="279D82E1" w14:textId="68DACBA2" w:rsidR="00AE0CC1" w:rsidRDefault="00FF3FA5" w:rsidP="0064569F">
      <w:pPr>
        <w:pStyle w:val="CGC2025ParaNumbers"/>
      </w:pPr>
      <w:r>
        <w:t xml:space="preserve">Victoria </w:t>
      </w:r>
      <w:r w:rsidR="00682E2C">
        <w:t>said</w:t>
      </w:r>
      <w:r>
        <w:t xml:space="preserve"> that </w:t>
      </w:r>
      <w:r w:rsidR="00A61D91">
        <w:t>while</w:t>
      </w:r>
      <w:r>
        <w:t xml:space="preserve"> the housing assessment remains mostly fit for purpose</w:t>
      </w:r>
      <w:r w:rsidR="00B901C0">
        <w:t xml:space="preserve"> </w:t>
      </w:r>
      <w:r w:rsidR="00962303">
        <w:t xml:space="preserve">housing affordability should be introduced as a driver of need. </w:t>
      </w:r>
      <w:r w:rsidR="004C6858">
        <w:t xml:space="preserve">Victoria said as housing affordability declines, people require more support from governments to stay in housing and rely on public services more. </w:t>
      </w:r>
      <w:r w:rsidR="002E4C01">
        <w:t xml:space="preserve">Victoria said this </w:t>
      </w:r>
      <w:r w:rsidR="00C06F89">
        <w:t xml:space="preserve">driver </w:t>
      </w:r>
      <w:r w:rsidR="002E4C01">
        <w:t>should be based on low-income households spending more than 30</w:t>
      </w:r>
      <w:r w:rsidR="0031782E">
        <w:t>%</w:t>
      </w:r>
      <w:r w:rsidR="002E4C01">
        <w:t xml:space="preserve"> of income on rent and account for the additional burden in urban areas.</w:t>
      </w:r>
      <w:r w:rsidR="001B7314">
        <w:t xml:space="preserve"> </w:t>
      </w:r>
    </w:p>
    <w:p w14:paraId="2C1E7E8E" w14:textId="0E0CB9CE" w:rsidR="00602A07" w:rsidRDefault="002B6B42" w:rsidP="00221801">
      <w:pPr>
        <w:pStyle w:val="CGC2025ParaNumbers"/>
      </w:pPr>
      <w:r>
        <w:t>In its response to the welfare consultation</w:t>
      </w:r>
      <w:r w:rsidR="00F96F24">
        <w:t xml:space="preserve"> paper</w:t>
      </w:r>
      <w:r>
        <w:t xml:space="preserve">, Victoria said that </w:t>
      </w:r>
      <w:r w:rsidR="00880382">
        <w:t>if homelessness services are assessed separately, the homelessness component</w:t>
      </w:r>
      <w:r w:rsidR="00221801">
        <w:t xml:space="preserve"> should form part of the housing category.</w:t>
      </w:r>
    </w:p>
    <w:p w14:paraId="035BB27A" w14:textId="54946319" w:rsidR="00E24968" w:rsidRDefault="00EA0F28" w:rsidP="0064569F">
      <w:pPr>
        <w:pStyle w:val="CGC2025ParaNumbers"/>
      </w:pPr>
      <w:r>
        <w:t xml:space="preserve">The Northern Territory </w:t>
      </w:r>
      <w:r w:rsidR="00205573">
        <w:t>said it</w:t>
      </w:r>
      <w:r>
        <w:t xml:space="preserve"> has by far the highest rates of homelessness in Australia, at more than 10 times the national average</w:t>
      </w:r>
      <w:r w:rsidR="00187533">
        <w:t xml:space="preserve">. It </w:t>
      </w:r>
      <w:r w:rsidR="00E133E9">
        <w:t>said</w:t>
      </w:r>
      <w:r>
        <w:t xml:space="preserve"> </w:t>
      </w:r>
      <w:proofErr w:type="gramStart"/>
      <w:r>
        <w:t>the majority of</w:t>
      </w:r>
      <w:proofErr w:type="gramEnd"/>
      <w:r>
        <w:t xml:space="preserve"> the Northern Territory’s homelessness is due to severe overcrowding, which drives social housing need.</w:t>
      </w:r>
      <w:r w:rsidR="00F745B9">
        <w:t xml:space="preserve"> </w:t>
      </w:r>
      <w:r w:rsidR="000D11F4">
        <w:t xml:space="preserve">The </w:t>
      </w:r>
      <w:r w:rsidR="00E35B00">
        <w:t xml:space="preserve">Northern Territory </w:t>
      </w:r>
      <w:r w:rsidR="007A2EAB">
        <w:t>s</w:t>
      </w:r>
      <w:r w:rsidR="00F94EC1">
        <w:t>aid there should be</w:t>
      </w:r>
      <w:r w:rsidR="007A2EAB">
        <w:t xml:space="preserve"> </w:t>
      </w:r>
      <w:r w:rsidR="0085057A">
        <w:t>changes to</w:t>
      </w:r>
      <w:r w:rsidR="007667F7">
        <w:t xml:space="preserve"> </w:t>
      </w:r>
      <w:r w:rsidR="00750880">
        <w:t>the current method</w:t>
      </w:r>
      <w:r w:rsidR="009173CA">
        <w:t xml:space="preserve"> </w:t>
      </w:r>
      <w:r w:rsidR="0085057A">
        <w:t xml:space="preserve">to </w:t>
      </w:r>
      <w:r w:rsidR="009E252E">
        <w:t xml:space="preserve">directly </w:t>
      </w:r>
      <w:r w:rsidR="0085057A">
        <w:t xml:space="preserve">account for </w:t>
      </w:r>
      <w:r w:rsidR="00A110E8">
        <w:t>overcrowding</w:t>
      </w:r>
      <w:r w:rsidR="009173CA">
        <w:t xml:space="preserve"> because </w:t>
      </w:r>
      <w:r w:rsidR="00767D67">
        <w:t xml:space="preserve">the </w:t>
      </w:r>
      <w:r w:rsidR="00F164A8">
        <w:t xml:space="preserve">current method reduces assessed housing funding in states with above-average overcrowding. </w:t>
      </w:r>
      <w:r w:rsidR="005636AD">
        <w:t>The Northern</w:t>
      </w:r>
      <w:r w:rsidR="00B901C0">
        <w:t> </w:t>
      </w:r>
      <w:r w:rsidR="005636AD">
        <w:t xml:space="preserve">Territory said </w:t>
      </w:r>
      <w:r w:rsidR="00CC4C70">
        <w:t xml:space="preserve">because the </w:t>
      </w:r>
      <w:r w:rsidR="002A7395">
        <w:t xml:space="preserve">national average </w:t>
      </w:r>
      <w:r w:rsidR="005636AD">
        <w:t>use rate</w:t>
      </w:r>
      <w:r w:rsidR="005966DF">
        <w:t>s</w:t>
      </w:r>
      <w:r w:rsidR="005636AD">
        <w:t xml:space="preserve"> </w:t>
      </w:r>
      <w:r w:rsidR="005966DF">
        <w:t>are</w:t>
      </w:r>
      <w:r w:rsidR="005636AD">
        <w:t xml:space="preserve"> applied to each state’s total households</w:t>
      </w:r>
      <w:r w:rsidR="004B08E5">
        <w:t>,</w:t>
      </w:r>
      <w:r w:rsidR="005636AD">
        <w:t xml:space="preserve"> a state with lower housing per capita, with higher overcrowding or homelessness rates, is apportioned less funding per capita.</w:t>
      </w:r>
      <w:r w:rsidR="003F39B4">
        <w:t xml:space="preserve"> </w:t>
      </w:r>
    </w:p>
    <w:p w14:paraId="3A4AC32B" w14:textId="787C2733" w:rsidR="00CF100A" w:rsidRPr="00BE39E9" w:rsidRDefault="0000395C" w:rsidP="0064569F">
      <w:pPr>
        <w:pStyle w:val="CGC2025ParaNumbers"/>
      </w:pPr>
      <w:r>
        <w:t xml:space="preserve">The </w:t>
      </w:r>
      <w:r w:rsidR="005F3572">
        <w:t xml:space="preserve">Northern Territory said </w:t>
      </w:r>
      <w:r w:rsidR="00453294" w:rsidRPr="00F14DC4">
        <w:rPr>
          <w:rFonts w:eastAsia="Lato" w:cs="Lato"/>
        </w:rPr>
        <w:t xml:space="preserve">the current method </w:t>
      </w:r>
      <w:r w:rsidR="00453294">
        <w:rPr>
          <w:rFonts w:eastAsia="Lato" w:cs="Lato"/>
        </w:rPr>
        <w:t>sh</w:t>
      </w:r>
      <w:r w:rsidR="00453294" w:rsidRPr="00F14DC4">
        <w:rPr>
          <w:rFonts w:eastAsia="Lato" w:cs="Lato"/>
        </w:rPr>
        <w:t>ould be converted from a dwelling</w:t>
      </w:r>
      <w:r w:rsidR="00453294">
        <w:rPr>
          <w:rFonts w:eastAsia="Lato" w:cs="Lato"/>
        </w:rPr>
        <w:noBreakHyphen/>
      </w:r>
      <w:r w:rsidR="00453294" w:rsidRPr="00F14DC4">
        <w:rPr>
          <w:rFonts w:eastAsia="Lato" w:cs="Lato"/>
        </w:rPr>
        <w:t>based apportionment to a per capita apportionment</w:t>
      </w:r>
      <w:r w:rsidR="008744E5">
        <w:rPr>
          <w:rFonts w:eastAsia="Lato" w:cs="Lato"/>
        </w:rPr>
        <w:t>. It said the method</w:t>
      </w:r>
      <w:r w:rsidR="0092684D">
        <w:rPr>
          <w:rFonts w:eastAsia="Lato" w:cs="Lato"/>
        </w:rPr>
        <w:t xml:space="preserve"> should also</w:t>
      </w:r>
      <w:r w:rsidR="00FA072F">
        <w:rPr>
          <w:rFonts w:eastAsia="Lato" w:cs="Lato"/>
        </w:rPr>
        <w:t xml:space="preserve"> </w:t>
      </w:r>
      <w:r w:rsidR="000B2B5C">
        <w:rPr>
          <w:rFonts w:eastAsia="Lato" w:cs="Lato"/>
        </w:rPr>
        <w:t xml:space="preserve">incorporate </w:t>
      </w:r>
      <w:r w:rsidR="000B2B5C" w:rsidRPr="7FD81B50">
        <w:rPr>
          <w:rFonts w:eastAsia="Lato" w:cs="Lato"/>
        </w:rPr>
        <w:t>an indicator of residual drivers of housing need</w:t>
      </w:r>
      <w:r w:rsidR="000B2B5C">
        <w:rPr>
          <w:rFonts w:eastAsia="Lato" w:cs="Lato"/>
        </w:rPr>
        <w:t xml:space="preserve">, </w:t>
      </w:r>
      <w:r w:rsidR="000B2B5C" w:rsidRPr="7FD81B50">
        <w:rPr>
          <w:rFonts w:eastAsia="Lato" w:cs="Lato"/>
        </w:rPr>
        <w:t>such as differences in private housing stock</w:t>
      </w:r>
      <w:r w:rsidR="007F2BBC">
        <w:rPr>
          <w:rFonts w:eastAsia="Lato" w:cs="Lato"/>
        </w:rPr>
        <w:t xml:space="preserve">. </w:t>
      </w:r>
    </w:p>
    <w:p w14:paraId="1CC931E7" w14:textId="5689E2B1" w:rsidR="00BE39E9" w:rsidRDefault="00BE39E9" w:rsidP="0064569F">
      <w:pPr>
        <w:pStyle w:val="CGC2025ParaNumbers"/>
      </w:pPr>
      <w:r>
        <w:rPr>
          <w:lang w:eastAsia="en-AU"/>
        </w:rPr>
        <w:t>Queensland noted the assessment is already overly complex and has the second lowest overall distribution of expense assessments</w:t>
      </w:r>
      <w:r w:rsidR="00142B14">
        <w:rPr>
          <w:lang w:eastAsia="en-AU"/>
        </w:rPr>
        <w:t>. It said it did not support</w:t>
      </w:r>
      <w:r>
        <w:rPr>
          <w:lang w:eastAsia="en-AU"/>
        </w:rPr>
        <w:t xml:space="preserve"> adding further disaggregation to this assessment as it is unlikely to be material and would result in additional unnecessary complexity.</w:t>
      </w:r>
      <w:r w:rsidR="00134BDC">
        <w:rPr>
          <w:lang w:eastAsia="en-AU"/>
        </w:rPr>
        <w:t xml:space="preserve"> </w:t>
      </w:r>
    </w:p>
    <w:p w14:paraId="2A5737AE" w14:textId="6A80DC71" w:rsidR="0006723A" w:rsidRDefault="0006723A" w:rsidP="0006723A">
      <w:pPr>
        <w:pStyle w:val="Heading4"/>
      </w:pPr>
      <w:r>
        <w:lastRenderedPageBreak/>
        <w:t>Commission response</w:t>
      </w:r>
    </w:p>
    <w:p w14:paraId="6CB9A1C9" w14:textId="20A9F1F9" w:rsidR="002B0EB5" w:rsidRPr="002B0EB5" w:rsidRDefault="002B0EB5" w:rsidP="002B0EB5">
      <w:pPr>
        <w:pStyle w:val="Heading5"/>
      </w:pPr>
      <w:r>
        <w:t>Housing stress</w:t>
      </w:r>
    </w:p>
    <w:p w14:paraId="416CDC87" w14:textId="45BF5330" w:rsidR="00323853" w:rsidRPr="00323853" w:rsidRDefault="00323853" w:rsidP="00A60ED7">
      <w:pPr>
        <w:pStyle w:val="CGC2025ParaNumbers"/>
        <w:tabs>
          <w:tab w:val="clear" w:pos="567"/>
        </w:tabs>
      </w:pPr>
      <w:r>
        <w:t>The Commission agrees that there is a conceptual case that housing stress is a driver of demand for social housing. However, increased demand does not necessarily</w:t>
      </w:r>
      <w:r w:rsidR="00C5351E">
        <w:t xml:space="preserve"> lead to</w:t>
      </w:r>
      <w:r w:rsidR="00163222">
        <w:t xml:space="preserve"> </w:t>
      </w:r>
      <w:r>
        <w:t xml:space="preserve">increased </w:t>
      </w:r>
      <w:r w:rsidR="00371FF3">
        <w:t xml:space="preserve">provision </w:t>
      </w:r>
      <w:r>
        <w:t xml:space="preserve">of social housing. </w:t>
      </w:r>
      <w:r w:rsidR="00A703E9">
        <w:t xml:space="preserve">In response to state comments the Commission examined </w:t>
      </w:r>
      <w:r w:rsidR="00CE672F">
        <w:t xml:space="preserve">whether there were </w:t>
      </w:r>
      <w:r w:rsidR="00A703E9">
        <w:t xml:space="preserve">data available </w:t>
      </w:r>
      <w:r w:rsidR="00CE672F">
        <w:t>to quantify</w:t>
      </w:r>
      <w:r w:rsidR="009155CD">
        <w:t xml:space="preserve"> the </w:t>
      </w:r>
      <w:r w:rsidR="00CE672F">
        <w:t>relationship.</w:t>
      </w:r>
      <w:r w:rsidR="00A703E9">
        <w:t xml:space="preserve"> </w:t>
      </w:r>
    </w:p>
    <w:p w14:paraId="74CB4682" w14:textId="4C0B6194" w:rsidR="009E361C" w:rsidRDefault="00D437E1" w:rsidP="00D3385C">
      <w:pPr>
        <w:pStyle w:val="CGC2025ParaNumbers"/>
        <w:tabs>
          <w:tab w:val="clear" w:pos="567"/>
        </w:tabs>
      </w:pPr>
      <w:r>
        <w:t>Figure 1</w:t>
      </w:r>
      <w:r w:rsidR="00B660EB">
        <w:t xml:space="preserve"> compares </w:t>
      </w:r>
      <w:r w:rsidR="00E918E5">
        <w:t xml:space="preserve">changes </w:t>
      </w:r>
      <w:r w:rsidR="007B771C">
        <w:t xml:space="preserve">over time </w:t>
      </w:r>
      <w:r w:rsidR="00E918E5">
        <w:t>in rental stress</w:t>
      </w:r>
      <w:r w:rsidR="009C7F20">
        <w:t xml:space="preserve"> </w:t>
      </w:r>
      <w:r w:rsidR="009E51FC">
        <w:t>(</w:t>
      </w:r>
      <w:r w:rsidR="003C5880">
        <w:t xml:space="preserve">defined as </w:t>
      </w:r>
      <w:r w:rsidR="009E51FC">
        <w:t xml:space="preserve">share of </w:t>
      </w:r>
      <w:r w:rsidR="0012502C">
        <w:t>low</w:t>
      </w:r>
      <w:r w:rsidR="00DC547D">
        <w:noBreakHyphen/>
      </w:r>
      <w:r w:rsidR="0012502C">
        <w:t>income</w:t>
      </w:r>
      <w:r w:rsidR="009E51FC">
        <w:t xml:space="preserve"> </w:t>
      </w:r>
      <w:r w:rsidR="007B771C">
        <w:t>households paying more than 30% of income</w:t>
      </w:r>
      <w:r w:rsidR="002A0B79">
        <w:rPr>
          <w:rStyle w:val="FootnoteReference"/>
        </w:rPr>
        <w:footnoteReference w:id="3"/>
      </w:r>
      <w:r w:rsidR="00302B69">
        <w:t>) with the growth in state expenditure (recurrent and capital) on social housing and the growth in social housing dwellings</w:t>
      </w:r>
      <w:r w:rsidR="0044309E">
        <w:t>.</w:t>
      </w:r>
      <w:r w:rsidR="0025491D">
        <w:t xml:space="preserve"> </w:t>
      </w:r>
      <w:r w:rsidR="00EB74DA">
        <w:t xml:space="preserve">This does not present a compelling case </w:t>
      </w:r>
      <w:r w:rsidR="00444F2C">
        <w:t xml:space="preserve">for </w:t>
      </w:r>
      <w:r w:rsidR="00C37159">
        <w:t xml:space="preserve">there being </w:t>
      </w:r>
      <w:r w:rsidR="00444F2C">
        <w:t xml:space="preserve">a relationship between housing stress and </w:t>
      </w:r>
      <w:r w:rsidR="00156111">
        <w:t xml:space="preserve">the provision of social housing. </w:t>
      </w:r>
      <w:r w:rsidR="002C1807">
        <w:t xml:space="preserve">Expenditure growth </w:t>
      </w:r>
      <w:r w:rsidR="00494A3A">
        <w:t xml:space="preserve">will in part reflect the </w:t>
      </w:r>
      <w:r w:rsidR="00A018C2">
        <w:t xml:space="preserve">replacement of </w:t>
      </w:r>
      <w:r w:rsidR="00D10891">
        <w:t xml:space="preserve">older social housing stock rather than the </w:t>
      </w:r>
      <w:r w:rsidR="00E77B8F">
        <w:t>creation</w:t>
      </w:r>
      <w:r w:rsidR="00D10891">
        <w:t xml:space="preserve"> of additional stock. </w:t>
      </w:r>
      <w:r w:rsidR="00156111">
        <w:t>In addition, t</w:t>
      </w:r>
      <w:r w:rsidR="009E361C">
        <w:t xml:space="preserve">he </w:t>
      </w:r>
      <w:r w:rsidR="00560286">
        <w:t xml:space="preserve">caveats </w:t>
      </w:r>
      <w:r w:rsidR="00C47AE7">
        <w:t xml:space="preserve">noted by the </w:t>
      </w:r>
      <w:r w:rsidR="009E361C">
        <w:t>publisher</w:t>
      </w:r>
      <w:r w:rsidR="00907BF8">
        <w:t xml:space="preserve"> of the</w:t>
      </w:r>
      <w:r w:rsidR="004E238B">
        <w:t xml:space="preserve"> dwellings data</w:t>
      </w:r>
      <w:r w:rsidR="009E361C">
        <w:t xml:space="preserve">, the Australian Institute of Health and Welfare, </w:t>
      </w:r>
      <w:r w:rsidR="00CD0731">
        <w:t>mean</w:t>
      </w:r>
      <w:r w:rsidR="008E6123">
        <w:t xml:space="preserve"> the data </w:t>
      </w:r>
      <w:r w:rsidR="00CD0731">
        <w:t>may not be of</w:t>
      </w:r>
      <w:r w:rsidR="009E361C">
        <w:t xml:space="preserve"> sufficient quality to </w:t>
      </w:r>
      <w:r w:rsidR="005F06C1">
        <w:t>quantify a relationship between housing stress and the provision of social housing</w:t>
      </w:r>
      <w:r w:rsidR="009E361C">
        <w:t xml:space="preserve">. </w:t>
      </w:r>
      <w:r w:rsidR="008C65FE">
        <w:t xml:space="preserve">In addition, </w:t>
      </w:r>
      <w:r w:rsidR="006A2CA4">
        <w:t>s</w:t>
      </w:r>
      <w:r w:rsidR="009E361C">
        <w:t xml:space="preserve">tates have not presented </w:t>
      </w:r>
      <w:r w:rsidR="006A2CA4">
        <w:t xml:space="preserve">nor is the Commission aware of </w:t>
      </w:r>
      <w:r w:rsidR="009E361C">
        <w:t>alternative data enabling the relationship between housing stress and state spending on social housing to be quantified.</w:t>
      </w:r>
    </w:p>
    <w:p w14:paraId="018EA917" w14:textId="62A3A900" w:rsidR="00512111" w:rsidRDefault="008D2255" w:rsidP="00C45354">
      <w:pPr>
        <w:pStyle w:val="CGC2025Caption"/>
        <w:tabs>
          <w:tab w:val="left" w:pos="1134"/>
        </w:tabs>
      </w:pPr>
      <w:bookmarkStart w:id="6" w:name="_Ref162525841"/>
      <w:r>
        <w:t xml:space="preserve">Figure </w:t>
      </w:r>
      <w:fldSimple w:instr=" SEQ Figure \* ARABIC ">
        <w:r w:rsidR="0025703C">
          <w:rPr>
            <w:noProof/>
          </w:rPr>
          <w:t>1</w:t>
        </w:r>
      </w:fldSimple>
      <w:bookmarkEnd w:id="6"/>
      <w:r>
        <w:tab/>
        <w:t>Relationship between rental stress and social housing</w:t>
      </w:r>
    </w:p>
    <w:p w14:paraId="3764D5BC" w14:textId="01FEC96F" w:rsidR="00817837" w:rsidRDefault="00840E07" w:rsidP="00817837">
      <w:pPr>
        <w:pStyle w:val="CGC2025ParaNumbers"/>
        <w:numPr>
          <w:ilvl w:val="0"/>
          <w:numId w:val="0"/>
        </w:numPr>
        <w:ind w:left="567" w:hanging="567"/>
      </w:pPr>
      <w:r w:rsidRPr="00840E07">
        <w:rPr>
          <w:noProof/>
        </w:rPr>
        <w:drawing>
          <wp:inline distT="0" distB="0" distL="0" distR="0" wp14:anchorId="3665CBDD" wp14:editId="6A433C88">
            <wp:extent cx="5724000" cy="3440113"/>
            <wp:effectExtent l="0" t="0" r="0" b="8255"/>
            <wp:docPr id="1429046660" name="Picture 1429046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0" cy="3440113"/>
                    </a:xfrm>
                    <a:prstGeom prst="rect">
                      <a:avLst/>
                    </a:prstGeom>
                    <a:noFill/>
                    <a:ln>
                      <a:noFill/>
                    </a:ln>
                  </pic:spPr>
                </pic:pic>
              </a:graphicData>
            </a:graphic>
          </wp:inline>
        </w:drawing>
      </w:r>
    </w:p>
    <w:p w14:paraId="666ED06D" w14:textId="54D14466" w:rsidR="009C7F20" w:rsidRDefault="009C7F20" w:rsidP="00C45354">
      <w:pPr>
        <w:pStyle w:val="CGC2025TableNote"/>
        <w:ind w:left="672" w:hanging="559"/>
      </w:pPr>
      <w:r>
        <w:t xml:space="preserve">Source: </w:t>
      </w:r>
      <w:r w:rsidR="00AD2452">
        <w:t>ABS Housing Occupancy and Costs, Australia</w:t>
      </w:r>
      <w:r w:rsidR="009C7E01">
        <w:t>, 2019-20; Productivity Commission, Review of Gov</w:t>
      </w:r>
      <w:r w:rsidR="00E24B38">
        <w:t>ernment Services</w:t>
      </w:r>
      <w:r w:rsidR="0068632B">
        <w:t xml:space="preserve">, Housing Table </w:t>
      </w:r>
      <w:r w:rsidR="003653A2">
        <w:t>18A.1 various years; Australian Institute of Health and Welfare</w:t>
      </w:r>
      <w:r w:rsidR="009E51FC">
        <w:t xml:space="preserve"> </w:t>
      </w:r>
      <w:r w:rsidR="009E51FC" w:rsidRPr="009E51FC">
        <w:t>National</w:t>
      </w:r>
      <w:r w:rsidR="00F4004E">
        <w:t>,</w:t>
      </w:r>
      <w:r w:rsidR="009E51FC" w:rsidRPr="009E51FC">
        <w:t xml:space="preserve"> Housing A</w:t>
      </w:r>
      <w:r w:rsidR="00F4004E">
        <w:t>ssistance in Australia 2023</w:t>
      </w:r>
      <w:r w:rsidR="009E51FC">
        <w:t>.</w:t>
      </w:r>
    </w:p>
    <w:p w14:paraId="6A103E59" w14:textId="10797966" w:rsidR="00224DB7" w:rsidRDefault="006E6A4A" w:rsidP="003422AF">
      <w:pPr>
        <w:pStyle w:val="Heading5"/>
      </w:pPr>
      <w:r>
        <w:lastRenderedPageBreak/>
        <w:t xml:space="preserve">Measure </w:t>
      </w:r>
      <w:r w:rsidR="00876AC2">
        <w:t>of socio</w:t>
      </w:r>
      <w:r w:rsidR="00626EA0">
        <w:t>–</w:t>
      </w:r>
      <w:r w:rsidR="00876AC2">
        <w:t>economic status</w:t>
      </w:r>
    </w:p>
    <w:p w14:paraId="57780072" w14:textId="119A08D0" w:rsidR="00C87A9E" w:rsidRDefault="0033669F" w:rsidP="00C158F3">
      <w:pPr>
        <w:pStyle w:val="CGC2025ParaNumbers"/>
        <w:tabs>
          <w:tab w:val="clear" w:pos="567"/>
        </w:tabs>
      </w:pPr>
      <w:r>
        <w:t>New South Wales</w:t>
      </w:r>
      <w:r w:rsidR="009179D5">
        <w:t xml:space="preserve"> </w:t>
      </w:r>
      <w:r w:rsidR="001B6EDA">
        <w:t>suggest</w:t>
      </w:r>
      <w:r w:rsidR="002A6765">
        <w:t>ed</w:t>
      </w:r>
      <w:r w:rsidR="00285C11">
        <w:t xml:space="preserve"> </w:t>
      </w:r>
      <w:r w:rsidR="00CE50E7">
        <w:t>an alternative measure of socio</w:t>
      </w:r>
      <w:r w:rsidR="00117DFE">
        <w:t>–</w:t>
      </w:r>
      <w:r w:rsidR="00CE50E7">
        <w:t>economic status</w:t>
      </w:r>
      <w:r w:rsidR="00B528D8">
        <w:t xml:space="preserve"> in the housing assessment</w:t>
      </w:r>
      <w:r w:rsidR="002A50B9">
        <w:t xml:space="preserve">. However, </w:t>
      </w:r>
      <w:r w:rsidR="00560EBE">
        <w:t>states</w:t>
      </w:r>
      <w:r w:rsidR="00F9687B">
        <w:t xml:space="preserve"> determine </w:t>
      </w:r>
      <w:r w:rsidR="00833D73">
        <w:t>eligibility for social housing</w:t>
      </w:r>
      <w:r w:rsidR="000208DD">
        <w:t xml:space="preserve"> </w:t>
      </w:r>
      <w:r w:rsidR="006C071C">
        <w:t xml:space="preserve">based on household income. </w:t>
      </w:r>
      <w:r w:rsidR="00301E72">
        <w:t>As such</w:t>
      </w:r>
      <w:r w:rsidR="00676445">
        <w:t>,</w:t>
      </w:r>
      <w:r w:rsidR="00C158F3">
        <w:t xml:space="preserve"> t</w:t>
      </w:r>
      <w:r w:rsidR="00740DD4">
        <w:t xml:space="preserve">he Commission </w:t>
      </w:r>
      <w:r w:rsidR="004D28BA">
        <w:t xml:space="preserve">considers that </w:t>
      </w:r>
      <w:r w:rsidR="00C158F3">
        <w:t xml:space="preserve">household </w:t>
      </w:r>
      <w:r w:rsidR="004D28BA">
        <w:t xml:space="preserve">income </w:t>
      </w:r>
      <w:r w:rsidR="00DB4B7E">
        <w:t>remains</w:t>
      </w:r>
      <w:r w:rsidR="004D28BA">
        <w:t xml:space="preserve"> the most appropriate measure of </w:t>
      </w:r>
      <w:r w:rsidR="001E0BA7">
        <w:t>socio</w:t>
      </w:r>
      <w:r w:rsidR="00364250">
        <w:t>–</w:t>
      </w:r>
      <w:r w:rsidR="001E0BA7">
        <w:t xml:space="preserve">economic status </w:t>
      </w:r>
      <w:r w:rsidR="002C28CA">
        <w:t xml:space="preserve">for </w:t>
      </w:r>
      <w:r w:rsidR="001E0BA7">
        <w:t>the housing assessment</w:t>
      </w:r>
      <w:r w:rsidR="000F3BAE">
        <w:t>.</w:t>
      </w:r>
    </w:p>
    <w:p w14:paraId="58844051" w14:textId="50B28DD1" w:rsidR="002B0EB5" w:rsidRPr="0006723A" w:rsidRDefault="00A30D95" w:rsidP="006167DC">
      <w:pPr>
        <w:pStyle w:val="Heading5"/>
      </w:pPr>
      <w:r>
        <w:t xml:space="preserve">Household undercount </w:t>
      </w:r>
      <w:r w:rsidR="005172B3">
        <w:t xml:space="preserve">due to </w:t>
      </w:r>
      <w:proofErr w:type="gramStart"/>
      <w:r w:rsidR="005172B3">
        <w:t>overcrowding</w:t>
      </w:r>
      <w:proofErr w:type="gramEnd"/>
    </w:p>
    <w:p w14:paraId="613FBE9D" w14:textId="110506A6" w:rsidR="009A680A" w:rsidRPr="0006723A" w:rsidRDefault="00AB70FA" w:rsidP="00E043B3">
      <w:pPr>
        <w:pStyle w:val="CGC2025ParaNumbers"/>
        <w:tabs>
          <w:tab w:val="clear" w:pos="567"/>
        </w:tabs>
      </w:pPr>
      <w:r>
        <w:t xml:space="preserve">The </w:t>
      </w:r>
      <w:r w:rsidR="009D2F4B">
        <w:t>2020</w:t>
      </w:r>
      <w:r w:rsidR="000C41F7">
        <w:t xml:space="preserve"> Review</w:t>
      </w:r>
      <w:r>
        <w:t xml:space="preserve"> assessment method is household-based</w:t>
      </w:r>
      <w:r w:rsidR="00FC7A41">
        <w:t xml:space="preserve">. </w:t>
      </w:r>
      <w:r w:rsidR="00363D81">
        <w:t>National average per</w:t>
      </w:r>
      <w:r w:rsidR="007800B9">
        <w:t> </w:t>
      </w:r>
      <w:r w:rsidR="00363D81">
        <w:t>capita expenses and revenues are appo</w:t>
      </w:r>
      <w:r w:rsidR="00C77849">
        <w:t xml:space="preserve">rtioned </w:t>
      </w:r>
      <w:r w:rsidR="00175405">
        <w:t>by state</w:t>
      </w:r>
      <w:r w:rsidR="005D7D16">
        <w:t>,</w:t>
      </w:r>
      <w:r w:rsidR="00175405">
        <w:t xml:space="preserve"> based on their share of households</w:t>
      </w:r>
      <w:r w:rsidR="00285FB0">
        <w:t xml:space="preserve"> in each geographic area</w:t>
      </w:r>
      <w:r w:rsidR="00175405">
        <w:t xml:space="preserve">. </w:t>
      </w:r>
      <w:r w:rsidR="001B695C">
        <w:t xml:space="preserve">The Commission agrees </w:t>
      </w:r>
      <w:r w:rsidR="00894AE0">
        <w:t>with the Northern Territory</w:t>
      </w:r>
      <w:r w:rsidR="004F3350">
        <w:t>’s</w:t>
      </w:r>
      <w:r w:rsidR="00894AE0">
        <w:t xml:space="preserve"> view that</w:t>
      </w:r>
      <w:r w:rsidR="001B695C">
        <w:t xml:space="preserve"> </w:t>
      </w:r>
      <w:r w:rsidR="00894AE0">
        <w:t>states</w:t>
      </w:r>
      <w:r w:rsidR="00B3383B">
        <w:t xml:space="preserve"> that have </w:t>
      </w:r>
      <w:r w:rsidR="00FC4AEB">
        <w:t xml:space="preserve">overcrowded social housing </w:t>
      </w:r>
      <w:r w:rsidR="00D6097D">
        <w:t>are disadvantaged by this approach</w:t>
      </w:r>
      <w:r w:rsidR="00B05593">
        <w:t xml:space="preserve">. The largest difference between a state’s share of </w:t>
      </w:r>
      <w:r w:rsidR="00DF4FB7">
        <w:t xml:space="preserve">individuals and its share of households occurs for the Northern Territory in very remote </w:t>
      </w:r>
      <w:r w:rsidR="00F92C23">
        <w:t>area</w:t>
      </w:r>
      <w:r w:rsidR="00D56A83">
        <w:t>s</w:t>
      </w:r>
      <w:r w:rsidR="003D129A">
        <w:t xml:space="preserve"> (see</w:t>
      </w:r>
      <w:r w:rsidR="00D50565">
        <w:t> </w:t>
      </w:r>
      <w:r w:rsidR="0025703C">
        <w:t>Figure 2</w:t>
      </w:r>
      <w:r w:rsidR="003D129A">
        <w:t>)</w:t>
      </w:r>
      <w:r w:rsidR="00ED4CFD">
        <w:t xml:space="preserve">. </w:t>
      </w:r>
      <w:r w:rsidR="00AE218D">
        <w:t>An</w:t>
      </w:r>
      <w:r w:rsidR="00FC7A41">
        <w:t xml:space="preserve"> </w:t>
      </w:r>
      <w:r w:rsidR="00AE218D">
        <w:t>i</w:t>
      </w:r>
      <w:r w:rsidR="00032AC7">
        <w:t>ndividuals-based assessment</w:t>
      </w:r>
      <w:r w:rsidR="008B4C48">
        <w:t xml:space="preserve"> </w:t>
      </w:r>
      <w:r w:rsidR="0013633D">
        <w:t>h</w:t>
      </w:r>
      <w:r w:rsidR="001400A0">
        <w:t xml:space="preserve">as the potential to </w:t>
      </w:r>
      <w:r w:rsidR="00BC23AC">
        <w:t>address this</w:t>
      </w:r>
      <w:r w:rsidR="001400A0">
        <w:t xml:space="preserve"> issue</w:t>
      </w:r>
      <w:r w:rsidR="0080288A">
        <w:t>.</w:t>
      </w:r>
    </w:p>
    <w:p w14:paraId="4D2959BA" w14:textId="060E88D8" w:rsidR="00DA03E9" w:rsidRDefault="00CF40DB" w:rsidP="00C45354">
      <w:pPr>
        <w:pStyle w:val="CGC2025Caption"/>
        <w:tabs>
          <w:tab w:val="left" w:pos="1134"/>
        </w:tabs>
      </w:pPr>
      <w:bookmarkStart w:id="7" w:name="_Ref161153813"/>
      <w:r w:rsidRPr="00255E04">
        <w:t xml:space="preserve">Figure </w:t>
      </w:r>
      <w:fldSimple w:instr=" SEQ Figure \* ARABIC ">
        <w:r w:rsidR="0025703C">
          <w:rPr>
            <w:noProof/>
          </w:rPr>
          <w:t>2</w:t>
        </w:r>
      </w:fldSimple>
      <w:bookmarkEnd w:id="7"/>
      <w:r w:rsidRPr="00255E04">
        <w:tab/>
      </w:r>
      <w:r w:rsidR="00FE3B09">
        <w:t>Population shares</w:t>
      </w:r>
      <w:r w:rsidR="002E5956" w:rsidRPr="00255E04">
        <w:t xml:space="preserve"> – </w:t>
      </w:r>
      <w:r w:rsidR="00FE3B09">
        <w:t>I</w:t>
      </w:r>
      <w:r w:rsidR="00417D07" w:rsidRPr="00255E04">
        <w:t>ndividuals vs households</w:t>
      </w:r>
    </w:p>
    <w:tbl>
      <w:tblPr>
        <w:tblStyle w:val="TableGrid"/>
        <w:tblW w:w="0" w:type="auto"/>
        <w:tblLook w:val="04A0" w:firstRow="1" w:lastRow="0" w:firstColumn="1" w:lastColumn="0" w:noHBand="0" w:noVBand="1"/>
      </w:tblPr>
      <w:tblGrid>
        <w:gridCol w:w="4493"/>
        <w:gridCol w:w="4523"/>
      </w:tblGrid>
      <w:tr w:rsidR="00B73971" w14:paraId="6706F076" w14:textId="77777777" w:rsidTr="00B73971">
        <w:tc>
          <w:tcPr>
            <w:tcW w:w="4493" w:type="dxa"/>
          </w:tcPr>
          <w:p w14:paraId="31158E99" w14:textId="1C23E32B" w:rsidR="003123C9" w:rsidRPr="00405850" w:rsidRDefault="00405850" w:rsidP="00255E04">
            <w:pPr>
              <w:pStyle w:val="CGC2025Caption"/>
              <w:rPr>
                <w:sz w:val="16"/>
                <w:szCs w:val="16"/>
              </w:rPr>
            </w:pPr>
            <w:r w:rsidRPr="00405850">
              <w:rPr>
                <w:sz w:val="16"/>
                <w:szCs w:val="16"/>
              </w:rPr>
              <w:t>New South Wales</w:t>
            </w:r>
          </w:p>
          <w:p w14:paraId="37CB829D" w14:textId="0E83AF9A" w:rsidR="007E4CB6" w:rsidRDefault="00EE63CF" w:rsidP="00255E04">
            <w:pPr>
              <w:pStyle w:val="CGC2025Caption"/>
            </w:pPr>
            <w:r w:rsidRPr="00EE63CF">
              <w:rPr>
                <w:noProof/>
              </w:rPr>
              <w:drawing>
                <wp:inline distT="0" distB="0" distL="0" distR="0" wp14:anchorId="42890615" wp14:editId="30A0D181">
                  <wp:extent cx="2748280" cy="1800296"/>
                  <wp:effectExtent l="0" t="0" r="0" b="9525"/>
                  <wp:docPr id="2017575634" name="Picture 201757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9750" cy="1807809"/>
                          </a:xfrm>
                          <a:prstGeom prst="rect">
                            <a:avLst/>
                          </a:prstGeom>
                          <a:noFill/>
                          <a:ln>
                            <a:noFill/>
                          </a:ln>
                        </pic:spPr>
                      </pic:pic>
                    </a:graphicData>
                  </a:graphic>
                </wp:inline>
              </w:drawing>
            </w:r>
          </w:p>
        </w:tc>
        <w:tc>
          <w:tcPr>
            <w:tcW w:w="4523" w:type="dxa"/>
          </w:tcPr>
          <w:p w14:paraId="148B3693" w14:textId="015C8990" w:rsidR="003123C9" w:rsidRPr="00FE3B09" w:rsidRDefault="00405850" w:rsidP="00255E04">
            <w:pPr>
              <w:pStyle w:val="CGC2025Caption"/>
              <w:rPr>
                <w:sz w:val="16"/>
                <w:szCs w:val="16"/>
              </w:rPr>
            </w:pPr>
            <w:r w:rsidRPr="00FE3B09">
              <w:rPr>
                <w:sz w:val="16"/>
                <w:szCs w:val="16"/>
              </w:rPr>
              <w:t>Victoria</w:t>
            </w:r>
          </w:p>
          <w:p w14:paraId="155E8AFE" w14:textId="40B95BD1" w:rsidR="00EE63CF" w:rsidRDefault="00DA644E" w:rsidP="00255E04">
            <w:pPr>
              <w:pStyle w:val="CGC2025Caption"/>
            </w:pPr>
            <w:r w:rsidRPr="00DA644E">
              <w:rPr>
                <w:noProof/>
              </w:rPr>
              <w:drawing>
                <wp:inline distT="0" distB="0" distL="0" distR="0" wp14:anchorId="4E764D94" wp14:editId="14E39113">
                  <wp:extent cx="2768400" cy="1800000"/>
                  <wp:effectExtent l="0" t="0" r="0" b="0"/>
                  <wp:docPr id="1375155815" name="Picture 1375155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8400" cy="1800000"/>
                          </a:xfrm>
                          <a:prstGeom prst="rect">
                            <a:avLst/>
                          </a:prstGeom>
                          <a:noFill/>
                          <a:ln>
                            <a:noFill/>
                          </a:ln>
                        </pic:spPr>
                      </pic:pic>
                    </a:graphicData>
                  </a:graphic>
                </wp:inline>
              </w:drawing>
            </w:r>
          </w:p>
        </w:tc>
      </w:tr>
      <w:tr w:rsidR="00B73971" w14:paraId="71AE8558" w14:textId="77777777" w:rsidTr="00B73971">
        <w:tc>
          <w:tcPr>
            <w:tcW w:w="4493" w:type="dxa"/>
          </w:tcPr>
          <w:p w14:paraId="03939BD7" w14:textId="020D0A64" w:rsidR="003123C9" w:rsidRPr="00FE3B09" w:rsidRDefault="00323A72" w:rsidP="00255E04">
            <w:pPr>
              <w:pStyle w:val="CGC2025Caption"/>
              <w:rPr>
                <w:sz w:val="16"/>
                <w:szCs w:val="16"/>
              </w:rPr>
            </w:pPr>
            <w:r w:rsidRPr="00FE3B09">
              <w:rPr>
                <w:sz w:val="16"/>
                <w:szCs w:val="16"/>
              </w:rPr>
              <w:t>Queensland</w:t>
            </w:r>
          </w:p>
          <w:p w14:paraId="1043D5EE" w14:textId="5DE31CCD" w:rsidR="00B83230" w:rsidRDefault="00B83230" w:rsidP="00255E04">
            <w:pPr>
              <w:pStyle w:val="CGC2025Caption"/>
            </w:pPr>
            <w:r w:rsidRPr="00B83230">
              <w:rPr>
                <w:noProof/>
              </w:rPr>
              <w:drawing>
                <wp:inline distT="0" distB="0" distL="0" distR="0" wp14:anchorId="7E407B8C" wp14:editId="37F08C22">
                  <wp:extent cx="2736000" cy="1800000"/>
                  <wp:effectExtent l="0" t="0" r="7620" b="0"/>
                  <wp:docPr id="50571086" name="Picture 505710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6000" cy="1800000"/>
                          </a:xfrm>
                          <a:prstGeom prst="rect">
                            <a:avLst/>
                          </a:prstGeom>
                          <a:noFill/>
                          <a:ln>
                            <a:noFill/>
                          </a:ln>
                        </pic:spPr>
                      </pic:pic>
                    </a:graphicData>
                  </a:graphic>
                </wp:inline>
              </w:drawing>
            </w:r>
          </w:p>
        </w:tc>
        <w:tc>
          <w:tcPr>
            <w:tcW w:w="4523" w:type="dxa"/>
          </w:tcPr>
          <w:p w14:paraId="731A575A" w14:textId="1A063271" w:rsidR="003123C9" w:rsidRPr="000B748B" w:rsidRDefault="000B748B" w:rsidP="00255E04">
            <w:pPr>
              <w:pStyle w:val="CGC2025Caption"/>
              <w:rPr>
                <w:sz w:val="16"/>
                <w:szCs w:val="16"/>
              </w:rPr>
            </w:pPr>
            <w:r w:rsidRPr="000B748B">
              <w:rPr>
                <w:sz w:val="16"/>
                <w:szCs w:val="16"/>
              </w:rPr>
              <w:t>Western Australia</w:t>
            </w:r>
          </w:p>
          <w:p w14:paraId="1572D6FE" w14:textId="30B65D51" w:rsidR="00C547F8" w:rsidRDefault="00C547F8" w:rsidP="00255E04">
            <w:pPr>
              <w:pStyle w:val="CGC2025Caption"/>
            </w:pPr>
            <w:r w:rsidRPr="00C547F8">
              <w:rPr>
                <w:noProof/>
              </w:rPr>
              <w:drawing>
                <wp:inline distT="0" distB="0" distL="0" distR="0" wp14:anchorId="5AE3F098" wp14:editId="1DB5C845">
                  <wp:extent cx="2736000" cy="1800000"/>
                  <wp:effectExtent l="0" t="0" r="7620" b="0"/>
                  <wp:docPr id="1584259830" name="Picture 1584259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6000" cy="1800000"/>
                          </a:xfrm>
                          <a:prstGeom prst="rect">
                            <a:avLst/>
                          </a:prstGeom>
                          <a:noFill/>
                          <a:ln>
                            <a:noFill/>
                          </a:ln>
                        </pic:spPr>
                      </pic:pic>
                    </a:graphicData>
                  </a:graphic>
                </wp:inline>
              </w:drawing>
            </w:r>
          </w:p>
        </w:tc>
      </w:tr>
      <w:tr w:rsidR="00B73971" w14:paraId="73888DD2" w14:textId="77777777" w:rsidTr="00B73971">
        <w:tc>
          <w:tcPr>
            <w:tcW w:w="4493" w:type="dxa"/>
          </w:tcPr>
          <w:p w14:paraId="4CAB98B7" w14:textId="1CEB0308" w:rsidR="003123C9" w:rsidRPr="00BD56AF" w:rsidRDefault="00BD56AF" w:rsidP="00BD56AF">
            <w:pPr>
              <w:pStyle w:val="CGC2025Caption"/>
              <w:keepNext/>
              <w:rPr>
                <w:sz w:val="16"/>
                <w:szCs w:val="16"/>
              </w:rPr>
            </w:pPr>
            <w:r w:rsidRPr="00BD56AF">
              <w:rPr>
                <w:sz w:val="16"/>
                <w:szCs w:val="16"/>
              </w:rPr>
              <w:lastRenderedPageBreak/>
              <w:t>South Australia</w:t>
            </w:r>
          </w:p>
          <w:p w14:paraId="4F3E6E37" w14:textId="34254FE4" w:rsidR="006508E4" w:rsidRDefault="006D0592" w:rsidP="00255E04">
            <w:pPr>
              <w:pStyle w:val="CGC2025Caption"/>
            </w:pPr>
            <w:r w:rsidRPr="006D0592">
              <w:rPr>
                <w:noProof/>
              </w:rPr>
              <w:drawing>
                <wp:inline distT="0" distB="0" distL="0" distR="0" wp14:anchorId="0BCF0B79" wp14:editId="5F1E3E95">
                  <wp:extent cx="2736000" cy="1800000"/>
                  <wp:effectExtent l="0" t="0" r="7620" b="0"/>
                  <wp:docPr id="1181414135" name="Picture 1181414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6000" cy="1800000"/>
                          </a:xfrm>
                          <a:prstGeom prst="rect">
                            <a:avLst/>
                          </a:prstGeom>
                          <a:noFill/>
                          <a:ln>
                            <a:noFill/>
                          </a:ln>
                        </pic:spPr>
                      </pic:pic>
                    </a:graphicData>
                  </a:graphic>
                </wp:inline>
              </w:drawing>
            </w:r>
          </w:p>
        </w:tc>
        <w:tc>
          <w:tcPr>
            <w:tcW w:w="4523" w:type="dxa"/>
          </w:tcPr>
          <w:p w14:paraId="4986C9C3" w14:textId="5C3C7192" w:rsidR="003123C9" w:rsidRPr="00940164" w:rsidRDefault="00940164" w:rsidP="00255E04">
            <w:pPr>
              <w:pStyle w:val="CGC2025Caption"/>
              <w:rPr>
                <w:sz w:val="16"/>
                <w:szCs w:val="16"/>
              </w:rPr>
            </w:pPr>
            <w:r w:rsidRPr="00940164">
              <w:rPr>
                <w:sz w:val="16"/>
                <w:szCs w:val="16"/>
              </w:rPr>
              <w:t>Tasmania</w:t>
            </w:r>
          </w:p>
          <w:p w14:paraId="29170787" w14:textId="6570A4B6" w:rsidR="009C29FB" w:rsidRDefault="001C5744" w:rsidP="00255E04">
            <w:pPr>
              <w:pStyle w:val="CGC2025Caption"/>
            </w:pPr>
            <w:r w:rsidRPr="001C5744">
              <w:rPr>
                <w:noProof/>
              </w:rPr>
              <w:drawing>
                <wp:inline distT="0" distB="0" distL="0" distR="0" wp14:anchorId="27B7D5FB" wp14:editId="183CABAB">
                  <wp:extent cx="2736000" cy="1800000"/>
                  <wp:effectExtent l="0" t="0" r="7620" b="0"/>
                  <wp:docPr id="1893312584" name="Picture 1893312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6000" cy="1800000"/>
                          </a:xfrm>
                          <a:prstGeom prst="rect">
                            <a:avLst/>
                          </a:prstGeom>
                          <a:noFill/>
                          <a:ln>
                            <a:noFill/>
                          </a:ln>
                        </pic:spPr>
                      </pic:pic>
                    </a:graphicData>
                  </a:graphic>
                </wp:inline>
              </w:drawing>
            </w:r>
          </w:p>
        </w:tc>
      </w:tr>
      <w:tr w:rsidR="00B73971" w14:paraId="19324A05" w14:textId="77777777" w:rsidTr="00B73971">
        <w:tc>
          <w:tcPr>
            <w:tcW w:w="4493" w:type="dxa"/>
          </w:tcPr>
          <w:p w14:paraId="7A98F868" w14:textId="7D1374C9" w:rsidR="003123C9" w:rsidRPr="0040789B" w:rsidRDefault="0040789B" w:rsidP="00255E04">
            <w:pPr>
              <w:pStyle w:val="CGC2025Caption"/>
              <w:rPr>
                <w:sz w:val="16"/>
                <w:szCs w:val="16"/>
              </w:rPr>
            </w:pPr>
            <w:r w:rsidRPr="0040789B">
              <w:rPr>
                <w:sz w:val="16"/>
                <w:szCs w:val="16"/>
              </w:rPr>
              <w:t>ACT</w:t>
            </w:r>
          </w:p>
          <w:p w14:paraId="58B5B1F1" w14:textId="5627B73B" w:rsidR="0040789B" w:rsidRDefault="0040789B" w:rsidP="00255E04">
            <w:pPr>
              <w:pStyle w:val="CGC2025Caption"/>
            </w:pPr>
            <w:r w:rsidRPr="0040789B">
              <w:rPr>
                <w:noProof/>
              </w:rPr>
              <w:drawing>
                <wp:inline distT="0" distB="0" distL="0" distR="0" wp14:anchorId="2AB07079" wp14:editId="5D31C126">
                  <wp:extent cx="2736000" cy="1800000"/>
                  <wp:effectExtent l="0" t="0" r="7620" b="0"/>
                  <wp:docPr id="1636624515" name="Picture 1636624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6000" cy="1800000"/>
                          </a:xfrm>
                          <a:prstGeom prst="rect">
                            <a:avLst/>
                          </a:prstGeom>
                          <a:noFill/>
                          <a:ln>
                            <a:noFill/>
                          </a:ln>
                        </pic:spPr>
                      </pic:pic>
                    </a:graphicData>
                  </a:graphic>
                </wp:inline>
              </w:drawing>
            </w:r>
          </w:p>
        </w:tc>
        <w:tc>
          <w:tcPr>
            <w:tcW w:w="4523" w:type="dxa"/>
          </w:tcPr>
          <w:p w14:paraId="57B3DF8D" w14:textId="77777777" w:rsidR="003123C9" w:rsidRPr="00754DD1" w:rsidRDefault="00754DD1" w:rsidP="00255E04">
            <w:pPr>
              <w:pStyle w:val="CGC2025Caption"/>
              <w:rPr>
                <w:sz w:val="16"/>
                <w:szCs w:val="16"/>
              </w:rPr>
            </w:pPr>
            <w:r w:rsidRPr="00754DD1">
              <w:rPr>
                <w:sz w:val="16"/>
                <w:szCs w:val="16"/>
              </w:rPr>
              <w:t>Northern Territory</w:t>
            </w:r>
          </w:p>
          <w:p w14:paraId="4D783FBE" w14:textId="531A6460" w:rsidR="00754DD1" w:rsidRDefault="00B73971" w:rsidP="00255E04">
            <w:pPr>
              <w:pStyle w:val="CGC2025Caption"/>
            </w:pPr>
            <w:r w:rsidRPr="00B73971">
              <w:rPr>
                <w:noProof/>
              </w:rPr>
              <w:drawing>
                <wp:inline distT="0" distB="0" distL="0" distR="0" wp14:anchorId="74F4AA04" wp14:editId="5A0B056A">
                  <wp:extent cx="2736000" cy="1800000"/>
                  <wp:effectExtent l="0" t="0" r="7620" b="0"/>
                  <wp:docPr id="254109659" name="Picture 254109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6000" cy="1800000"/>
                          </a:xfrm>
                          <a:prstGeom prst="rect">
                            <a:avLst/>
                          </a:prstGeom>
                          <a:noFill/>
                          <a:ln>
                            <a:noFill/>
                          </a:ln>
                        </pic:spPr>
                      </pic:pic>
                    </a:graphicData>
                  </a:graphic>
                </wp:inline>
              </w:drawing>
            </w:r>
          </w:p>
        </w:tc>
      </w:tr>
    </w:tbl>
    <w:p w14:paraId="761C3B45" w14:textId="72CC3882" w:rsidR="00382C35" w:rsidRDefault="00382C35" w:rsidP="008B5915">
      <w:pPr>
        <w:pStyle w:val="CGC2025TableNote"/>
        <w:ind w:left="680" w:hanging="567"/>
      </w:pPr>
      <w:r>
        <w:t xml:space="preserve">Source: </w:t>
      </w:r>
      <w:r w:rsidR="00267131" w:rsidRPr="00267131">
        <w:t xml:space="preserve">Commission calculation using </w:t>
      </w:r>
      <w:r w:rsidR="004B57D4">
        <w:t>ABS</w:t>
      </w:r>
      <w:r w:rsidR="00376F7A">
        <w:t xml:space="preserve"> </w:t>
      </w:r>
      <w:r w:rsidR="00892924">
        <w:t xml:space="preserve">2021 census counts of households and </w:t>
      </w:r>
      <w:r w:rsidR="00267131" w:rsidRPr="00267131">
        <w:t xml:space="preserve">disaggregated </w:t>
      </w:r>
      <w:r w:rsidR="00267111">
        <w:t>estimated resident population</w:t>
      </w:r>
      <w:r w:rsidR="00267131" w:rsidRPr="00267131">
        <w:t xml:space="preserve"> </w:t>
      </w:r>
      <w:proofErr w:type="gramStart"/>
      <w:r w:rsidR="00267131" w:rsidRPr="00267131">
        <w:t>at</w:t>
      </w:r>
      <w:proofErr w:type="gramEnd"/>
      <w:r w:rsidR="00267131" w:rsidRPr="00267131">
        <w:t xml:space="preserve"> June 2021 rescaled to total </w:t>
      </w:r>
      <w:r w:rsidR="004B57D4">
        <w:t>estimated resident population</w:t>
      </w:r>
      <w:r w:rsidR="00267131" w:rsidRPr="00267131">
        <w:t xml:space="preserve"> at December 202</w:t>
      </w:r>
      <w:r w:rsidR="00D021D1">
        <w:t>1</w:t>
      </w:r>
      <w:r w:rsidR="00600219">
        <w:t>.</w:t>
      </w:r>
    </w:p>
    <w:p w14:paraId="75784843" w14:textId="279CD507" w:rsidR="00E65955" w:rsidRDefault="00894AE0" w:rsidP="0006723A">
      <w:pPr>
        <w:pStyle w:val="CGC2025ParaNumbers"/>
        <w:tabs>
          <w:tab w:val="clear" w:pos="567"/>
        </w:tabs>
      </w:pPr>
      <w:r>
        <w:t xml:space="preserve">The Commission has developed an </w:t>
      </w:r>
      <w:proofErr w:type="spellStart"/>
      <w:r w:rsidR="00027E84">
        <w:t>individuals</w:t>
      </w:r>
      <w:proofErr w:type="spellEnd"/>
      <w:r w:rsidR="00027E84">
        <w:t xml:space="preserve">-based assessment </w:t>
      </w:r>
      <w:r w:rsidR="0024528C">
        <w:t>using</w:t>
      </w:r>
      <w:r w:rsidR="00856084">
        <w:t xml:space="preserve"> </w:t>
      </w:r>
      <w:r w:rsidR="00E1684D">
        <w:t>census data</w:t>
      </w:r>
      <w:r w:rsidR="00A75C23">
        <w:t xml:space="preserve"> enumerated by </w:t>
      </w:r>
      <w:r w:rsidR="00567A3A">
        <w:t>individuals</w:t>
      </w:r>
      <w:r w:rsidR="00AB2D0D">
        <w:t>. S</w:t>
      </w:r>
      <w:r w:rsidR="002F4EB4">
        <w:t>ocio</w:t>
      </w:r>
      <w:r w:rsidR="004C55F9">
        <w:t>–</w:t>
      </w:r>
      <w:r w:rsidR="002F4EB4">
        <w:t xml:space="preserve">demographic groups (remoteness, </w:t>
      </w:r>
      <w:r>
        <w:t>Indigenous status</w:t>
      </w:r>
      <w:r w:rsidR="002F4EB4">
        <w:t>, socio</w:t>
      </w:r>
      <w:r w:rsidR="004C55F9">
        <w:t>–</w:t>
      </w:r>
      <w:r w:rsidR="002F4EB4">
        <w:t>economic status)</w:t>
      </w:r>
      <w:r w:rsidR="00A75C23">
        <w:t xml:space="preserve"> </w:t>
      </w:r>
      <w:r w:rsidR="001A29A7">
        <w:t xml:space="preserve">are cross classified to </w:t>
      </w:r>
      <w:r w:rsidR="00175AA4">
        <w:t xml:space="preserve">derive </w:t>
      </w:r>
      <w:r w:rsidR="0085522E">
        <w:t xml:space="preserve">national </w:t>
      </w:r>
      <w:r w:rsidR="009B1CED">
        <w:t>social housing use rates</w:t>
      </w:r>
      <w:r w:rsidR="00175AA4">
        <w:t xml:space="preserve">. </w:t>
      </w:r>
    </w:p>
    <w:p w14:paraId="3E508EBD" w14:textId="6E37980A" w:rsidR="0040632D" w:rsidRDefault="007820DF" w:rsidP="003F2E9D">
      <w:pPr>
        <w:pStyle w:val="CGC2025ParaNumbers"/>
      </w:pPr>
      <w:r>
        <w:t>T</w:t>
      </w:r>
      <w:r w:rsidR="00990256">
        <w:t xml:space="preserve">he </w:t>
      </w:r>
      <w:r>
        <w:t>process for classifying</w:t>
      </w:r>
      <w:r w:rsidR="002D4E3E">
        <w:t xml:space="preserve"> </w:t>
      </w:r>
      <w:r w:rsidR="00EC522F">
        <w:t>individuals</w:t>
      </w:r>
      <w:r w:rsidR="002D4E3E">
        <w:t xml:space="preserve"> by </w:t>
      </w:r>
      <w:r w:rsidR="00993438">
        <w:t>remoteness and socio</w:t>
      </w:r>
      <w:r w:rsidR="004C55F9">
        <w:t>–</w:t>
      </w:r>
      <w:r w:rsidR="00993438">
        <w:t xml:space="preserve">economic status </w:t>
      </w:r>
      <w:r w:rsidR="00C36DBD">
        <w:t>does not change how</w:t>
      </w:r>
      <w:r w:rsidR="00993438">
        <w:t xml:space="preserve"> </w:t>
      </w:r>
      <w:r w:rsidR="00EC0C28">
        <w:t xml:space="preserve">any </w:t>
      </w:r>
      <w:r w:rsidR="00F810BC">
        <w:t>individual w</w:t>
      </w:r>
      <w:r w:rsidR="00B46E7A">
        <w:t>ould</w:t>
      </w:r>
      <w:r w:rsidR="00F810BC">
        <w:t xml:space="preserve"> be </w:t>
      </w:r>
      <w:r w:rsidR="00B46E7A">
        <w:t>classified c</w:t>
      </w:r>
      <w:r>
        <w:t>ompared to the existing household</w:t>
      </w:r>
      <w:r>
        <w:noBreakHyphen/>
        <w:t>based assessment</w:t>
      </w:r>
      <w:r w:rsidR="00B46E7A">
        <w:t xml:space="preserve">. </w:t>
      </w:r>
    </w:p>
    <w:p w14:paraId="7E0B8702" w14:textId="60160B55" w:rsidR="00E042D2" w:rsidRPr="00AC5ACE" w:rsidRDefault="00E042D2" w:rsidP="00E042D2">
      <w:pPr>
        <w:pStyle w:val="CGC2025ParaNumbers"/>
      </w:pPr>
      <w:r>
        <w:rPr>
          <w:shd w:val="clear" w:color="auto" w:fill="FFFFFF"/>
        </w:rPr>
        <w:t>For socio</w:t>
      </w:r>
      <w:r w:rsidR="004C55F9">
        <w:rPr>
          <w:shd w:val="clear" w:color="auto" w:fill="FFFFFF"/>
        </w:rPr>
        <w:t>–</w:t>
      </w:r>
      <w:r>
        <w:rPr>
          <w:shd w:val="clear" w:color="auto" w:fill="FFFFFF"/>
        </w:rPr>
        <w:t xml:space="preserve">economic status, the </w:t>
      </w:r>
      <w:proofErr w:type="gramStart"/>
      <w:r w:rsidR="00220D5D">
        <w:rPr>
          <w:shd w:val="clear" w:color="auto" w:fill="FFFFFF"/>
        </w:rPr>
        <w:t>individuals</w:t>
      </w:r>
      <w:proofErr w:type="gramEnd"/>
      <w:r>
        <w:rPr>
          <w:shd w:val="clear" w:color="auto" w:fill="FFFFFF"/>
        </w:rPr>
        <w:t xml:space="preserve"> enumeration and the households enumeration use</w:t>
      </w:r>
      <w:r w:rsidRPr="006510E4">
        <w:rPr>
          <w:rFonts w:cs="Open Sans"/>
          <w:color w:val="000000"/>
          <w:shd w:val="clear" w:color="auto" w:fill="FFFFFF"/>
        </w:rPr>
        <w:t xml:space="preserve"> Equivalised Total Household Income (weekly)</w:t>
      </w:r>
      <w:r>
        <w:rPr>
          <w:rStyle w:val="FootnoteReference"/>
          <w:rFonts w:cs="Open Sans"/>
          <w:color w:val="000000"/>
          <w:shd w:val="clear" w:color="auto" w:fill="FFFFFF"/>
        </w:rPr>
        <w:footnoteReference w:id="4"/>
      </w:r>
      <w:r>
        <w:rPr>
          <w:rFonts w:cs="Open Sans"/>
          <w:color w:val="000000"/>
          <w:shd w:val="clear" w:color="auto" w:fill="FFFFFF"/>
        </w:rPr>
        <w:t xml:space="preserve"> to measure whether a household is considered high or low income.</w:t>
      </w:r>
      <w:r>
        <w:rPr>
          <w:rStyle w:val="FootnoteReference"/>
          <w:rFonts w:cs="Open Sans"/>
          <w:color w:val="000000"/>
          <w:shd w:val="clear" w:color="auto" w:fill="FFFFFF"/>
        </w:rPr>
        <w:footnoteReference w:id="5"/>
      </w:r>
      <w:r>
        <w:rPr>
          <w:rFonts w:cs="Open Sans"/>
          <w:color w:val="000000"/>
          <w:shd w:val="clear" w:color="auto" w:fill="FFFFFF"/>
        </w:rPr>
        <w:t xml:space="preserve"> For the </w:t>
      </w:r>
      <w:r w:rsidR="00980305">
        <w:rPr>
          <w:rFonts w:cs="Open Sans"/>
          <w:color w:val="000000"/>
          <w:shd w:val="clear" w:color="auto" w:fill="FFFFFF"/>
        </w:rPr>
        <w:t>individuals</w:t>
      </w:r>
      <w:r>
        <w:rPr>
          <w:rFonts w:cs="Open Sans"/>
          <w:color w:val="000000"/>
          <w:shd w:val="clear" w:color="auto" w:fill="FFFFFF"/>
        </w:rPr>
        <w:t xml:space="preserve"> enumeration, each person in a household is allocated the </w:t>
      </w:r>
      <w:r w:rsidR="008E0C83">
        <w:rPr>
          <w:rFonts w:cs="Open Sans"/>
          <w:color w:val="000000"/>
          <w:shd w:val="clear" w:color="auto" w:fill="FFFFFF"/>
        </w:rPr>
        <w:t xml:space="preserve">same </w:t>
      </w:r>
      <w:r>
        <w:rPr>
          <w:rFonts w:cs="Open Sans"/>
          <w:color w:val="000000"/>
          <w:shd w:val="clear" w:color="auto" w:fill="FFFFFF"/>
        </w:rPr>
        <w:t>e</w:t>
      </w:r>
      <w:r w:rsidRPr="006510E4">
        <w:rPr>
          <w:rFonts w:cs="Open Sans"/>
          <w:color w:val="000000"/>
          <w:shd w:val="clear" w:color="auto" w:fill="FFFFFF"/>
        </w:rPr>
        <w:t xml:space="preserve">quivalised </w:t>
      </w:r>
      <w:r>
        <w:rPr>
          <w:rFonts w:cs="Open Sans"/>
          <w:color w:val="000000"/>
          <w:shd w:val="clear" w:color="auto" w:fill="FFFFFF"/>
        </w:rPr>
        <w:t>t</w:t>
      </w:r>
      <w:r w:rsidRPr="006510E4">
        <w:rPr>
          <w:rFonts w:cs="Open Sans"/>
          <w:color w:val="000000"/>
          <w:shd w:val="clear" w:color="auto" w:fill="FFFFFF"/>
        </w:rPr>
        <w:t xml:space="preserve">otal </w:t>
      </w:r>
      <w:r>
        <w:rPr>
          <w:rFonts w:cs="Open Sans"/>
          <w:color w:val="000000"/>
          <w:shd w:val="clear" w:color="auto" w:fill="FFFFFF"/>
        </w:rPr>
        <w:t>h</w:t>
      </w:r>
      <w:r w:rsidRPr="006510E4">
        <w:rPr>
          <w:rFonts w:cs="Open Sans"/>
          <w:color w:val="000000"/>
          <w:shd w:val="clear" w:color="auto" w:fill="FFFFFF"/>
        </w:rPr>
        <w:t xml:space="preserve">ousehold </w:t>
      </w:r>
      <w:r>
        <w:rPr>
          <w:rFonts w:cs="Open Sans"/>
          <w:color w:val="000000"/>
          <w:shd w:val="clear" w:color="auto" w:fill="FFFFFF"/>
        </w:rPr>
        <w:t>i</w:t>
      </w:r>
      <w:r w:rsidRPr="006510E4">
        <w:rPr>
          <w:rFonts w:cs="Open Sans"/>
          <w:color w:val="000000"/>
          <w:shd w:val="clear" w:color="auto" w:fill="FFFFFF"/>
        </w:rPr>
        <w:t>ncome</w:t>
      </w:r>
      <w:r w:rsidR="00B01AA1">
        <w:rPr>
          <w:rFonts w:cs="Open Sans"/>
          <w:color w:val="000000"/>
          <w:shd w:val="clear" w:color="auto" w:fill="FFFFFF"/>
        </w:rPr>
        <w:t xml:space="preserve"> as the household would </w:t>
      </w:r>
      <w:r w:rsidR="00BF6AE8">
        <w:rPr>
          <w:rFonts w:cs="Open Sans"/>
          <w:color w:val="000000"/>
          <w:shd w:val="clear" w:color="auto" w:fill="FFFFFF"/>
        </w:rPr>
        <w:t>be</w:t>
      </w:r>
      <w:r>
        <w:rPr>
          <w:rFonts w:cs="Open Sans"/>
          <w:color w:val="000000"/>
          <w:shd w:val="clear" w:color="auto" w:fill="FFFFFF"/>
        </w:rPr>
        <w:t xml:space="preserve"> allocated in the households enumeration. </w:t>
      </w:r>
    </w:p>
    <w:p w14:paraId="71A6F8D4" w14:textId="6D891845" w:rsidR="00DE7B85" w:rsidRDefault="0029763B" w:rsidP="003F2E9D">
      <w:pPr>
        <w:pStyle w:val="CGC2025ParaNumbers"/>
      </w:pPr>
      <w:r>
        <w:t xml:space="preserve">For </w:t>
      </w:r>
      <w:r w:rsidR="000973D0">
        <w:t>remoteness, t</w:t>
      </w:r>
      <w:r w:rsidR="00B97F1F">
        <w:t xml:space="preserve">he enumeration of </w:t>
      </w:r>
      <w:r w:rsidR="00B055B6">
        <w:t>individuals</w:t>
      </w:r>
      <w:r w:rsidR="00B97F1F">
        <w:t xml:space="preserve"> </w:t>
      </w:r>
      <w:r w:rsidR="00873FCD">
        <w:t>uses the</w:t>
      </w:r>
      <w:r w:rsidR="0037238B">
        <w:t xml:space="preserve"> 5 ABS remoteness areas</w:t>
      </w:r>
      <w:r w:rsidR="003F4E6C">
        <w:t xml:space="preserve">, as </w:t>
      </w:r>
      <w:r w:rsidR="00B10E71">
        <w:t xml:space="preserve">is the case </w:t>
      </w:r>
      <w:r w:rsidR="003F4E6C">
        <w:t xml:space="preserve">in the </w:t>
      </w:r>
      <w:r w:rsidR="007C34A9">
        <w:t xml:space="preserve">2020 Review method based on </w:t>
      </w:r>
      <w:r w:rsidR="003F4E6C">
        <w:t xml:space="preserve">enumeration of households. </w:t>
      </w:r>
    </w:p>
    <w:p w14:paraId="31FA5EC5" w14:textId="1EB414C8" w:rsidR="00B920F1" w:rsidRPr="00AC5ACE" w:rsidRDefault="00C73C70" w:rsidP="006510E4">
      <w:pPr>
        <w:pStyle w:val="CGC2025ParaNumbers"/>
      </w:pPr>
      <w:r>
        <w:lastRenderedPageBreak/>
        <w:t xml:space="preserve">However, </w:t>
      </w:r>
      <w:r w:rsidR="006A2C98">
        <w:t xml:space="preserve">it is possible for </w:t>
      </w:r>
      <w:r w:rsidR="00F179ED">
        <w:t xml:space="preserve">the Indigenous status of </w:t>
      </w:r>
      <w:r w:rsidR="00B9230C">
        <w:t>individuals to</w:t>
      </w:r>
      <w:r>
        <w:t xml:space="preserve"> </w:t>
      </w:r>
      <w:r w:rsidR="00F179ED">
        <w:t>be</w:t>
      </w:r>
      <w:r w:rsidR="008D4534">
        <w:t xml:space="preserve"> different </w:t>
      </w:r>
      <w:r w:rsidR="00F179ED">
        <w:t xml:space="preserve">in the </w:t>
      </w:r>
      <w:proofErr w:type="gramStart"/>
      <w:r w:rsidR="00E06813">
        <w:t>individuals</w:t>
      </w:r>
      <w:proofErr w:type="gramEnd"/>
      <w:r w:rsidR="00F179ED">
        <w:t xml:space="preserve"> enumeration compared to the households enumeration. F</w:t>
      </w:r>
      <w:r w:rsidR="000973D0">
        <w:t xml:space="preserve">or </w:t>
      </w:r>
      <w:r w:rsidR="007C34A9">
        <w:t>Indigenous status</w:t>
      </w:r>
      <w:r w:rsidR="00940EE5">
        <w:t>, t</w:t>
      </w:r>
      <w:r w:rsidR="00B055AC">
        <w:t xml:space="preserve">he </w:t>
      </w:r>
      <w:proofErr w:type="gramStart"/>
      <w:r w:rsidR="00E06813">
        <w:t>individuals</w:t>
      </w:r>
      <w:proofErr w:type="gramEnd"/>
      <w:r w:rsidR="00B055AC">
        <w:t xml:space="preserve"> enumeration</w:t>
      </w:r>
      <w:r w:rsidR="007A5396">
        <w:t xml:space="preserve"> </w:t>
      </w:r>
      <w:r w:rsidR="00264D96">
        <w:t>uses</w:t>
      </w:r>
      <w:r w:rsidR="007A5396">
        <w:t xml:space="preserve"> </w:t>
      </w:r>
      <w:r w:rsidR="003630D8">
        <w:t xml:space="preserve">the </w:t>
      </w:r>
      <w:r w:rsidR="00062F73">
        <w:t xml:space="preserve">census variable </w:t>
      </w:r>
      <w:r w:rsidR="00247D16" w:rsidRPr="009735D0">
        <w:rPr>
          <w:i/>
        </w:rPr>
        <w:t>Indigenous Status</w:t>
      </w:r>
      <w:r w:rsidR="00D75231">
        <w:rPr>
          <w:rStyle w:val="FootnoteReference"/>
        </w:rPr>
        <w:footnoteReference w:id="6"/>
      </w:r>
      <w:r w:rsidR="00DF6F70">
        <w:t xml:space="preserve">, which </w:t>
      </w:r>
      <w:r w:rsidR="007E29E7">
        <w:rPr>
          <w:rFonts w:cs="Open Sans"/>
          <w:color w:val="000000"/>
          <w:shd w:val="clear" w:color="auto" w:fill="FFFFFF"/>
        </w:rPr>
        <w:t>classifies</w:t>
      </w:r>
      <w:r w:rsidR="00DF6F70" w:rsidRPr="00B57A41">
        <w:rPr>
          <w:rFonts w:cs="Open Sans"/>
          <w:color w:val="000000"/>
          <w:shd w:val="clear" w:color="auto" w:fill="FFFFFF"/>
        </w:rPr>
        <w:t xml:space="preserve"> the response of </w:t>
      </w:r>
      <w:r w:rsidR="00332A5E">
        <w:rPr>
          <w:rFonts w:cs="Open Sans"/>
          <w:color w:val="000000"/>
          <w:shd w:val="clear" w:color="auto" w:fill="FFFFFF"/>
        </w:rPr>
        <w:t>people</w:t>
      </w:r>
      <w:r w:rsidR="00DF6F70" w:rsidRPr="00B57A41">
        <w:rPr>
          <w:rFonts w:cs="Open Sans"/>
          <w:color w:val="000000"/>
          <w:shd w:val="clear" w:color="auto" w:fill="FFFFFF"/>
        </w:rPr>
        <w:t xml:space="preserve"> who identified themselves as being </w:t>
      </w:r>
      <w:r w:rsidR="00DF6F70">
        <w:rPr>
          <w:rFonts w:cs="Open Sans"/>
          <w:color w:val="000000"/>
          <w:shd w:val="clear" w:color="auto" w:fill="FFFFFF"/>
        </w:rPr>
        <w:t>First</w:t>
      </w:r>
      <w:r w:rsidR="00BC3396">
        <w:rPr>
          <w:rFonts w:cs="Open Sans"/>
          <w:color w:val="000000"/>
          <w:shd w:val="clear" w:color="auto" w:fill="FFFFFF"/>
        </w:rPr>
        <w:t> </w:t>
      </w:r>
      <w:r w:rsidR="00DF6F70">
        <w:rPr>
          <w:rFonts w:cs="Open Sans"/>
          <w:color w:val="000000"/>
          <w:shd w:val="clear" w:color="auto" w:fill="FFFFFF"/>
        </w:rPr>
        <w:t xml:space="preserve">Nations. </w:t>
      </w:r>
      <w:r w:rsidR="003F2E9D">
        <w:t xml:space="preserve">The current household enumeration uses </w:t>
      </w:r>
      <w:r w:rsidR="00475FC5">
        <w:t>the</w:t>
      </w:r>
      <w:r w:rsidR="003F2E9D" w:rsidRPr="00B57A41">
        <w:t xml:space="preserve"> </w:t>
      </w:r>
      <w:r w:rsidR="003F2E9D" w:rsidRPr="0054545E">
        <w:rPr>
          <w:i/>
        </w:rPr>
        <w:t>Indigenous Household Indicator</w:t>
      </w:r>
      <w:r w:rsidR="005612FE">
        <w:t xml:space="preserve"> </w:t>
      </w:r>
      <w:r w:rsidR="00131C13">
        <w:t>census variable</w:t>
      </w:r>
      <w:r w:rsidR="001B13EB">
        <w:rPr>
          <w:rStyle w:val="FootnoteReference"/>
        </w:rPr>
        <w:footnoteReference w:id="7"/>
      </w:r>
      <w:r w:rsidR="001B6CEE">
        <w:t>, which</w:t>
      </w:r>
      <w:r w:rsidR="00475FC5" w:rsidRPr="00B57A41">
        <w:t xml:space="preserve"> </w:t>
      </w:r>
      <w:r w:rsidR="00094B98">
        <w:rPr>
          <w:rFonts w:cs="Open Sans"/>
          <w:color w:val="000000"/>
          <w:shd w:val="clear" w:color="auto" w:fill="FFFFFF"/>
        </w:rPr>
        <w:t>classifies</w:t>
      </w:r>
      <w:r w:rsidR="00515EA8" w:rsidRPr="00B45D8C">
        <w:rPr>
          <w:rFonts w:cs="Open Sans"/>
          <w:color w:val="000000"/>
          <w:shd w:val="clear" w:color="auto" w:fill="FFFFFF"/>
        </w:rPr>
        <w:t xml:space="preserve"> households </w:t>
      </w:r>
      <w:r w:rsidR="001B6CEE">
        <w:rPr>
          <w:rFonts w:cs="Open Sans"/>
          <w:color w:val="000000"/>
          <w:shd w:val="clear" w:color="auto" w:fill="FFFFFF"/>
        </w:rPr>
        <w:t>that</w:t>
      </w:r>
      <w:r w:rsidR="00515EA8" w:rsidRPr="00B45D8C">
        <w:rPr>
          <w:rFonts w:cs="Open Sans"/>
          <w:color w:val="000000"/>
          <w:shd w:val="clear" w:color="auto" w:fill="FFFFFF"/>
        </w:rPr>
        <w:t xml:space="preserve"> have at least one person who identified as being</w:t>
      </w:r>
      <w:r w:rsidR="00782303">
        <w:rPr>
          <w:rFonts w:cs="Open Sans"/>
          <w:color w:val="000000"/>
          <w:shd w:val="clear" w:color="auto" w:fill="FFFFFF"/>
        </w:rPr>
        <w:t xml:space="preserve"> First Nations</w:t>
      </w:r>
      <w:r w:rsidR="00B45D8C">
        <w:rPr>
          <w:rFonts w:cs="Open Sans"/>
          <w:color w:val="000000"/>
          <w:shd w:val="clear" w:color="auto" w:fill="FFFFFF"/>
        </w:rPr>
        <w:t xml:space="preserve">. </w:t>
      </w:r>
      <w:r w:rsidR="009E3150">
        <w:rPr>
          <w:rFonts w:cs="Open Sans"/>
          <w:color w:val="000000"/>
          <w:shd w:val="clear" w:color="auto" w:fill="FFFFFF"/>
        </w:rPr>
        <w:t>The difference is, f</w:t>
      </w:r>
      <w:r w:rsidR="00630CED">
        <w:rPr>
          <w:rFonts w:cs="Open Sans"/>
          <w:color w:val="000000"/>
          <w:shd w:val="clear" w:color="auto" w:fill="FFFFFF"/>
        </w:rPr>
        <w:t xml:space="preserve">or the </w:t>
      </w:r>
      <w:proofErr w:type="gramStart"/>
      <w:r w:rsidR="00E10377">
        <w:rPr>
          <w:rFonts w:cs="Open Sans"/>
          <w:color w:val="000000"/>
          <w:shd w:val="clear" w:color="auto" w:fill="FFFFFF"/>
        </w:rPr>
        <w:t>individuals</w:t>
      </w:r>
      <w:proofErr w:type="gramEnd"/>
      <w:r w:rsidR="00630CED">
        <w:rPr>
          <w:rFonts w:cs="Open Sans"/>
          <w:color w:val="000000"/>
          <w:shd w:val="clear" w:color="auto" w:fill="FFFFFF"/>
        </w:rPr>
        <w:t xml:space="preserve"> enumeration, </w:t>
      </w:r>
      <w:r w:rsidR="00F36BA0">
        <w:rPr>
          <w:rFonts w:cs="Open Sans"/>
          <w:color w:val="000000"/>
          <w:shd w:val="clear" w:color="auto" w:fill="FFFFFF"/>
        </w:rPr>
        <w:t xml:space="preserve">in </w:t>
      </w:r>
      <w:r w:rsidR="00AF5C38">
        <w:rPr>
          <w:rFonts w:cs="Open Sans"/>
          <w:color w:val="000000"/>
          <w:shd w:val="clear" w:color="auto" w:fill="FFFFFF"/>
        </w:rPr>
        <w:t xml:space="preserve">households with </w:t>
      </w:r>
      <w:r w:rsidR="00F425DF">
        <w:rPr>
          <w:rFonts w:cs="Open Sans"/>
          <w:color w:val="000000"/>
          <w:shd w:val="clear" w:color="auto" w:fill="FFFFFF"/>
        </w:rPr>
        <w:t>First Nations and non</w:t>
      </w:r>
      <w:r w:rsidR="00617BF2">
        <w:rPr>
          <w:rFonts w:cs="Open Sans"/>
          <w:color w:val="000000"/>
          <w:shd w:val="clear" w:color="auto" w:fill="FFFFFF"/>
        </w:rPr>
        <w:t>–</w:t>
      </w:r>
      <w:r w:rsidR="00F425DF">
        <w:rPr>
          <w:rFonts w:cs="Open Sans"/>
          <w:color w:val="000000"/>
          <w:shd w:val="clear" w:color="auto" w:fill="FFFFFF"/>
        </w:rPr>
        <w:t>Indigenous members</w:t>
      </w:r>
      <w:r w:rsidR="00F36BA0">
        <w:rPr>
          <w:rFonts w:cs="Open Sans"/>
          <w:color w:val="000000"/>
          <w:shd w:val="clear" w:color="auto" w:fill="FFFFFF"/>
        </w:rPr>
        <w:t xml:space="preserve">, each </w:t>
      </w:r>
      <w:r w:rsidR="000765DD">
        <w:rPr>
          <w:rFonts w:cs="Open Sans"/>
          <w:color w:val="000000"/>
          <w:shd w:val="clear" w:color="auto" w:fill="FFFFFF"/>
        </w:rPr>
        <w:t>person</w:t>
      </w:r>
      <w:r w:rsidR="000F7822">
        <w:rPr>
          <w:rFonts w:cs="Open Sans"/>
          <w:color w:val="000000"/>
          <w:shd w:val="clear" w:color="auto" w:fill="FFFFFF"/>
        </w:rPr>
        <w:t xml:space="preserve"> will be </w:t>
      </w:r>
      <w:r w:rsidR="00E30A92">
        <w:rPr>
          <w:rFonts w:cs="Open Sans"/>
          <w:color w:val="000000"/>
          <w:shd w:val="clear" w:color="auto" w:fill="FFFFFF"/>
        </w:rPr>
        <w:t>clas</w:t>
      </w:r>
      <w:r w:rsidR="00DD3323">
        <w:rPr>
          <w:rFonts w:cs="Open Sans"/>
          <w:color w:val="000000"/>
          <w:shd w:val="clear" w:color="auto" w:fill="FFFFFF"/>
        </w:rPr>
        <w:t>sified</w:t>
      </w:r>
      <w:r w:rsidR="00FD6093">
        <w:rPr>
          <w:rFonts w:cs="Open Sans"/>
          <w:color w:val="000000"/>
          <w:shd w:val="clear" w:color="auto" w:fill="FFFFFF"/>
        </w:rPr>
        <w:t xml:space="preserve"> </w:t>
      </w:r>
      <w:r w:rsidR="000615B7">
        <w:rPr>
          <w:rFonts w:cs="Open Sans"/>
          <w:color w:val="000000"/>
          <w:shd w:val="clear" w:color="auto" w:fill="FFFFFF"/>
        </w:rPr>
        <w:t>by their</w:t>
      </w:r>
      <w:r w:rsidR="00FD6093">
        <w:rPr>
          <w:rFonts w:cs="Open Sans"/>
          <w:color w:val="000000"/>
          <w:shd w:val="clear" w:color="auto" w:fill="FFFFFF"/>
        </w:rPr>
        <w:t xml:space="preserve"> Indigenous status</w:t>
      </w:r>
      <w:r w:rsidR="007B1BBA">
        <w:rPr>
          <w:rFonts w:cs="Open Sans"/>
          <w:color w:val="000000"/>
          <w:shd w:val="clear" w:color="auto" w:fill="FFFFFF"/>
        </w:rPr>
        <w:t>,</w:t>
      </w:r>
      <w:r w:rsidR="002A46A6">
        <w:rPr>
          <w:rFonts w:cs="Open Sans"/>
          <w:color w:val="000000"/>
          <w:shd w:val="clear" w:color="auto" w:fill="FFFFFF"/>
        </w:rPr>
        <w:t xml:space="preserve"> </w:t>
      </w:r>
      <w:r w:rsidR="00540C20">
        <w:rPr>
          <w:rFonts w:cs="Open Sans"/>
          <w:color w:val="000000"/>
          <w:shd w:val="clear" w:color="auto" w:fill="FFFFFF"/>
        </w:rPr>
        <w:t xml:space="preserve">whereas </w:t>
      </w:r>
      <w:r w:rsidR="0096025A">
        <w:rPr>
          <w:rFonts w:cs="Open Sans"/>
          <w:color w:val="000000"/>
          <w:shd w:val="clear" w:color="auto" w:fill="FFFFFF"/>
        </w:rPr>
        <w:t xml:space="preserve">the </w:t>
      </w:r>
      <w:r w:rsidR="003372A4">
        <w:rPr>
          <w:rFonts w:cs="Open Sans"/>
          <w:color w:val="000000"/>
          <w:shd w:val="clear" w:color="auto" w:fill="FFFFFF"/>
        </w:rPr>
        <w:t>household</w:t>
      </w:r>
      <w:r w:rsidR="00110988">
        <w:rPr>
          <w:rFonts w:cs="Open Sans"/>
          <w:color w:val="000000"/>
          <w:shd w:val="clear" w:color="auto" w:fill="FFFFFF"/>
        </w:rPr>
        <w:t>s</w:t>
      </w:r>
      <w:r w:rsidR="0096025A">
        <w:rPr>
          <w:rFonts w:cs="Open Sans"/>
          <w:color w:val="000000"/>
          <w:shd w:val="clear" w:color="auto" w:fill="FFFFFF"/>
        </w:rPr>
        <w:t xml:space="preserve"> enumeration </w:t>
      </w:r>
      <w:r w:rsidR="00A30505">
        <w:rPr>
          <w:rFonts w:cs="Open Sans"/>
          <w:color w:val="000000"/>
          <w:shd w:val="clear" w:color="auto" w:fill="FFFFFF"/>
        </w:rPr>
        <w:t>classifies</w:t>
      </w:r>
      <w:r w:rsidR="00636768">
        <w:rPr>
          <w:rFonts w:cs="Open Sans"/>
          <w:color w:val="000000"/>
          <w:shd w:val="clear" w:color="auto" w:fill="FFFFFF"/>
        </w:rPr>
        <w:t xml:space="preserve"> </w:t>
      </w:r>
      <w:r w:rsidR="002F643B">
        <w:rPr>
          <w:rFonts w:cs="Open Sans"/>
          <w:color w:val="000000"/>
          <w:shd w:val="clear" w:color="auto" w:fill="FFFFFF"/>
        </w:rPr>
        <w:t>a household with First Nations and non</w:t>
      </w:r>
      <w:r w:rsidR="00617BF2">
        <w:rPr>
          <w:rFonts w:cs="Open Sans"/>
          <w:color w:val="000000"/>
          <w:shd w:val="clear" w:color="auto" w:fill="FFFFFF"/>
        </w:rPr>
        <w:t>–</w:t>
      </w:r>
      <w:r w:rsidR="002F643B">
        <w:rPr>
          <w:rFonts w:cs="Open Sans"/>
          <w:color w:val="000000"/>
          <w:shd w:val="clear" w:color="auto" w:fill="FFFFFF"/>
        </w:rPr>
        <w:t xml:space="preserve">Indigenous members </w:t>
      </w:r>
      <w:r w:rsidR="00062DFB">
        <w:rPr>
          <w:rFonts w:cs="Open Sans"/>
          <w:color w:val="000000"/>
          <w:shd w:val="clear" w:color="auto" w:fill="FFFFFF"/>
        </w:rPr>
        <w:t>as one In</w:t>
      </w:r>
      <w:r w:rsidR="00886D28">
        <w:rPr>
          <w:rFonts w:cs="Open Sans"/>
          <w:color w:val="000000"/>
          <w:shd w:val="clear" w:color="auto" w:fill="FFFFFF"/>
        </w:rPr>
        <w:t xml:space="preserve">digenous household. </w:t>
      </w:r>
    </w:p>
    <w:p w14:paraId="74B4C9B9" w14:textId="21860D74" w:rsidR="0064569F" w:rsidRDefault="0064569F" w:rsidP="0064569F">
      <w:pPr>
        <w:pStyle w:val="Heading4"/>
      </w:pPr>
      <w:r>
        <w:t xml:space="preserve">Commission </w:t>
      </w:r>
      <w:r w:rsidR="04915E6F">
        <w:t xml:space="preserve">draft </w:t>
      </w:r>
      <w:r w:rsidR="00E22A31">
        <w:t>position</w:t>
      </w:r>
    </w:p>
    <w:p w14:paraId="6DB6536F" w14:textId="00CE9F8D" w:rsidR="00921102" w:rsidRDefault="0012308B" w:rsidP="00E00D8E">
      <w:pPr>
        <w:pStyle w:val="CGC2025ParaNumbers"/>
        <w:tabs>
          <w:tab w:val="clear" w:pos="567"/>
        </w:tabs>
      </w:pPr>
      <w:bookmarkStart w:id="8" w:name="_Hlk143180807"/>
      <w:bookmarkStart w:id="9" w:name="_Hlk134711004"/>
      <w:bookmarkStart w:id="10" w:name="_Hlk134711005"/>
      <w:bookmarkStart w:id="11" w:name="_Hlk135050051"/>
      <w:bookmarkStart w:id="12" w:name="_Hlk135050052"/>
      <w:r>
        <w:t>The Commission</w:t>
      </w:r>
      <w:r w:rsidR="00202FD8">
        <w:t xml:space="preserve"> proposes</w:t>
      </w:r>
      <w:r>
        <w:t xml:space="preserve"> </w:t>
      </w:r>
      <w:bookmarkEnd w:id="8"/>
      <w:r w:rsidR="00921102">
        <w:t xml:space="preserve">to use an </w:t>
      </w:r>
      <w:proofErr w:type="spellStart"/>
      <w:r w:rsidR="00921102">
        <w:t>individuals</w:t>
      </w:r>
      <w:proofErr w:type="spellEnd"/>
      <w:r w:rsidR="00921102">
        <w:t xml:space="preserve">-based assessment instead of a household </w:t>
      </w:r>
      <w:r w:rsidR="00FC4800">
        <w:t>assessment</w:t>
      </w:r>
      <w:r w:rsidR="00E00D8E">
        <w:t xml:space="preserve"> to </w:t>
      </w:r>
      <w:r w:rsidR="00675FDD">
        <w:t xml:space="preserve">better reflect the </w:t>
      </w:r>
      <w:r w:rsidR="00581C14">
        <w:t>drivers of state spending</w:t>
      </w:r>
      <w:r w:rsidR="00430C23">
        <w:t>. This approach</w:t>
      </w:r>
      <w:r w:rsidR="00581C14">
        <w:t xml:space="preserve"> </w:t>
      </w:r>
      <w:r w:rsidR="00347888">
        <w:t>address</w:t>
      </w:r>
      <w:r w:rsidR="004F356A">
        <w:t>es</w:t>
      </w:r>
      <w:r w:rsidR="00347888">
        <w:t xml:space="preserve"> </w:t>
      </w:r>
      <w:r w:rsidR="00430C23">
        <w:t>the</w:t>
      </w:r>
      <w:r w:rsidR="00F122FF">
        <w:t xml:space="preserve"> under</w:t>
      </w:r>
      <w:r w:rsidR="0015560F">
        <w:t xml:space="preserve">estimation of </w:t>
      </w:r>
      <w:r w:rsidR="003614AA">
        <w:t>use</w:t>
      </w:r>
      <w:r w:rsidR="007F5138">
        <w:t xml:space="preserve"> for</w:t>
      </w:r>
      <w:r w:rsidR="007843C0">
        <w:t xml:space="preserve"> </w:t>
      </w:r>
      <w:r w:rsidR="007400A5">
        <w:t xml:space="preserve">social housing due to </w:t>
      </w:r>
      <w:r w:rsidR="00297EFD">
        <w:t>overcrowding.</w:t>
      </w:r>
    </w:p>
    <w:p w14:paraId="05633B55" w14:textId="43377651" w:rsidR="007A62D1" w:rsidRPr="005F2218" w:rsidRDefault="00734C34" w:rsidP="00E00D8E">
      <w:pPr>
        <w:pStyle w:val="CGC2025ParaNumbers"/>
        <w:tabs>
          <w:tab w:val="clear" w:pos="567"/>
        </w:tabs>
      </w:pPr>
      <w:r>
        <w:t xml:space="preserve">The Commission </w:t>
      </w:r>
      <w:r w:rsidR="00AA06E5">
        <w:t xml:space="preserve">does not </w:t>
      </w:r>
      <w:r>
        <w:t>propose</w:t>
      </w:r>
      <w:r w:rsidR="00AA06E5">
        <w:t xml:space="preserve"> </w:t>
      </w:r>
      <w:r w:rsidR="005A7C6C">
        <w:t>to</w:t>
      </w:r>
      <w:r>
        <w:t xml:space="preserve"> include housing stress as a driver of need as reliable data </w:t>
      </w:r>
      <w:r w:rsidR="00AA06E5">
        <w:t xml:space="preserve">are </w:t>
      </w:r>
      <w:r>
        <w:t xml:space="preserve">not available to establish a relationship between housing stress and the provision of social housing. </w:t>
      </w:r>
      <w:r w:rsidR="007A62D1">
        <w:t xml:space="preserve">The Commission proposes to continue to use </w:t>
      </w:r>
      <w:r w:rsidR="004E695A">
        <w:t xml:space="preserve">household income as </w:t>
      </w:r>
      <w:r w:rsidR="00615AAE">
        <w:t>the measure of socio</w:t>
      </w:r>
      <w:r w:rsidR="00907F20">
        <w:t>–</w:t>
      </w:r>
      <w:r w:rsidR="00615AAE">
        <w:t>eco</w:t>
      </w:r>
      <w:r w:rsidR="00466A68">
        <w:t>nomic status a</w:t>
      </w:r>
      <w:r w:rsidR="00F220A1">
        <w:t xml:space="preserve">s this is what states use to determine eligibility for social housing. </w:t>
      </w:r>
    </w:p>
    <w:p w14:paraId="1C810189" w14:textId="13FCDE94" w:rsidR="00F0235B" w:rsidRDefault="00384884" w:rsidP="00F0235B">
      <w:pPr>
        <w:pStyle w:val="Heading3"/>
      </w:pPr>
      <w:r>
        <w:t xml:space="preserve">Q2. </w:t>
      </w:r>
      <w:bookmarkEnd w:id="4"/>
      <w:bookmarkEnd w:id="5"/>
      <w:bookmarkEnd w:id="9"/>
      <w:bookmarkEnd w:id="10"/>
      <w:bookmarkEnd w:id="11"/>
      <w:bookmarkEnd w:id="12"/>
      <w:r w:rsidR="00F0235B">
        <w:t>Do states agree that there should be separate assessments for public and community housing if it results in a material change in GST distribution?</w:t>
      </w:r>
      <w:r w:rsidR="003C72EB">
        <w:t xml:space="preserve"> </w:t>
      </w:r>
    </w:p>
    <w:p w14:paraId="13ADEA32" w14:textId="282131D2" w:rsidR="0006723A" w:rsidRDefault="0006723A" w:rsidP="00F0235B">
      <w:pPr>
        <w:pStyle w:val="Heading4"/>
      </w:pPr>
      <w:r>
        <w:t xml:space="preserve">State views </w:t>
      </w:r>
    </w:p>
    <w:p w14:paraId="342B3BEC" w14:textId="1AFE184E" w:rsidR="006E1CE4" w:rsidRDefault="00397FAA" w:rsidP="0006723A">
      <w:pPr>
        <w:pStyle w:val="CGC2025ParaNumbers"/>
      </w:pPr>
      <w:r>
        <w:t>New South Wales, Victoria</w:t>
      </w:r>
      <w:r w:rsidR="0035589D">
        <w:t>,</w:t>
      </w:r>
      <w:r>
        <w:t xml:space="preserve"> </w:t>
      </w:r>
      <w:proofErr w:type="gramStart"/>
      <w:r>
        <w:t>Queensland</w:t>
      </w:r>
      <w:proofErr w:type="gramEnd"/>
      <w:r>
        <w:t xml:space="preserve"> </w:t>
      </w:r>
      <w:r w:rsidR="0035589D">
        <w:t xml:space="preserve">and Tasmania </w:t>
      </w:r>
      <w:r>
        <w:t xml:space="preserve">said there should not be separate assessments </w:t>
      </w:r>
      <w:r w:rsidR="000967F1">
        <w:t xml:space="preserve">for public and community housing. </w:t>
      </w:r>
    </w:p>
    <w:p w14:paraId="1C508612" w14:textId="425A2246" w:rsidR="006A0AC6" w:rsidRDefault="00514E18" w:rsidP="0006723A">
      <w:pPr>
        <w:pStyle w:val="CGC2025ParaNumbers"/>
      </w:pPr>
      <w:r>
        <w:t xml:space="preserve">New South Wales said </w:t>
      </w:r>
      <w:r w:rsidR="003C436D">
        <w:t>public and community housing</w:t>
      </w:r>
      <w:r>
        <w:t xml:space="preserve"> represent different policy options available to states to provide for their overall social housing service needs</w:t>
      </w:r>
      <w:r w:rsidR="00C35430">
        <w:t xml:space="preserve"> and</w:t>
      </w:r>
      <w:r>
        <w:t xml:space="preserve"> </w:t>
      </w:r>
      <w:r w:rsidR="00C35430">
        <w:t>d</w:t>
      </w:r>
      <w:r>
        <w:t>ifferences in states’ public and community housing mix do not reflect any genuine difference in need or circumstance.</w:t>
      </w:r>
      <w:r w:rsidR="007F4361">
        <w:t xml:space="preserve"> </w:t>
      </w:r>
    </w:p>
    <w:p w14:paraId="114CB31A" w14:textId="107E7CC3" w:rsidR="00982933" w:rsidRDefault="00982933" w:rsidP="000C3BF3">
      <w:pPr>
        <w:pStyle w:val="CGC2025ParaNumbers"/>
      </w:pPr>
      <w:r>
        <w:t>Victoria consider</w:t>
      </w:r>
      <w:r w:rsidR="005A7C6C">
        <w:t>s</w:t>
      </w:r>
      <w:r>
        <w:t xml:space="preserve"> community and public housing </w:t>
      </w:r>
      <w:r w:rsidR="004D0803">
        <w:t>should not be assessed</w:t>
      </w:r>
      <w:r w:rsidR="00750F1D">
        <w:t xml:space="preserve"> separately </w:t>
      </w:r>
      <w:r w:rsidR="005D4922">
        <w:t>because</w:t>
      </w:r>
      <w:r>
        <w:t xml:space="preserve"> </w:t>
      </w:r>
      <w:r w:rsidR="000C3BF3">
        <w:t>the</w:t>
      </w:r>
      <w:r w:rsidR="001C0F99">
        <w:t xml:space="preserve"> demographic breakdowns of households in community and public housing appear to be very similar</w:t>
      </w:r>
      <w:r w:rsidR="000C3BF3">
        <w:t>.</w:t>
      </w:r>
    </w:p>
    <w:p w14:paraId="0C0D0DA1" w14:textId="06BE67A5" w:rsidR="00800557" w:rsidRDefault="00800557" w:rsidP="0006723A">
      <w:pPr>
        <w:pStyle w:val="CGC2025ParaNumbers"/>
      </w:pPr>
      <w:r>
        <w:t>Queensland said</w:t>
      </w:r>
      <w:r w:rsidR="00E172B7">
        <w:t xml:space="preserve"> where</w:t>
      </w:r>
      <w:r>
        <w:t xml:space="preserve"> </w:t>
      </w:r>
      <w:r w:rsidR="003C7730">
        <w:t xml:space="preserve">states </w:t>
      </w:r>
      <w:r w:rsidR="00E172B7">
        <w:t xml:space="preserve">have </w:t>
      </w:r>
      <w:r w:rsidR="003C7730">
        <w:t xml:space="preserve">a </w:t>
      </w:r>
      <w:r w:rsidR="003C7730">
        <w:rPr>
          <w:lang w:eastAsia="en-AU"/>
        </w:rPr>
        <w:t>higher concentration of community housing compared to public housing</w:t>
      </w:r>
      <w:r w:rsidR="00E172B7">
        <w:rPr>
          <w:lang w:eastAsia="en-AU"/>
        </w:rPr>
        <w:t>, this</w:t>
      </w:r>
      <w:r w:rsidR="003C7730">
        <w:rPr>
          <w:lang w:eastAsia="en-AU"/>
        </w:rPr>
        <w:t xml:space="preserve"> is most likely a result of the community housing </w:t>
      </w:r>
      <w:r w:rsidR="003C7730">
        <w:rPr>
          <w:lang w:eastAsia="en-AU"/>
        </w:rPr>
        <w:lastRenderedPageBreak/>
        <w:t>market responding to service delivery decisions made by states</w:t>
      </w:r>
      <w:r w:rsidR="00C05C9D">
        <w:rPr>
          <w:lang w:eastAsia="en-AU"/>
        </w:rPr>
        <w:t>,</w:t>
      </w:r>
      <w:r w:rsidR="003C7730">
        <w:rPr>
          <w:lang w:eastAsia="en-AU"/>
        </w:rPr>
        <w:t xml:space="preserve"> rather than </w:t>
      </w:r>
      <w:r w:rsidR="005C71D4">
        <w:rPr>
          <w:lang w:eastAsia="en-AU"/>
        </w:rPr>
        <w:t>differences in</w:t>
      </w:r>
      <w:r w:rsidR="003C7730">
        <w:rPr>
          <w:lang w:eastAsia="en-AU"/>
        </w:rPr>
        <w:t xml:space="preserve"> fiscal needs</w:t>
      </w:r>
      <w:r w:rsidR="004E736D">
        <w:rPr>
          <w:lang w:eastAsia="en-AU"/>
        </w:rPr>
        <w:t xml:space="preserve">. </w:t>
      </w:r>
    </w:p>
    <w:p w14:paraId="45902F87" w14:textId="495398EF" w:rsidR="00ED06F3" w:rsidRDefault="00ED06F3" w:rsidP="00ED06F3">
      <w:pPr>
        <w:pStyle w:val="CGC2025ParaNumbers"/>
      </w:pPr>
      <w:r>
        <w:t xml:space="preserve">Tasmania </w:t>
      </w:r>
      <w:r w:rsidR="004F356A">
        <w:t xml:space="preserve">said </w:t>
      </w:r>
      <w:r>
        <w:t xml:space="preserve">the proportion of delivery by each sector is determined by a complex range of factors, including policy decisions of state governments. It is concerned that assessing community housing and public housing separately may inadvertently advantage or disadvantage states for these policy choices. </w:t>
      </w:r>
    </w:p>
    <w:p w14:paraId="7650BC78" w14:textId="48C591EC" w:rsidR="00380FD5" w:rsidRDefault="006E1EF7" w:rsidP="005D4108">
      <w:pPr>
        <w:pStyle w:val="CGC2025ParaNumbers"/>
      </w:pPr>
      <w:r>
        <w:t>Western Australia</w:t>
      </w:r>
      <w:r w:rsidR="00A8568F">
        <w:t>,</w:t>
      </w:r>
      <w:r>
        <w:t xml:space="preserve"> </w:t>
      </w:r>
      <w:r w:rsidR="00A8568F">
        <w:t xml:space="preserve">the ACT and the </w:t>
      </w:r>
      <w:r>
        <w:t xml:space="preserve">Northern Territory </w:t>
      </w:r>
      <w:r w:rsidR="00606894">
        <w:t xml:space="preserve">said they </w:t>
      </w:r>
      <w:r>
        <w:t xml:space="preserve">agree </w:t>
      </w:r>
      <w:r w:rsidR="00DC0C32">
        <w:t>in</w:t>
      </w:r>
      <w:r w:rsidR="00DC0C32">
        <w:noBreakHyphen/>
        <w:t xml:space="preserve">principle </w:t>
      </w:r>
      <w:r>
        <w:t xml:space="preserve">with </w:t>
      </w:r>
      <w:r w:rsidR="00A40A49">
        <w:t>the separate assessments</w:t>
      </w:r>
      <w:r w:rsidR="00176C4E">
        <w:t>.</w:t>
      </w:r>
      <w:r w:rsidR="00A40A49">
        <w:t xml:space="preserve"> </w:t>
      </w:r>
      <w:r w:rsidR="00176C4E">
        <w:t>However,</w:t>
      </w:r>
      <w:r w:rsidR="00A40A49">
        <w:t xml:space="preserve"> </w:t>
      </w:r>
      <w:r w:rsidR="002917C5">
        <w:t xml:space="preserve">they </w:t>
      </w:r>
      <w:r w:rsidR="00A40A49">
        <w:t>have concerns</w:t>
      </w:r>
      <w:r w:rsidR="009E4401">
        <w:t xml:space="preserve"> </w:t>
      </w:r>
      <w:r w:rsidR="001F732C">
        <w:t xml:space="preserve">that </w:t>
      </w:r>
      <w:r w:rsidR="0060122B">
        <w:t xml:space="preserve">the </w:t>
      </w:r>
      <w:r w:rsidR="001F732C">
        <w:t xml:space="preserve">available </w:t>
      </w:r>
      <w:r w:rsidR="0060122B">
        <w:t>expense</w:t>
      </w:r>
      <w:r w:rsidR="009E4401">
        <w:t xml:space="preserve"> data</w:t>
      </w:r>
      <w:r w:rsidR="001F732C">
        <w:t xml:space="preserve"> does not accurately </w:t>
      </w:r>
      <w:r w:rsidR="00247F12">
        <w:t>re</w:t>
      </w:r>
      <w:r w:rsidR="00B11B6F">
        <w:t>present state spending on the different forms of social housing</w:t>
      </w:r>
      <w:r w:rsidR="009E4401">
        <w:t xml:space="preserve">. </w:t>
      </w:r>
      <w:r w:rsidR="00CD0A9B">
        <w:t>The Norther</w:t>
      </w:r>
      <w:r w:rsidR="00C170F0">
        <w:t xml:space="preserve">n Territory also said that </w:t>
      </w:r>
      <w:r w:rsidR="005D4108" w:rsidRPr="005D4108">
        <w:t xml:space="preserve">it is unlikely that remote areas have similar capacity to support community housing due to different legal and economic circumstances in remote </w:t>
      </w:r>
      <w:r w:rsidR="003F63CE">
        <w:t>First Nations</w:t>
      </w:r>
      <w:r w:rsidR="005D4108" w:rsidRPr="005D4108">
        <w:t xml:space="preserve"> communities</w:t>
      </w:r>
      <w:r w:rsidR="003F63CE">
        <w:t>.</w:t>
      </w:r>
    </w:p>
    <w:p w14:paraId="54B9A217" w14:textId="0BCD612D" w:rsidR="00EF0EC7" w:rsidRDefault="00EF0EC7" w:rsidP="0006723A">
      <w:pPr>
        <w:pStyle w:val="CGC2025ParaNumbers"/>
      </w:pPr>
      <w:r>
        <w:t xml:space="preserve">The Northern Territory said </w:t>
      </w:r>
      <w:r w:rsidR="00AB662A">
        <w:t xml:space="preserve">the Commission should recognise </w:t>
      </w:r>
      <w:r w:rsidR="00813D38" w:rsidRPr="7FD81B50">
        <w:t xml:space="preserve">differing rates of Commonwealth Rent Assistance by </w:t>
      </w:r>
      <w:r w:rsidR="00285EFD">
        <w:t xml:space="preserve">state </w:t>
      </w:r>
      <w:r w:rsidR="00FA6C80">
        <w:t xml:space="preserve">because </w:t>
      </w:r>
      <w:r w:rsidR="00706C1D">
        <w:t xml:space="preserve">states that receive </w:t>
      </w:r>
      <w:r w:rsidR="002F5C7E">
        <w:t xml:space="preserve">higher Commonwealth </w:t>
      </w:r>
      <w:r w:rsidR="002F5C7E" w:rsidRPr="7FD81B50">
        <w:t>Rent Assistance</w:t>
      </w:r>
      <w:r w:rsidR="002F5C7E">
        <w:t xml:space="preserve"> </w:t>
      </w:r>
      <w:r w:rsidR="000F2B37">
        <w:t xml:space="preserve">than </w:t>
      </w:r>
      <w:r w:rsidR="00583D15">
        <w:t xml:space="preserve">their population share </w:t>
      </w:r>
      <w:r w:rsidR="00261C8A">
        <w:t xml:space="preserve">have a </w:t>
      </w:r>
      <w:r w:rsidR="00C3517C">
        <w:t xml:space="preserve">reduced </w:t>
      </w:r>
      <w:r w:rsidR="0051596A">
        <w:t xml:space="preserve">spending burden. </w:t>
      </w:r>
      <w:r w:rsidR="00AA336F">
        <w:t xml:space="preserve">The Northern Territory suggested </w:t>
      </w:r>
      <w:r w:rsidR="007F0325">
        <w:t xml:space="preserve">a revenue adjustment </w:t>
      </w:r>
      <w:r w:rsidR="00645D7C">
        <w:t xml:space="preserve">to </w:t>
      </w:r>
      <w:r w:rsidR="00BF1A0A">
        <w:t xml:space="preserve">distribute </w:t>
      </w:r>
      <w:r w:rsidR="00A239D8">
        <w:t xml:space="preserve">Commonwealth Rent </w:t>
      </w:r>
      <w:r w:rsidR="00844011">
        <w:t xml:space="preserve">Assistance </w:t>
      </w:r>
      <w:r w:rsidR="00993FF7">
        <w:t>by assessed housing stock</w:t>
      </w:r>
      <w:r w:rsidR="00343009">
        <w:t xml:space="preserve">. </w:t>
      </w:r>
    </w:p>
    <w:p w14:paraId="67AADD0E" w14:textId="42D50ED6" w:rsidR="00427D60" w:rsidRDefault="00220C22" w:rsidP="0006723A">
      <w:pPr>
        <w:pStyle w:val="CGC2025ParaNumbers"/>
      </w:pPr>
      <w:r>
        <w:t xml:space="preserve">South Australia said data to support the testing of this assumption will be provided as part of the data collection process. South Australia will consider the implications of a revised assessment after data has been returned from </w:t>
      </w:r>
      <w:r w:rsidR="000C5EC2">
        <w:t>states</w:t>
      </w:r>
      <w:r>
        <w:t>, factoring in any concerns around data quality or comparability.</w:t>
      </w:r>
      <w:r w:rsidR="00E63A60">
        <w:t xml:space="preserve"> </w:t>
      </w:r>
    </w:p>
    <w:p w14:paraId="6379C4EF" w14:textId="77777777" w:rsidR="0006723A" w:rsidRDefault="0006723A" w:rsidP="0006723A">
      <w:pPr>
        <w:pStyle w:val="Heading4"/>
      </w:pPr>
      <w:r>
        <w:t>Commission response</w:t>
      </w:r>
    </w:p>
    <w:p w14:paraId="73479B71" w14:textId="0A2C9D14" w:rsidR="0006723A" w:rsidRDefault="001D4329" w:rsidP="001E29A9">
      <w:pPr>
        <w:pStyle w:val="CGC2025ParaNumbers"/>
      </w:pPr>
      <w:r>
        <w:t>The Commission</w:t>
      </w:r>
      <w:r w:rsidR="00000617">
        <w:t xml:space="preserve"> explored </w:t>
      </w:r>
      <w:r w:rsidR="00441341">
        <w:t xml:space="preserve">the use of separate assessments for public and community housing </w:t>
      </w:r>
      <w:r w:rsidR="005234A1">
        <w:t xml:space="preserve">due to the </w:t>
      </w:r>
      <w:r w:rsidR="00BE1507">
        <w:t xml:space="preserve">different funding models for the </w:t>
      </w:r>
      <w:r w:rsidR="000547C5">
        <w:t>2</w:t>
      </w:r>
      <w:r w:rsidR="00BE1507">
        <w:t xml:space="preserve"> forms of social housing. </w:t>
      </w:r>
      <w:proofErr w:type="gramStart"/>
      <w:r w:rsidR="00BE1507">
        <w:t xml:space="preserve">In particular, </w:t>
      </w:r>
      <w:r w:rsidR="00E17C30">
        <w:t>as</w:t>
      </w:r>
      <w:proofErr w:type="gramEnd"/>
      <w:r w:rsidR="00E17C30">
        <w:t xml:space="preserve"> </w:t>
      </w:r>
      <w:r w:rsidR="007B3901">
        <w:t xml:space="preserve">the Northern Territory </w:t>
      </w:r>
      <w:r w:rsidR="00D056CE">
        <w:t>said</w:t>
      </w:r>
      <w:r w:rsidR="007B3901">
        <w:t>,</w:t>
      </w:r>
      <w:r w:rsidR="00BE1507">
        <w:t xml:space="preserve"> </w:t>
      </w:r>
      <w:r w:rsidR="004338DE">
        <w:t>community housing tenants are eligible for Commonwealth Rent Assistance</w:t>
      </w:r>
      <w:r w:rsidR="00256B52">
        <w:t>, which potentially reduces the extent that community housing providers need to be subsidised by state governments.</w:t>
      </w:r>
      <w:r w:rsidR="00CC6B09">
        <w:t xml:space="preserve"> </w:t>
      </w:r>
    </w:p>
    <w:p w14:paraId="3324F8DF" w14:textId="2AA1AFF2" w:rsidR="004D1FE9" w:rsidRPr="0006723A" w:rsidRDefault="004529AE" w:rsidP="001E29A9">
      <w:pPr>
        <w:pStyle w:val="CGC2025ParaNumbers"/>
      </w:pPr>
      <w:r>
        <w:t xml:space="preserve">As Tasmania </w:t>
      </w:r>
      <w:r w:rsidR="00D056CE">
        <w:t>said</w:t>
      </w:r>
      <w:r>
        <w:t xml:space="preserve">, a complex range of factors </w:t>
      </w:r>
      <w:r w:rsidR="003D4465">
        <w:t xml:space="preserve">are likely to determine the balance of public and community housing in a state’s </w:t>
      </w:r>
      <w:r w:rsidR="00517E6B">
        <w:t>total social housing stock</w:t>
      </w:r>
      <w:r w:rsidR="004C0CF1">
        <w:t>. A</w:t>
      </w:r>
      <w:r w:rsidR="00C23CB7">
        <w:t xml:space="preserve">ll states </w:t>
      </w:r>
      <w:r w:rsidR="004C0CF1">
        <w:t xml:space="preserve">do not </w:t>
      </w:r>
      <w:r w:rsidR="00773D78">
        <w:t>necessarily have</w:t>
      </w:r>
      <w:r w:rsidR="00C23CB7">
        <w:t xml:space="preserve"> </w:t>
      </w:r>
      <w:r w:rsidR="001B7D8A">
        <w:t>the same</w:t>
      </w:r>
      <w:r w:rsidR="00C23CB7">
        <w:t xml:space="preserve"> capacity to </w:t>
      </w:r>
      <w:r w:rsidR="001B7D8A">
        <w:t xml:space="preserve">choose </w:t>
      </w:r>
      <w:r w:rsidR="00881823">
        <w:t xml:space="preserve">the </w:t>
      </w:r>
      <w:r w:rsidR="008462D2">
        <w:t>mix</w:t>
      </w:r>
      <w:r w:rsidR="009D4CC4">
        <w:t xml:space="preserve"> of public and community</w:t>
      </w:r>
      <w:r w:rsidR="004302BB">
        <w:t xml:space="preserve"> housing </w:t>
      </w:r>
      <w:r w:rsidR="008462D2">
        <w:t xml:space="preserve">due to </w:t>
      </w:r>
      <w:r w:rsidR="00E73741">
        <w:t>limited</w:t>
      </w:r>
      <w:r w:rsidR="008462D2">
        <w:t xml:space="preserve"> availability of community housing providers. </w:t>
      </w:r>
      <w:r w:rsidR="00DE0D42">
        <w:t>This may parti</w:t>
      </w:r>
      <w:r w:rsidR="007D75E5">
        <w:t xml:space="preserve">cularly </w:t>
      </w:r>
      <w:r w:rsidR="006F71E9">
        <w:t xml:space="preserve">be </w:t>
      </w:r>
      <w:r w:rsidR="007D75E5">
        <w:t>the case in remote First Nations communities</w:t>
      </w:r>
      <w:r w:rsidR="00460208">
        <w:t xml:space="preserve">, as pointed out by the Northern </w:t>
      </w:r>
      <w:r w:rsidR="00150233">
        <w:t xml:space="preserve">Territory. </w:t>
      </w:r>
      <w:r w:rsidR="00DE5BC2">
        <w:t xml:space="preserve">It is also evident from state comments that </w:t>
      </w:r>
      <w:r w:rsidR="000D4DBA">
        <w:t xml:space="preserve">there are </w:t>
      </w:r>
      <w:r w:rsidR="00DE5BC2">
        <w:t>p</w:t>
      </w:r>
      <w:r w:rsidR="00CD100B">
        <w:t xml:space="preserve">roblems in </w:t>
      </w:r>
      <w:r w:rsidR="00BA62A8">
        <w:t>separately identifying state expenses for public and community housing</w:t>
      </w:r>
      <w:r w:rsidR="000D4DBA">
        <w:t xml:space="preserve">. </w:t>
      </w:r>
      <w:proofErr w:type="gramStart"/>
      <w:r w:rsidR="000D4DBA">
        <w:t>On the basis of</w:t>
      </w:r>
      <w:proofErr w:type="gramEnd"/>
      <w:r w:rsidR="000D4DBA">
        <w:t xml:space="preserve"> these considerations</w:t>
      </w:r>
      <w:r w:rsidR="00331EDA">
        <w:t>,</w:t>
      </w:r>
      <w:r w:rsidR="000D4DBA">
        <w:t xml:space="preserve"> the Commission </w:t>
      </w:r>
      <w:r w:rsidR="00EB1301">
        <w:t xml:space="preserve">acknowledges it would be </w:t>
      </w:r>
      <w:r w:rsidR="00BA62A8">
        <w:t>problematic</w:t>
      </w:r>
      <w:r w:rsidR="00A84FFA">
        <w:t xml:space="preserve"> at this time</w:t>
      </w:r>
      <w:r w:rsidR="00EB1301">
        <w:t xml:space="preserve"> to separately assess </w:t>
      </w:r>
      <w:r w:rsidR="00815512">
        <w:t>public and community housing</w:t>
      </w:r>
      <w:r w:rsidR="00BA62A8">
        <w:t>.</w:t>
      </w:r>
      <w:r w:rsidR="00F2235C">
        <w:t xml:space="preserve"> </w:t>
      </w:r>
    </w:p>
    <w:p w14:paraId="70323F4D" w14:textId="50F75C37" w:rsidR="00153A8E" w:rsidRPr="0006723A" w:rsidRDefault="00153A8E" w:rsidP="001E29A9">
      <w:pPr>
        <w:pStyle w:val="CGC2025ParaNumbers"/>
      </w:pPr>
      <w:r>
        <w:t xml:space="preserve">Using expense data </w:t>
      </w:r>
      <w:r w:rsidR="0096437C">
        <w:t xml:space="preserve">on public and community housing </w:t>
      </w:r>
      <w:r>
        <w:t xml:space="preserve">from </w:t>
      </w:r>
      <w:r w:rsidR="004B309A">
        <w:t>the Productivity Commission’s Re</w:t>
      </w:r>
      <w:r w:rsidR="00871E0A">
        <w:t>port on</w:t>
      </w:r>
      <w:r w:rsidR="004B309A">
        <w:t xml:space="preserve"> Government Services</w:t>
      </w:r>
      <w:r w:rsidR="0096437C">
        <w:t>, the Commission tested the material</w:t>
      </w:r>
      <w:r w:rsidR="009618A0">
        <w:t>ity of</w:t>
      </w:r>
      <w:r w:rsidR="0096437C">
        <w:t xml:space="preserve"> </w:t>
      </w:r>
      <w:r w:rsidR="00F353D7">
        <w:t>separate assessment</w:t>
      </w:r>
      <w:r w:rsidR="00F4519B">
        <w:t>s</w:t>
      </w:r>
      <w:r w:rsidR="00CA23F7">
        <w:t xml:space="preserve">. </w:t>
      </w:r>
      <w:r w:rsidR="00BF2AAA">
        <w:t xml:space="preserve">It showed that separate assessments </w:t>
      </w:r>
      <w:r w:rsidR="006A48E1">
        <w:t xml:space="preserve">made a </w:t>
      </w:r>
      <w:r w:rsidR="006A48E1">
        <w:lastRenderedPageBreak/>
        <w:t xml:space="preserve">material </w:t>
      </w:r>
      <w:r w:rsidR="00575459">
        <w:t xml:space="preserve">difference </w:t>
      </w:r>
      <w:r w:rsidR="00DD120C">
        <w:t>(reduc</w:t>
      </w:r>
      <w:r w:rsidR="002D3DE6">
        <w:t>tion</w:t>
      </w:r>
      <w:r w:rsidR="00DD120C">
        <w:t xml:space="preserve">) </w:t>
      </w:r>
      <w:r w:rsidR="00575459">
        <w:t xml:space="preserve">to GST distribution for the Northern Territory </w:t>
      </w:r>
      <w:r w:rsidR="000D0D14">
        <w:t>with limite</w:t>
      </w:r>
      <w:r w:rsidR="00311E5F">
        <w:t>d changes in distribution to other states.</w:t>
      </w:r>
    </w:p>
    <w:p w14:paraId="1D2333C4" w14:textId="77777777" w:rsidR="0006723A" w:rsidRDefault="0006723A" w:rsidP="0006723A">
      <w:pPr>
        <w:pStyle w:val="Heading4"/>
      </w:pPr>
      <w:r>
        <w:t>Commission draft position</w:t>
      </w:r>
    </w:p>
    <w:p w14:paraId="6A85A777" w14:textId="74A571BE" w:rsidR="0006723A" w:rsidRDefault="0006723A" w:rsidP="0006723A">
      <w:pPr>
        <w:pStyle w:val="CGC2025ParaNumbers"/>
        <w:tabs>
          <w:tab w:val="clear" w:pos="567"/>
        </w:tabs>
      </w:pPr>
      <w:r>
        <w:t>The Commission</w:t>
      </w:r>
      <w:r w:rsidR="00B52A5B">
        <w:t xml:space="preserve"> proposes</w:t>
      </w:r>
      <w:r>
        <w:t xml:space="preserve"> </w:t>
      </w:r>
      <w:r w:rsidR="00E62494">
        <w:t xml:space="preserve">to </w:t>
      </w:r>
      <w:r w:rsidR="00DD120C">
        <w:t xml:space="preserve">continue </w:t>
      </w:r>
      <w:r w:rsidR="00B951C0">
        <w:t>with a combined</w:t>
      </w:r>
      <w:r w:rsidR="00DD120C">
        <w:t xml:space="preserve"> assess</w:t>
      </w:r>
      <w:r w:rsidR="00B951C0">
        <w:t>ment of</w:t>
      </w:r>
      <w:r w:rsidR="008025BC">
        <w:t xml:space="preserve"> state spending on public and community housing</w:t>
      </w:r>
      <w:r w:rsidR="00B951C0">
        <w:t>.</w:t>
      </w:r>
    </w:p>
    <w:p w14:paraId="425A5163" w14:textId="1B64DCC0" w:rsidR="0006723A" w:rsidRDefault="0006723A" w:rsidP="00C76081">
      <w:pPr>
        <w:pStyle w:val="Heading3"/>
        <w:keepNext/>
      </w:pPr>
      <w:r>
        <w:t xml:space="preserve">Q3. </w:t>
      </w:r>
      <w:r w:rsidR="007C29F9">
        <w:t xml:space="preserve">Is the ABS census data </w:t>
      </w:r>
      <w:bookmarkStart w:id="13" w:name="_Hlk160714786"/>
      <w:r w:rsidR="007C29F9">
        <w:t>on households with members that have long</w:t>
      </w:r>
      <w:r w:rsidR="00B52D96">
        <w:t>–</w:t>
      </w:r>
      <w:r w:rsidR="007C29F9">
        <w:t>term health conditions a suitable proxy for households that have high service needs</w:t>
      </w:r>
      <w:bookmarkEnd w:id="13"/>
      <w:r w:rsidR="007C29F9">
        <w:t>?</w:t>
      </w:r>
    </w:p>
    <w:p w14:paraId="7197032F" w14:textId="77777777" w:rsidR="00B74C01" w:rsidRPr="00284B22" w:rsidRDefault="00B74C01" w:rsidP="00C76081">
      <w:pPr>
        <w:pStyle w:val="Heading3"/>
        <w:keepNext/>
      </w:pPr>
      <w:r>
        <w:t>Q4. Do states have data on the cost of servicing different household types that would enable the calculation of a cost gradient?</w:t>
      </w:r>
    </w:p>
    <w:p w14:paraId="1DF107FA" w14:textId="77777777" w:rsidR="0006723A" w:rsidRDefault="0006723A" w:rsidP="0006723A">
      <w:pPr>
        <w:pStyle w:val="Heading4"/>
      </w:pPr>
      <w:r>
        <w:t xml:space="preserve">State views </w:t>
      </w:r>
    </w:p>
    <w:p w14:paraId="64AC86AE" w14:textId="4BB4A432" w:rsidR="00ED392D" w:rsidRDefault="00246695" w:rsidP="002F5BAA">
      <w:pPr>
        <w:pStyle w:val="CGC2025ParaNumbers"/>
      </w:pPr>
      <w:r>
        <w:t>New South Wales and Tasmania s</w:t>
      </w:r>
      <w:r w:rsidR="00FC49D0">
        <w:t xml:space="preserve">aid there was a </w:t>
      </w:r>
      <w:r w:rsidR="00EA0339">
        <w:t xml:space="preserve">conceptual case for assessing </w:t>
      </w:r>
      <w:r w:rsidR="001F0C4A">
        <w:t xml:space="preserve">households with </w:t>
      </w:r>
      <w:r w:rsidR="00B3001B">
        <w:t>high service needs</w:t>
      </w:r>
      <w:r w:rsidR="00B07347">
        <w:t xml:space="preserve"> as a driver of social housing costs</w:t>
      </w:r>
      <w:r w:rsidR="00B3001B">
        <w:t>.</w:t>
      </w:r>
      <w:r w:rsidR="002F5BAA">
        <w:t xml:space="preserve"> </w:t>
      </w:r>
      <w:r w:rsidR="00357BDE">
        <w:t xml:space="preserve">However, </w:t>
      </w:r>
      <w:r w:rsidR="00D87075">
        <w:t>New</w:t>
      </w:r>
      <w:r w:rsidR="00617B12">
        <w:t> </w:t>
      </w:r>
      <w:r w:rsidR="00D87075">
        <w:t>South Wales</w:t>
      </w:r>
      <w:r w:rsidR="006C16F5">
        <w:t xml:space="preserve">, </w:t>
      </w:r>
      <w:r w:rsidR="004563CE">
        <w:t>Victoria</w:t>
      </w:r>
      <w:r w:rsidR="00596061">
        <w:t xml:space="preserve">, Queensland, </w:t>
      </w:r>
      <w:r w:rsidR="00BE565C">
        <w:t>W</w:t>
      </w:r>
      <w:r w:rsidR="00EC1EDA">
        <w:t xml:space="preserve">estern </w:t>
      </w:r>
      <w:proofErr w:type="gramStart"/>
      <w:r w:rsidR="00EC1EDA">
        <w:t>Australia</w:t>
      </w:r>
      <w:proofErr w:type="gramEnd"/>
      <w:r w:rsidR="00EC1EDA">
        <w:t xml:space="preserve"> </w:t>
      </w:r>
      <w:r w:rsidR="002B4E9B">
        <w:t xml:space="preserve">and </w:t>
      </w:r>
      <w:r w:rsidR="003D0FE2">
        <w:t xml:space="preserve">the </w:t>
      </w:r>
      <w:r w:rsidR="00CE7CF5">
        <w:t xml:space="preserve">Northern Territory do not consider </w:t>
      </w:r>
      <w:r w:rsidR="00882B96">
        <w:t xml:space="preserve">ABS census data </w:t>
      </w:r>
      <w:r w:rsidR="00882B96" w:rsidRPr="00882B96">
        <w:t>on households with members that have long</w:t>
      </w:r>
      <w:r w:rsidR="00130808">
        <w:t>–</w:t>
      </w:r>
      <w:r w:rsidR="00882B96" w:rsidRPr="00882B96">
        <w:t>term health conditions a suitable proxy for households that have high service needs</w:t>
      </w:r>
      <w:r w:rsidR="00F328D4">
        <w:t xml:space="preserve">. </w:t>
      </w:r>
    </w:p>
    <w:p w14:paraId="34899924" w14:textId="37B89240" w:rsidR="00297160" w:rsidRPr="00297160" w:rsidRDefault="00297160" w:rsidP="00297160">
      <w:pPr>
        <w:pStyle w:val="CGC2025ParaNumbers"/>
      </w:pPr>
      <w:r>
        <w:t>Queensland</w:t>
      </w:r>
      <w:r w:rsidR="00523DF7">
        <w:t xml:space="preserve"> </w:t>
      </w:r>
      <w:r w:rsidR="0080691E">
        <w:t xml:space="preserve">said </w:t>
      </w:r>
      <w:proofErr w:type="gramStart"/>
      <w:r w:rsidRPr="00297160">
        <w:t>the vast majority of</w:t>
      </w:r>
      <w:proofErr w:type="gramEnd"/>
      <w:r w:rsidRPr="00297160">
        <w:t xml:space="preserve"> persons within the Queensland social housing system have long</w:t>
      </w:r>
      <w:r w:rsidR="00130808">
        <w:t>–</w:t>
      </w:r>
      <w:r w:rsidRPr="00297160">
        <w:t xml:space="preserve">term health conditions and hence will already be included within the current assessment methods. </w:t>
      </w:r>
    </w:p>
    <w:p w14:paraId="5F5833E0" w14:textId="4C853BC4" w:rsidR="00F71FD7" w:rsidRDefault="00F71FD7" w:rsidP="0006723A">
      <w:pPr>
        <w:pStyle w:val="CGC2025ParaNumbers"/>
      </w:pPr>
      <w:r>
        <w:t xml:space="preserve">South Australia said </w:t>
      </w:r>
      <w:r w:rsidR="003119F4">
        <w:t>wh</w:t>
      </w:r>
      <w:r w:rsidR="00C91B3A">
        <w:t xml:space="preserve">ile </w:t>
      </w:r>
      <w:r w:rsidR="00101FD5">
        <w:t>it a</w:t>
      </w:r>
      <w:r w:rsidR="00D21C4D">
        <w:t>cknowledges the conceptual case</w:t>
      </w:r>
      <w:r w:rsidR="00F15E20">
        <w:t>,</w:t>
      </w:r>
      <w:r w:rsidR="00BB51B6">
        <w:t xml:space="preserve"> it</w:t>
      </w:r>
      <w:r w:rsidR="00D21C4D">
        <w:t xml:space="preserve"> has concerns about the </w:t>
      </w:r>
      <w:r w:rsidR="004755CC">
        <w:t xml:space="preserve">appropriateness of the data. </w:t>
      </w:r>
    </w:p>
    <w:p w14:paraId="67F43BF3" w14:textId="18016A41" w:rsidR="00AD08E3" w:rsidRDefault="00A33C02" w:rsidP="0006723A">
      <w:pPr>
        <w:pStyle w:val="CGC2025ParaNumbers"/>
      </w:pPr>
      <w:r>
        <w:t xml:space="preserve">Tasmania </w:t>
      </w:r>
      <w:r w:rsidR="006B0382">
        <w:t>said</w:t>
      </w:r>
      <w:r>
        <w:t xml:space="preserve"> that the </w:t>
      </w:r>
      <w:r w:rsidR="000F4E64">
        <w:t xml:space="preserve">ABS </w:t>
      </w:r>
      <w:r>
        <w:t>2021 Census includes data that are a reasonable proxy for the need to provide social housing households with additional services</w:t>
      </w:r>
      <w:r w:rsidR="00033CEC">
        <w:t>. It</w:t>
      </w:r>
      <w:r>
        <w:t xml:space="preserve"> supports the use of these data to develop a driver of need.</w:t>
      </w:r>
      <w:r w:rsidR="00801BAA">
        <w:t xml:space="preserve"> </w:t>
      </w:r>
    </w:p>
    <w:p w14:paraId="0B33C618" w14:textId="7550B399" w:rsidR="0088762C" w:rsidRDefault="004A32FF" w:rsidP="004A32FF">
      <w:pPr>
        <w:pStyle w:val="CGC2025ParaNumbers"/>
      </w:pPr>
      <w:r w:rsidRPr="004A32FF">
        <w:t xml:space="preserve">The ACT </w:t>
      </w:r>
      <w:r w:rsidR="005F1251">
        <w:t>said</w:t>
      </w:r>
      <w:r w:rsidRPr="004A32FF">
        <w:t xml:space="preserve"> that there is some correlation </w:t>
      </w:r>
      <w:r w:rsidR="0066549A">
        <w:t>between</w:t>
      </w:r>
      <w:r w:rsidR="0066549A" w:rsidRPr="004A32FF">
        <w:t xml:space="preserve"> </w:t>
      </w:r>
      <w:r w:rsidRPr="004A32FF">
        <w:t>tenants of social housing in the ACT who have long</w:t>
      </w:r>
      <w:r w:rsidR="0042741C">
        <w:t>–</w:t>
      </w:r>
      <w:r w:rsidRPr="004A32FF">
        <w:t xml:space="preserve">term health conditions </w:t>
      </w:r>
      <w:r w:rsidR="0066549A">
        <w:t>and the provision of</w:t>
      </w:r>
      <w:r w:rsidR="0066549A" w:rsidRPr="004A32FF">
        <w:t xml:space="preserve"> </w:t>
      </w:r>
      <w:r w:rsidRPr="004A32FF">
        <w:t xml:space="preserve">higher levels of service. </w:t>
      </w:r>
    </w:p>
    <w:p w14:paraId="72AF6A83" w14:textId="01729551" w:rsidR="00EF0BA2" w:rsidRPr="00B64C2D" w:rsidRDefault="00AE074D" w:rsidP="00BA6959">
      <w:pPr>
        <w:pStyle w:val="CGC2025ParaNumbers"/>
      </w:pPr>
      <w:r w:rsidRPr="00B64C2D">
        <w:t xml:space="preserve">Most states </w:t>
      </w:r>
      <w:r w:rsidR="0066549A">
        <w:t xml:space="preserve">said they </w:t>
      </w:r>
      <w:r w:rsidRPr="00B64C2D">
        <w:t xml:space="preserve">have limited </w:t>
      </w:r>
      <w:r w:rsidR="007B4CEF">
        <w:t xml:space="preserve">or </w:t>
      </w:r>
      <w:r w:rsidR="00F8049C">
        <w:t>no</w:t>
      </w:r>
      <w:r w:rsidR="004C0290">
        <w:t xml:space="preserve"> </w:t>
      </w:r>
      <w:r w:rsidR="00BA6959" w:rsidRPr="00BA6959">
        <w:t>data on the cost of servicing different household types</w:t>
      </w:r>
      <w:r w:rsidR="00072D34">
        <w:t xml:space="preserve">. </w:t>
      </w:r>
    </w:p>
    <w:p w14:paraId="7080AE66" w14:textId="178F184D" w:rsidR="00194BDD" w:rsidRDefault="00194BDD" w:rsidP="0006723A">
      <w:pPr>
        <w:pStyle w:val="CGC2025ParaNumbers"/>
      </w:pPr>
      <w:r>
        <w:t>Tasmania holds data on the additional costs of providing social housing services to tenants with high service needs. Once data required by the Commission have been specified, Tasmania will be able to confirm whether the required information can be provided.</w:t>
      </w:r>
      <w:r w:rsidR="005B1CC0">
        <w:t xml:space="preserve"> </w:t>
      </w:r>
    </w:p>
    <w:p w14:paraId="354AEF31" w14:textId="77777777" w:rsidR="0006723A" w:rsidRDefault="0006723A" w:rsidP="0006723A">
      <w:pPr>
        <w:pStyle w:val="Heading4"/>
      </w:pPr>
      <w:r>
        <w:lastRenderedPageBreak/>
        <w:t>Commission response</w:t>
      </w:r>
    </w:p>
    <w:p w14:paraId="6B859F32" w14:textId="71FCAF8D" w:rsidR="0006723A" w:rsidRPr="0006723A" w:rsidRDefault="009E730B" w:rsidP="00A322FF">
      <w:pPr>
        <w:pStyle w:val="CGC2025ParaNumbers"/>
        <w:tabs>
          <w:tab w:val="clear" w:pos="567"/>
        </w:tabs>
      </w:pPr>
      <w:r>
        <w:t xml:space="preserve">Feedback from states indicates that ABS census data </w:t>
      </w:r>
      <w:r w:rsidRPr="00882B96">
        <w:t>on households with members that have long</w:t>
      </w:r>
      <w:r w:rsidR="00A941D4">
        <w:t>–</w:t>
      </w:r>
      <w:r w:rsidRPr="00882B96">
        <w:t>term health conditions a</w:t>
      </w:r>
      <w:r>
        <w:t>re not a</w:t>
      </w:r>
      <w:r w:rsidRPr="00882B96">
        <w:t xml:space="preserve"> suitable proxy for households that have high service needs</w:t>
      </w:r>
      <w:r w:rsidR="0065412B">
        <w:t>.</w:t>
      </w:r>
    </w:p>
    <w:p w14:paraId="351C49B3" w14:textId="240D366A" w:rsidR="0065412B" w:rsidRPr="0006723A" w:rsidRDefault="005E7DD8" w:rsidP="00A322FF">
      <w:pPr>
        <w:pStyle w:val="CGC2025ParaNumbers"/>
        <w:tabs>
          <w:tab w:val="clear" w:pos="567"/>
        </w:tabs>
      </w:pPr>
      <w:r>
        <w:t>Most states are unable to provide data</w:t>
      </w:r>
      <w:r w:rsidR="00EC5769">
        <w:t xml:space="preserve"> to enable</w:t>
      </w:r>
      <w:r w:rsidR="00954540">
        <w:t xml:space="preserve"> the calculation of a cost gradient for low and high</w:t>
      </w:r>
      <w:r w:rsidR="00A941D4">
        <w:t>–</w:t>
      </w:r>
      <w:r w:rsidR="00954540">
        <w:t>cost social housing tenants.</w:t>
      </w:r>
    </w:p>
    <w:p w14:paraId="00393EAC" w14:textId="77777777" w:rsidR="0006723A" w:rsidRDefault="0006723A" w:rsidP="0006723A">
      <w:pPr>
        <w:pStyle w:val="Heading4"/>
      </w:pPr>
      <w:r>
        <w:t>Commission draft position</w:t>
      </w:r>
    </w:p>
    <w:p w14:paraId="2F26098D" w14:textId="0EB61C47" w:rsidR="0006723A" w:rsidRDefault="0006723A" w:rsidP="0006723A">
      <w:pPr>
        <w:pStyle w:val="CGC2025ParaNumbers"/>
        <w:tabs>
          <w:tab w:val="clear" w:pos="567"/>
        </w:tabs>
      </w:pPr>
      <w:r>
        <w:t>The Commission</w:t>
      </w:r>
      <w:r w:rsidR="006C0339">
        <w:t xml:space="preserve"> proposes </w:t>
      </w:r>
      <w:r w:rsidR="00525DF3">
        <w:t>not to</w:t>
      </w:r>
      <w:r w:rsidR="000F793B">
        <w:t xml:space="preserve"> </w:t>
      </w:r>
      <w:r w:rsidR="008B2527">
        <w:t>pursue the development of a</w:t>
      </w:r>
      <w:r w:rsidR="006C0339">
        <w:t xml:space="preserve"> </w:t>
      </w:r>
      <w:r w:rsidR="0069132F">
        <w:t>high</w:t>
      </w:r>
      <w:r w:rsidR="00A941D4">
        <w:t>–</w:t>
      </w:r>
      <w:r w:rsidR="0069132F">
        <w:t xml:space="preserve">cost </w:t>
      </w:r>
      <w:r w:rsidR="00640758">
        <w:t xml:space="preserve">tenant cost gradient </w:t>
      </w:r>
      <w:r w:rsidR="003A2FB5">
        <w:t>for the 2025 Review</w:t>
      </w:r>
      <w:r w:rsidR="008627E6">
        <w:t xml:space="preserve"> because</w:t>
      </w:r>
      <w:r w:rsidR="00F44AA2">
        <w:t xml:space="preserve"> reliable data are not available</w:t>
      </w:r>
      <w:r w:rsidR="003A2FB5">
        <w:t>.</w:t>
      </w:r>
    </w:p>
    <w:p w14:paraId="0F601AD1" w14:textId="434EA02D" w:rsidR="00C57838" w:rsidRPr="00490172" w:rsidRDefault="00C57838" w:rsidP="00375409">
      <w:pPr>
        <w:pStyle w:val="Heading2"/>
        <w:keepNext/>
      </w:pPr>
      <w:r>
        <w:t xml:space="preserve">Other issues raised by </w:t>
      </w:r>
      <w:proofErr w:type="gramStart"/>
      <w:r>
        <w:t>states</w:t>
      </w:r>
      <w:proofErr w:type="gramEnd"/>
    </w:p>
    <w:p w14:paraId="369BB1E1" w14:textId="29BBC7D9" w:rsidR="00E27FC3" w:rsidRPr="00E27FC3" w:rsidRDefault="00844176" w:rsidP="001437FE">
      <w:pPr>
        <w:pStyle w:val="Heading3"/>
        <w:keepNext/>
      </w:pPr>
      <w:r>
        <w:t xml:space="preserve">Regional costs </w:t>
      </w:r>
    </w:p>
    <w:p w14:paraId="15987C1F" w14:textId="346F56CE" w:rsidR="00C34139" w:rsidRDefault="00A61395" w:rsidP="00D52BD8">
      <w:pPr>
        <w:pStyle w:val="CGC2025ParaNumbers"/>
      </w:pPr>
      <w:r>
        <w:t>New South Wales said it do</w:t>
      </w:r>
      <w:r w:rsidR="00D35683">
        <w:t>es</w:t>
      </w:r>
      <w:r>
        <w:t xml:space="preserve"> not consider the </w:t>
      </w:r>
      <w:r w:rsidR="006334D0">
        <w:t xml:space="preserve">2020 Review </w:t>
      </w:r>
      <w:r>
        <w:t>general regional cost gradient to be an appropriate method of apportioning regional costs</w:t>
      </w:r>
      <w:r w:rsidR="00D35683">
        <w:t xml:space="preserve"> </w:t>
      </w:r>
      <w:r w:rsidR="000254FF">
        <w:t xml:space="preserve">in the </w:t>
      </w:r>
      <w:r w:rsidR="003B3D83">
        <w:t>h</w:t>
      </w:r>
      <w:r w:rsidR="000254FF">
        <w:t xml:space="preserve">ousing assessment. </w:t>
      </w:r>
      <w:r w:rsidR="003D5E78">
        <w:t>New South Wales consider</w:t>
      </w:r>
      <w:r w:rsidR="00FE6876">
        <w:t>s</w:t>
      </w:r>
      <w:r w:rsidR="003D5E78">
        <w:t xml:space="preserve"> that applying the general regional cost gradient risks overstating the slope steepness (and cost) of housing expenditure in regional and remote areas</w:t>
      </w:r>
      <w:r w:rsidR="00D33E87">
        <w:t xml:space="preserve">. </w:t>
      </w:r>
      <w:r w:rsidR="003A1A88">
        <w:t>New South Wales said a</w:t>
      </w:r>
      <w:r w:rsidR="00B27B22">
        <w:t xml:space="preserve"> housing-specific gradient, preferably based on comprehensive state data, will provide a more accurate assessment</w:t>
      </w:r>
      <w:r w:rsidR="003A1A88">
        <w:t xml:space="preserve">. </w:t>
      </w:r>
    </w:p>
    <w:p w14:paraId="30BE2F46" w14:textId="092AFB12" w:rsidR="006C5EB8" w:rsidRDefault="002806CE" w:rsidP="00D52BD8">
      <w:pPr>
        <w:pStyle w:val="CGC2025ParaNumbers"/>
      </w:pPr>
      <w:r>
        <w:t>Victoria said it has concerns with the</w:t>
      </w:r>
      <w:r w:rsidR="00E807B5">
        <w:t xml:space="preserve"> </w:t>
      </w:r>
      <w:r w:rsidR="0095619A">
        <w:t xml:space="preserve">2020 Review </w:t>
      </w:r>
      <w:r>
        <w:t>method</w:t>
      </w:r>
      <w:r w:rsidR="00F40890">
        <w:t xml:space="preserve"> for</w:t>
      </w:r>
      <w:r>
        <w:t xml:space="preserve"> implementation of regional costs for the housing assessment.</w:t>
      </w:r>
      <w:r w:rsidR="0019250E">
        <w:t xml:space="preserve"> V</w:t>
      </w:r>
      <w:r w:rsidR="003123EB">
        <w:t>ictoria said it is unclear why the provision of housing services should have the same remote cost weighting as hospitals and schools.</w:t>
      </w:r>
      <w:r w:rsidR="004235BE">
        <w:t xml:space="preserve"> </w:t>
      </w:r>
      <w:r w:rsidR="00E25702">
        <w:t xml:space="preserve">Victoria said the general regional cost gradient </w:t>
      </w:r>
      <w:r w:rsidR="00191FD9">
        <w:t xml:space="preserve">should </w:t>
      </w:r>
      <w:r w:rsidR="00E25702">
        <w:t xml:space="preserve">not </w:t>
      </w:r>
      <w:r w:rsidR="00191FD9">
        <w:t xml:space="preserve">be </w:t>
      </w:r>
      <w:r w:rsidR="00E25702">
        <w:t xml:space="preserve">applied to the housing assessment. If </w:t>
      </w:r>
      <w:r w:rsidR="00402055">
        <w:t>it is</w:t>
      </w:r>
      <w:r w:rsidR="00E25702">
        <w:t xml:space="preserve"> applied, Victoria </w:t>
      </w:r>
      <w:r w:rsidR="00314A65">
        <w:t>said</w:t>
      </w:r>
      <w:r w:rsidR="00E25702">
        <w:t xml:space="preserve"> a discount of at least 25</w:t>
      </w:r>
      <w:r w:rsidR="00455B43">
        <w:t>%</w:t>
      </w:r>
      <w:r w:rsidR="00314A65">
        <w:t xml:space="preserve"> should be applied</w:t>
      </w:r>
      <w:r w:rsidR="00E25702">
        <w:t>.</w:t>
      </w:r>
      <w:r w:rsidR="000955D9">
        <w:t xml:space="preserve"> </w:t>
      </w:r>
    </w:p>
    <w:p w14:paraId="1A98E990" w14:textId="419A0C00" w:rsidR="00813D22" w:rsidRDefault="009E6510" w:rsidP="00D52BD8">
      <w:pPr>
        <w:pStyle w:val="CGC2025ParaNumbers"/>
      </w:pPr>
      <w:r>
        <w:t>W</w:t>
      </w:r>
      <w:r w:rsidR="00CF49FE">
        <w:t>estern Australia said the general gradient greatly underestimates the costs to supply and maintain social housing in the regional areas.</w:t>
      </w:r>
      <w:r w:rsidR="005160FC">
        <w:t xml:space="preserve"> Western Australia said </w:t>
      </w:r>
      <w:r w:rsidR="0003508D">
        <w:t>m</w:t>
      </w:r>
      <w:r w:rsidR="005160FC">
        <w:t xml:space="preserve">ost of </w:t>
      </w:r>
      <w:r w:rsidR="0003508D">
        <w:t>its</w:t>
      </w:r>
      <w:r w:rsidR="005160FC">
        <w:t xml:space="preserve"> </w:t>
      </w:r>
      <w:r w:rsidR="0003508D">
        <w:t>First Nations</w:t>
      </w:r>
      <w:r w:rsidR="005160FC">
        <w:t xml:space="preserve"> communities are in the remote and very remote categories with some of these locations being the most isolated in the country</w:t>
      </w:r>
      <w:r w:rsidR="00FB0FFB">
        <w:t>.</w:t>
      </w:r>
      <w:r w:rsidR="0003508D">
        <w:t xml:space="preserve"> </w:t>
      </w:r>
      <w:r w:rsidR="00FB0FFB">
        <w:t>I</w:t>
      </w:r>
      <w:r w:rsidR="0003508D">
        <w:t>t</w:t>
      </w:r>
      <w:r w:rsidR="005160FC">
        <w:t xml:space="preserve"> can pay up to $10,000 in travel costs alone to send tradespersons to provide basic services.</w:t>
      </w:r>
      <w:r w:rsidR="00AB5347">
        <w:t xml:space="preserve"> </w:t>
      </w:r>
      <w:r w:rsidR="00090F0B">
        <w:t xml:space="preserve">Western Australia said </w:t>
      </w:r>
      <w:proofErr w:type="spellStart"/>
      <w:r w:rsidR="00912987">
        <w:t>Rawlinsons</w:t>
      </w:r>
      <w:proofErr w:type="spellEnd"/>
      <w:r w:rsidR="00912987">
        <w:t>’ indices</w:t>
      </w:r>
      <w:r w:rsidR="00090F0B">
        <w:t xml:space="preserve"> should be used instead of the general regional cost gradient because</w:t>
      </w:r>
      <w:r w:rsidR="00912987">
        <w:t xml:space="preserve"> </w:t>
      </w:r>
      <w:proofErr w:type="spellStart"/>
      <w:r w:rsidR="005C73FB">
        <w:t>Rawlinsons</w:t>
      </w:r>
      <w:proofErr w:type="spellEnd"/>
      <w:r w:rsidR="005C73FB">
        <w:t xml:space="preserve">’ indices </w:t>
      </w:r>
      <w:r w:rsidR="00912987">
        <w:t xml:space="preserve">are widely used nationally and are </w:t>
      </w:r>
      <w:r w:rsidR="00FE6762">
        <w:t xml:space="preserve">developed </w:t>
      </w:r>
      <w:r w:rsidR="00912987">
        <w:t>specifically to provide data on construction costs and variations.</w:t>
      </w:r>
      <w:r w:rsidR="005C73FB">
        <w:t xml:space="preserve"> </w:t>
      </w:r>
    </w:p>
    <w:p w14:paraId="0AEB17ED" w14:textId="77777777" w:rsidR="0006723A" w:rsidRDefault="0006723A" w:rsidP="0006723A">
      <w:pPr>
        <w:pStyle w:val="Heading4"/>
      </w:pPr>
      <w:r>
        <w:t>Commission response</w:t>
      </w:r>
    </w:p>
    <w:p w14:paraId="78019EC9" w14:textId="4BE5853C" w:rsidR="0006723A" w:rsidRDefault="004F7FB2" w:rsidP="0006723A">
      <w:pPr>
        <w:pStyle w:val="CGC2025ParaNumbers"/>
        <w:tabs>
          <w:tab w:val="clear" w:pos="567"/>
        </w:tabs>
      </w:pPr>
      <w:r>
        <w:t xml:space="preserve">State differences in tenancy management, maintenance and construction costs are recognised in the recurrent expenses and investment assessments of social housing. These costs are </w:t>
      </w:r>
      <w:r w:rsidR="005C4125">
        <w:t xml:space="preserve">currently </w:t>
      </w:r>
      <w:r>
        <w:t xml:space="preserve">measured by using a general regional cost gradient and the </w:t>
      </w:r>
      <w:proofErr w:type="spellStart"/>
      <w:r>
        <w:t>Rawlinsons</w:t>
      </w:r>
      <w:proofErr w:type="spellEnd"/>
      <w:r>
        <w:t xml:space="preserve"> capital cost gradient, as seen in</w:t>
      </w:r>
      <w:r w:rsidR="00AF29A2">
        <w:t xml:space="preserve"> </w:t>
      </w:r>
      <w:r w:rsidR="00D437E1">
        <w:t>Table 1</w:t>
      </w:r>
      <w:r w:rsidR="00706A3E">
        <w:t>.</w:t>
      </w:r>
    </w:p>
    <w:p w14:paraId="5F299110" w14:textId="1A92B9F5" w:rsidR="007D1395" w:rsidRDefault="00A516D8" w:rsidP="00C45354">
      <w:pPr>
        <w:pStyle w:val="CGC2025Caption"/>
        <w:keepNext/>
        <w:tabs>
          <w:tab w:val="left" w:pos="1134"/>
        </w:tabs>
      </w:pPr>
      <w:bookmarkStart w:id="14" w:name="_Ref161215581"/>
      <w:r>
        <w:lastRenderedPageBreak/>
        <w:t xml:space="preserve">Table </w:t>
      </w:r>
      <w:fldSimple w:instr=" SEQ Table \* ARABIC ">
        <w:r w:rsidR="0025703C">
          <w:rPr>
            <w:noProof/>
          </w:rPr>
          <w:t>1</w:t>
        </w:r>
      </w:fldSimple>
      <w:bookmarkEnd w:id="14"/>
      <w:r w:rsidR="001B4178">
        <w:tab/>
      </w:r>
      <w:r w:rsidR="00435C81" w:rsidRPr="00435C81">
        <w:t>Regional costs assessment for social housing assessments</w:t>
      </w:r>
    </w:p>
    <w:tbl>
      <w:tblPr>
        <w:tblW w:w="8942" w:type="dxa"/>
        <w:tblCellMar>
          <w:left w:w="28" w:type="dxa"/>
        </w:tblCellMar>
        <w:tblLook w:val="04A0" w:firstRow="1" w:lastRow="0" w:firstColumn="1" w:lastColumn="0" w:noHBand="0" w:noVBand="1"/>
      </w:tblPr>
      <w:tblGrid>
        <w:gridCol w:w="3462"/>
        <w:gridCol w:w="2003"/>
        <w:gridCol w:w="3477"/>
      </w:tblGrid>
      <w:tr w:rsidR="00FA29AC" w:rsidRPr="009972CB" w14:paraId="631B9033" w14:textId="77777777" w:rsidTr="001430D6">
        <w:trPr>
          <w:trHeight w:hRule="exact" w:val="380"/>
        </w:trPr>
        <w:tc>
          <w:tcPr>
            <w:tcW w:w="3430" w:type="dxa"/>
            <w:tcBorders>
              <w:top w:val="single" w:sz="4" w:space="0" w:color="B6D5E4"/>
              <w:left w:val="nil"/>
              <w:bottom w:val="single" w:sz="4" w:space="0" w:color="B6D5E4"/>
              <w:right w:val="nil"/>
            </w:tcBorders>
            <w:shd w:val="clear" w:color="000000" w:fill="006991"/>
            <w:noWrap/>
            <w:vAlign w:val="center"/>
            <w:hideMark/>
          </w:tcPr>
          <w:p w14:paraId="4AB06961" w14:textId="77777777" w:rsidR="00FA29AC" w:rsidRPr="009972CB" w:rsidRDefault="00FA29AC">
            <w:pPr>
              <w:keepNext/>
              <w:keepLines/>
              <w:widowControl w:val="0"/>
              <w:tabs>
                <w:tab w:val="clear" w:pos="567"/>
              </w:tabs>
              <w:spacing w:before="0" w:line="240" w:lineRule="auto"/>
              <w:rPr>
                <w:rFonts w:ascii="Open Sans Semibold" w:eastAsia="Times New Roman" w:hAnsi="Open Sans Semibold" w:cs="Open Sans Semibold"/>
                <w:color w:val="FFFFFF"/>
                <w:sz w:val="16"/>
                <w:szCs w:val="16"/>
                <w:lang w:eastAsia="en-AU"/>
              </w:rPr>
            </w:pPr>
            <w:bookmarkStart w:id="15" w:name="RANGE!A3:C8"/>
            <w:r w:rsidRPr="009972CB">
              <w:rPr>
                <w:rFonts w:ascii="Open Sans Semibold" w:eastAsia="Times New Roman" w:hAnsi="Open Sans Semibold" w:cs="Open Sans Semibold"/>
                <w:color w:val="FFFFFF"/>
                <w:sz w:val="16"/>
                <w:szCs w:val="16"/>
                <w:lang w:eastAsia="en-AU"/>
              </w:rPr>
              <w:t>Expense item</w:t>
            </w:r>
            <w:bookmarkEnd w:id="15"/>
          </w:p>
        </w:tc>
        <w:tc>
          <w:tcPr>
            <w:tcW w:w="1985" w:type="dxa"/>
            <w:tcBorders>
              <w:top w:val="single" w:sz="4" w:space="0" w:color="B6D5E4"/>
              <w:left w:val="nil"/>
              <w:bottom w:val="single" w:sz="4" w:space="0" w:color="B6D5E4"/>
              <w:right w:val="nil"/>
            </w:tcBorders>
            <w:shd w:val="clear" w:color="000000" w:fill="006991"/>
            <w:noWrap/>
            <w:vAlign w:val="center"/>
            <w:hideMark/>
          </w:tcPr>
          <w:p w14:paraId="6CC78C7F" w14:textId="77777777" w:rsidR="00FA29AC" w:rsidRPr="009972CB" w:rsidRDefault="00FA29AC">
            <w:pPr>
              <w:keepNext/>
              <w:keepLines/>
              <w:widowControl w:val="0"/>
              <w:tabs>
                <w:tab w:val="clear" w:pos="567"/>
              </w:tabs>
              <w:spacing w:before="0" w:line="240" w:lineRule="auto"/>
              <w:ind w:right="113"/>
              <w:jc w:val="right"/>
              <w:rPr>
                <w:rFonts w:ascii="Open Sans Semibold" w:eastAsia="Times New Roman" w:hAnsi="Open Sans Semibold" w:cs="Open Sans Semibold"/>
                <w:color w:val="FFFFFF"/>
                <w:sz w:val="16"/>
                <w:szCs w:val="16"/>
                <w:lang w:eastAsia="en-AU"/>
              </w:rPr>
            </w:pPr>
            <w:r w:rsidRPr="009972CB">
              <w:rPr>
                <w:rFonts w:ascii="Open Sans Semibold" w:eastAsia="Times New Roman" w:hAnsi="Open Sans Semibold" w:cs="Open Sans Semibold"/>
                <w:color w:val="FFFFFF"/>
                <w:sz w:val="16"/>
                <w:szCs w:val="16"/>
                <w:lang w:eastAsia="en-AU"/>
              </w:rPr>
              <w:t>Expense weight</w:t>
            </w:r>
          </w:p>
        </w:tc>
        <w:tc>
          <w:tcPr>
            <w:tcW w:w="3445" w:type="dxa"/>
            <w:tcBorders>
              <w:top w:val="single" w:sz="4" w:space="0" w:color="B6D5E4"/>
              <w:left w:val="nil"/>
              <w:bottom w:val="single" w:sz="4" w:space="0" w:color="B6D5E4"/>
              <w:right w:val="nil"/>
            </w:tcBorders>
            <w:shd w:val="clear" w:color="000000" w:fill="006991"/>
            <w:noWrap/>
            <w:vAlign w:val="center"/>
            <w:hideMark/>
          </w:tcPr>
          <w:p w14:paraId="3E65D14F" w14:textId="77777777" w:rsidR="00FA29AC" w:rsidRPr="009972CB" w:rsidRDefault="00FA29AC">
            <w:pPr>
              <w:keepNext/>
              <w:keepLines/>
              <w:widowControl w:val="0"/>
              <w:tabs>
                <w:tab w:val="clear" w:pos="567"/>
              </w:tabs>
              <w:spacing w:before="0" w:line="240" w:lineRule="auto"/>
              <w:rPr>
                <w:rFonts w:ascii="Open Sans Semibold" w:eastAsia="Times New Roman" w:hAnsi="Open Sans Semibold" w:cs="Open Sans Semibold"/>
                <w:color w:val="FFFFFF"/>
                <w:sz w:val="16"/>
                <w:szCs w:val="16"/>
                <w:lang w:eastAsia="en-AU"/>
              </w:rPr>
            </w:pPr>
            <w:r w:rsidRPr="009972CB">
              <w:rPr>
                <w:rFonts w:ascii="Open Sans Semibold" w:eastAsia="Times New Roman" w:hAnsi="Open Sans Semibold" w:cs="Open Sans Semibold"/>
                <w:color w:val="FFFFFF"/>
                <w:sz w:val="16"/>
                <w:szCs w:val="16"/>
                <w:lang w:eastAsia="en-AU"/>
              </w:rPr>
              <w:t>Regional costs indicator</w:t>
            </w:r>
          </w:p>
        </w:tc>
      </w:tr>
      <w:tr w:rsidR="00FA29AC" w:rsidRPr="009972CB" w14:paraId="70ACB2AE" w14:textId="77777777" w:rsidTr="001430D6">
        <w:trPr>
          <w:trHeight w:hRule="exact" w:val="318"/>
        </w:trPr>
        <w:tc>
          <w:tcPr>
            <w:tcW w:w="3430" w:type="dxa"/>
            <w:tcBorders>
              <w:top w:val="nil"/>
              <w:left w:val="nil"/>
              <w:bottom w:val="single" w:sz="4" w:space="0" w:color="B6D5E4"/>
              <w:right w:val="nil"/>
            </w:tcBorders>
            <w:shd w:val="clear" w:color="000000" w:fill="B6D5E4"/>
            <w:noWrap/>
            <w:vAlign w:val="center"/>
            <w:hideMark/>
          </w:tcPr>
          <w:p w14:paraId="3377DFD3" w14:textId="6CB2811A" w:rsidR="00FA29AC" w:rsidRPr="009972CB" w:rsidRDefault="00FA29AC">
            <w:pPr>
              <w:keepNext/>
              <w:keepLines/>
              <w:widowControl w:val="0"/>
              <w:tabs>
                <w:tab w:val="clear" w:pos="567"/>
              </w:tabs>
              <w:spacing w:before="0" w:line="240" w:lineRule="auto"/>
              <w:rPr>
                <w:rFonts w:ascii="Open Sans Semibold" w:eastAsia="Times New Roman" w:hAnsi="Open Sans Semibold" w:cs="Open Sans Semibold"/>
                <w:sz w:val="16"/>
                <w:szCs w:val="16"/>
                <w:lang w:eastAsia="en-AU"/>
              </w:rPr>
            </w:pPr>
            <w:r w:rsidRPr="009972CB">
              <w:rPr>
                <w:rFonts w:ascii="Open Sans Semibold" w:eastAsia="Times New Roman" w:hAnsi="Open Sans Semibold" w:cs="Open Sans Semibold"/>
                <w:sz w:val="16"/>
                <w:szCs w:val="16"/>
                <w:lang w:eastAsia="en-AU"/>
              </w:rPr>
              <w:t>Recurrent assessment</w:t>
            </w:r>
          </w:p>
        </w:tc>
        <w:tc>
          <w:tcPr>
            <w:tcW w:w="1985" w:type="dxa"/>
            <w:tcBorders>
              <w:top w:val="nil"/>
              <w:left w:val="nil"/>
              <w:bottom w:val="single" w:sz="4" w:space="0" w:color="B6D5E4"/>
              <w:right w:val="nil"/>
            </w:tcBorders>
            <w:shd w:val="clear" w:color="000000" w:fill="B6D5E4"/>
            <w:noWrap/>
            <w:vAlign w:val="center"/>
            <w:hideMark/>
          </w:tcPr>
          <w:p w14:paraId="18D27FB1" w14:textId="77777777" w:rsidR="00FA29AC" w:rsidRPr="009972CB" w:rsidRDefault="00FA29AC">
            <w:pPr>
              <w:keepNext/>
              <w:keepLines/>
              <w:widowControl w:val="0"/>
              <w:tabs>
                <w:tab w:val="clear" w:pos="567"/>
              </w:tabs>
              <w:spacing w:before="0" w:line="240" w:lineRule="auto"/>
              <w:ind w:right="113"/>
              <w:jc w:val="right"/>
              <w:rPr>
                <w:rFonts w:ascii="Open Sans Semibold" w:eastAsia="Times New Roman" w:hAnsi="Open Sans Semibold" w:cs="Open Sans Semibold"/>
                <w:sz w:val="16"/>
                <w:szCs w:val="16"/>
                <w:lang w:eastAsia="en-AU"/>
              </w:rPr>
            </w:pPr>
            <w:r w:rsidRPr="009972CB">
              <w:rPr>
                <w:rFonts w:ascii="Open Sans Semibold" w:eastAsia="Times New Roman" w:hAnsi="Open Sans Semibold" w:cs="Open Sans Semibold"/>
                <w:sz w:val="16"/>
                <w:szCs w:val="16"/>
                <w:lang w:eastAsia="en-AU"/>
              </w:rPr>
              <w:t> </w:t>
            </w:r>
          </w:p>
        </w:tc>
        <w:tc>
          <w:tcPr>
            <w:tcW w:w="3445" w:type="dxa"/>
            <w:tcBorders>
              <w:top w:val="nil"/>
              <w:left w:val="nil"/>
              <w:bottom w:val="single" w:sz="4" w:space="0" w:color="B6D5E4"/>
              <w:right w:val="nil"/>
            </w:tcBorders>
            <w:shd w:val="clear" w:color="000000" w:fill="B6D5E4"/>
            <w:noWrap/>
            <w:vAlign w:val="center"/>
            <w:hideMark/>
          </w:tcPr>
          <w:p w14:paraId="5E795B34" w14:textId="77777777" w:rsidR="00FA29AC" w:rsidRPr="009972CB" w:rsidRDefault="00FA29AC">
            <w:pPr>
              <w:keepNext/>
              <w:keepLines/>
              <w:widowControl w:val="0"/>
              <w:tabs>
                <w:tab w:val="clear" w:pos="567"/>
              </w:tabs>
              <w:spacing w:before="0" w:line="240" w:lineRule="auto"/>
              <w:rPr>
                <w:rFonts w:ascii="Open Sans Semibold" w:eastAsia="Times New Roman" w:hAnsi="Open Sans Semibold" w:cs="Open Sans Semibold"/>
                <w:sz w:val="16"/>
                <w:szCs w:val="16"/>
                <w:lang w:eastAsia="en-AU"/>
              </w:rPr>
            </w:pPr>
            <w:r w:rsidRPr="009972CB">
              <w:rPr>
                <w:rFonts w:ascii="Open Sans Semibold" w:eastAsia="Times New Roman" w:hAnsi="Open Sans Semibold" w:cs="Open Sans Semibold"/>
                <w:sz w:val="16"/>
                <w:szCs w:val="16"/>
                <w:lang w:eastAsia="en-AU"/>
              </w:rPr>
              <w:t> </w:t>
            </w:r>
          </w:p>
        </w:tc>
      </w:tr>
      <w:tr w:rsidR="00FA29AC" w:rsidRPr="009972CB" w14:paraId="19B78034" w14:textId="77777777" w:rsidTr="001430D6">
        <w:trPr>
          <w:trHeight w:hRule="exact" w:val="318"/>
        </w:trPr>
        <w:tc>
          <w:tcPr>
            <w:tcW w:w="3430" w:type="dxa"/>
            <w:tcBorders>
              <w:top w:val="nil"/>
              <w:left w:val="nil"/>
              <w:bottom w:val="single" w:sz="4" w:space="0" w:color="B6D5E4"/>
              <w:right w:val="nil"/>
            </w:tcBorders>
            <w:shd w:val="clear" w:color="auto" w:fill="auto"/>
            <w:noWrap/>
            <w:vAlign w:val="center"/>
            <w:hideMark/>
          </w:tcPr>
          <w:p w14:paraId="2C4FA06B" w14:textId="77777777" w:rsidR="00FA29AC" w:rsidRPr="009972CB" w:rsidRDefault="00FA29AC" w:rsidP="00DE0C62">
            <w:pPr>
              <w:keepNext/>
              <w:keepLines/>
              <w:widowControl w:val="0"/>
              <w:tabs>
                <w:tab w:val="clear" w:pos="567"/>
              </w:tabs>
              <w:spacing w:before="0" w:line="240" w:lineRule="auto"/>
              <w:ind w:left="111"/>
              <w:rPr>
                <w:rFonts w:eastAsia="Times New Roman" w:cs="Open Sans Light"/>
                <w:sz w:val="16"/>
                <w:szCs w:val="16"/>
                <w:lang w:eastAsia="en-AU"/>
              </w:rPr>
            </w:pPr>
            <w:r w:rsidRPr="009972CB">
              <w:rPr>
                <w:rFonts w:eastAsia="Times New Roman" w:cs="Open Sans Light"/>
                <w:sz w:val="16"/>
                <w:szCs w:val="16"/>
                <w:lang w:eastAsia="en-AU"/>
              </w:rPr>
              <w:t>Maintenance expenses</w:t>
            </w:r>
          </w:p>
        </w:tc>
        <w:tc>
          <w:tcPr>
            <w:tcW w:w="1985" w:type="dxa"/>
            <w:tcBorders>
              <w:top w:val="nil"/>
              <w:left w:val="nil"/>
              <w:bottom w:val="single" w:sz="4" w:space="0" w:color="B6D5E4"/>
              <w:right w:val="nil"/>
            </w:tcBorders>
            <w:shd w:val="clear" w:color="auto" w:fill="auto"/>
            <w:vAlign w:val="center"/>
            <w:hideMark/>
          </w:tcPr>
          <w:p w14:paraId="05C9EF3C" w14:textId="77777777" w:rsidR="00FA29AC" w:rsidRPr="009972CB" w:rsidRDefault="00FA29AC">
            <w:pPr>
              <w:keepNext/>
              <w:keepLines/>
              <w:widowControl w:val="0"/>
              <w:tabs>
                <w:tab w:val="clear" w:pos="567"/>
              </w:tabs>
              <w:spacing w:before="0" w:line="240" w:lineRule="auto"/>
              <w:ind w:right="113"/>
              <w:jc w:val="right"/>
              <w:rPr>
                <w:rFonts w:eastAsia="Times New Roman" w:cs="Open Sans Light"/>
                <w:sz w:val="16"/>
                <w:szCs w:val="16"/>
                <w:lang w:eastAsia="en-AU"/>
              </w:rPr>
            </w:pPr>
            <w:r w:rsidRPr="009972CB">
              <w:rPr>
                <w:rFonts w:eastAsia="Times New Roman" w:cs="Open Sans Light"/>
                <w:sz w:val="16"/>
                <w:szCs w:val="16"/>
                <w:lang w:eastAsia="en-AU"/>
              </w:rPr>
              <w:t>25%</w:t>
            </w:r>
          </w:p>
        </w:tc>
        <w:tc>
          <w:tcPr>
            <w:tcW w:w="3445" w:type="dxa"/>
            <w:tcBorders>
              <w:top w:val="nil"/>
              <w:left w:val="nil"/>
              <w:bottom w:val="single" w:sz="4" w:space="0" w:color="B6D5E4"/>
              <w:right w:val="nil"/>
            </w:tcBorders>
            <w:shd w:val="clear" w:color="auto" w:fill="auto"/>
            <w:vAlign w:val="center"/>
            <w:hideMark/>
          </w:tcPr>
          <w:p w14:paraId="2EEB736A" w14:textId="77777777" w:rsidR="00FA29AC" w:rsidRPr="009972CB" w:rsidRDefault="00FA29AC">
            <w:pPr>
              <w:keepNext/>
              <w:keepLines/>
              <w:widowControl w:val="0"/>
              <w:tabs>
                <w:tab w:val="clear" w:pos="567"/>
              </w:tabs>
              <w:spacing w:before="0" w:line="240" w:lineRule="auto"/>
              <w:rPr>
                <w:rFonts w:eastAsia="Times New Roman" w:cs="Open Sans Light"/>
                <w:sz w:val="16"/>
                <w:szCs w:val="16"/>
                <w:lang w:eastAsia="en-AU"/>
              </w:rPr>
            </w:pPr>
            <w:proofErr w:type="spellStart"/>
            <w:r w:rsidRPr="009972CB">
              <w:rPr>
                <w:rFonts w:eastAsia="Times New Roman" w:cs="Open Sans Light"/>
                <w:sz w:val="16"/>
                <w:szCs w:val="16"/>
                <w:lang w:eastAsia="en-AU"/>
              </w:rPr>
              <w:t>Rawlinsons</w:t>
            </w:r>
            <w:proofErr w:type="spellEnd"/>
            <w:r w:rsidRPr="009972CB">
              <w:rPr>
                <w:rFonts w:eastAsia="Times New Roman" w:cs="Open Sans Light"/>
                <w:sz w:val="16"/>
                <w:szCs w:val="16"/>
                <w:lang w:eastAsia="en-AU"/>
              </w:rPr>
              <w:t xml:space="preserve"> capital cost weights (50%)</w:t>
            </w:r>
          </w:p>
        </w:tc>
      </w:tr>
      <w:tr w:rsidR="00FA29AC" w:rsidRPr="009972CB" w14:paraId="4E3C03DC" w14:textId="77777777" w:rsidTr="001430D6">
        <w:trPr>
          <w:trHeight w:hRule="exact" w:val="318"/>
        </w:trPr>
        <w:tc>
          <w:tcPr>
            <w:tcW w:w="3430" w:type="dxa"/>
            <w:tcBorders>
              <w:top w:val="nil"/>
              <w:left w:val="nil"/>
              <w:bottom w:val="single" w:sz="4" w:space="0" w:color="B6D5E4"/>
              <w:right w:val="nil"/>
            </w:tcBorders>
            <w:shd w:val="clear" w:color="auto" w:fill="auto"/>
            <w:noWrap/>
            <w:vAlign w:val="center"/>
            <w:hideMark/>
          </w:tcPr>
          <w:p w14:paraId="2FBE0470" w14:textId="77777777" w:rsidR="00FA29AC" w:rsidRPr="009972CB" w:rsidRDefault="00FA29AC" w:rsidP="00DE0C62">
            <w:pPr>
              <w:keepNext/>
              <w:keepLines/>
              <w:widowControl w:val="0"/>
              <w:tabs>
                <w:tab w:val="clear" w:pos="567"/>
              </w:tabs>
              <w:spacing w:before="0" w:line="240" w:lineRule="auto"/>
              <w:ind w:left="111"/>
              <w:rPr>
                <w:rFonts w:eastAsia="Times New Roman" w:cs="Open Sans Light"/>
                <w:sz w:val="16"/>
                <w:szCs w:val="16"/>
                <w:lang w:eastAsia="en-AU"/>
              </w:rPr>
            </w:pPr>
            <w:r w:rsidRPr="009972CB">
              <w:rPr>
                <w:rFonts w:eastAsia="Times New Roman" w:cs="Open Sans Light"/>
                <w:sz w:val="16"/>
                <w:szCs w:val="16"/>
                <w:lang w:eastAsia="en-AU"/>
              </w:rPr>
              <w:t> </w:t>
            </w:r>
          </w:p>
        </w:tc>
        <w:tc>
          <w:tcPr>
            <w:tcW w:w="1985" w:type="dxa"/>
            <w:tcBorders>
              <w:top w:val="nil"/>
              <w:left w:val="nil"/>
              <w:bottom w:val="single" w:sz="4" w:space="0" w:color="B6D5E4"/>
              <w:right w:val="nil"/>
            </w:tcBorders>
            <w:shd w:val="clear" w:color="auto" w:fill="auto"/>
            <w:vAlign w:val="center"/>
            <w:hideMark/>
          </w:tcPr>
          <w:p w14:paraId="27BD0359" w14:textId="77777777" w:rsidR="00FA29AC" w:rsidRPr="009972CB" w:rsidRDefault="00FA29AC">
            <w:pPr>
              <w:keepNext/>
              <w:keepLines/>
              <w:widowControl w:val="0"/>
              <w:tabs>
                <w:tab w:val="clear" w:pos="567"/>
              </w:tabs>
              <w:spacing w:before="0" w:line="240" w:lineRule="auto"/>
              <w:ind w:right="113"/>
              <w:jc w:val="right"/>
              <w:rPr>
                <w:rFonts w:eastAsia="Times New Roman" w:cs="Open Sans Light"/>
                <w:sz w:val="16"/>
                <w:szCs w:val="16"/>
                <w:lang w:eastAsia="en-AU"/>
              </w:rPr>
            </w:pPr>
            <w:r w:rsidRPr="009972CB">
              <w:rPr>
                <w:rFonts w:eastAsia="Times New Roman" w:cs="Open Sans Light"/>
                <w:sz w:val="16"/>
                <w:szCs w:val="16"/>
                <w:lang w:eastAsia="en-AU"/>
              </w:rPr>
              <w:t> </w:t>
            </w:r>
          </w:p>
        </w:tc>
        <w:tc>
          <w:tcPr>
            <w:tcW w:w="3445" w:type="dxa"/>
            <w:tcBorders>
              <w:top w:val="nil"/>
              <w:left w:val="nil"/>
              <w:bottom w:val="single" w:sz="4" w:space="0" w:color="B6D5E4"/>
              <w:right w:val="nil"/>
            </w:tcBorders>
            <w:shd w:val="clear" w:color="auto" w:fill="auto"/>
            <w:vAlign w:val="center"/>
            <w:hideMark/>
          </w:tcPr>
          <w:p w14:paraId="19362BD3" w14:textId="77777777" w:rsidR="00FA29AC" w:rsidRPr="009972CB" w:rsidRDefault="00FA29AC">
            <w:pPr>
              <w:keepNext/>
              <w:keepLines/>
              <w:widowControl w:val="0"/>
              <w:tabs>
                <w:tab w:val="clear" w:pos="567"/>
              </w:tabs>
              <w:spacing w:before="0" w:line="240" w:lineRule="auto"/>
              <w:rPr>
                <w:rFonts w:eastAsia="Times New Roman" w:cs="Open Sans Light"/>
                <w:sz w:val="16"/>
                <w:szCs w:val="16"/>
                <w:lang w:eastAsia="en-AU"/>
              </w:rPr>
            </w:pPr>
            <w:r w:rsidRPr="009972CB">
              <w:rPr>
                <w:rFonts w:eastAsia="Times New Roman" w:cs="Open Sans Light"/>
                <w:sz w:val="16"/>
                <w:szCs w:val="16"/>
                <w:lang w:eastAsia="en-AU"/>
              </w:rPr>
              <w:t>General regional cost gradient (50%)</w:t>
            </w:r>
          </w:p>
        </w:tc>
      </w:tr>
      <w:tr w:rsidR="00FA29AC" w:rsidRPr="009972CB" w14:paraId="62FDA3C2" w14:textId="77777777" w:rsidTr="001430D6">
        <w:trPr>
          <w:trHeight w:hRule="exact" w:val="318"/>
        </w:trPr>
        <w:tc>
          <w:tcPr>
            <w:tcW w:w="3430" w:type="dxa"/>
            <w:tcBorders>
              <w:top w:val="nil"/>
              <w:left w:val="nil"/>
              <w:bottom w:val="single" w:sz="4" w:space="0" w:color="B6D5E4"/>
              <w:right w:val="nil"/>
            </w:tcBorders>
            <w:shd w:val="clear" w:color="auto" w:fill="auto"/>
            <w:noWrap/>
            <w:vAlign w:val="center"/>
            <w:hideMark/>
          </w:tcPr>
          <w:p w14:paraId="6F6CF053" w14:textId="4FD6CCA4" w:rsidR="00FA29AC" w:rsidRPr="009972CB" w:rsidRDefault="00FA29AC" w:rsidP="00DE0C62">
            <w:pPr>
              <w:keepNext/>
              <w:keepLines/>
              <w:widowControl w:val="0"/>
              <w:tabs>
                <w:tab w:val="clear" w:pos="567"/>
              </w:tabs>
              <w:spacing w:before="0" w:line="240" w:lineRule="auto"/>
              <w:ind w:left="111"/>
              <w:rPr>
                <w:rFonts w:eastAsia="Times New Roman" w:cs="Open Sans Light"/>
                <w:sz w:val="16"/>
                <w:szCs w:val="16"/>
                <w:lang w:eastAsia="en-AU"/>
              </w:rPr>
            </w:pPr>
            <w:r w:rsidRPr="009972CB">
              <w:rPr>
                <w:rFonts w:eastAsia="Times New Roman" w:cs="Open Sans Light"/>
                <w:sz w:val="16"/>
                <w:szCs w:val="16"/>
                <w:lang w:eastAsia="en-AU"/>
              </w:rPr>
              <w:t>Other social housing expenses</w:t>
            </w:r>
            <w:r>
              <w:rPr>
                <w:rFonts w:eastAsia="Times New Roman" w:cs="Open Sans Light"/>
                <w:sz w:val="16"/>
                <w:szCs w:val="16"/>
                <w:lang w:eastAsia="en-AU"/>
              </w:rPr>
              <w:t xml:space="preserve"> (</w:t>
            </w:r>
            <w:r w:rsidR="004F0590">
              <w:rPr>
                <w:rFonts w:eastAsia="Times New Roman" w:cs="Open Sans Light"/>
                <w:sz w:val="16"/>
                <w:szCs w:val="16"/>
                <w:lang w:eastAsia="en-AU"/>
              </w:rPr>
              <w:t>a</w:t>
            </w:r>
            <w:r>
              <w:rPr>
                <w:rFonts w:eastAsia="Times New Roman" w:cs="Open Sans Light"/>
                <w:sz w:val="16"/>
                <w:szCs w:val="16"/>
                <w:lang w:eastAsia="en-AU"/>
              </w:rPr>
              <w:t>)</w:t>
            </w:r>
          </w:p>
        </w:tc>
        <w:tc>
          <w:tcPr>
            <w:tcW w:w="1985" w:type="dxa"/>
            <w:tcBorders>
              <w:top w:val="nil"/>
              <w:left w:val="nil"/>
              <w:bottom w:val="single" w:sz="4" w:space="0" w:color="B6D5E4"/>
              <w:right w:val="nil"/>
            </w:tcBorders>
            <w:shd w:val="clear" w:color="auto" w:fill="auto"/>
            <w:vAlign w:val="center"/>
            <w:hideMark/>
          </w:tcPr>
          <w:p w14:paraId="414CA573" w14:textId="77777777" w:rsidR="00FA29AC" w:rsidRPr="009972CB" w:rsidRDefault="00FA29AC">
            <w:pPr>
              <w:keepNext/>
              <w:keepLines/>
              <w:widowControl w:val="0"/>
              <w:tabs>
                <w:tab w:val="clear" w:pos="567"/>
              </w:tabs>
              <w:spacing w:before="0" w:line="240" w:lineRule="auto"/>
              <w:ind w:right="113"/>
              <w:jc w:val="right"/>
              <w:rPr>
                <w:rFonts w:eastAsia="Times New Roman" w:cs="Open Sans Light"/>
                <w:sz w:val="16"/>
                <w:szCs w:val="16"/>
                <w:lang w:eastAsia="en-AU"/>
              </w:rPr>
            </w:pPr>
            <w:r w:rsidRPr="009972CB">
              <w:rPr>
                <w:rFonts w:eastAsia="Times New Roman" w:cs="Open Sans Light"/>
                <w:sz w:val="16"/>
                <w:szCs w:val="16"/>
                <w:lang w:eastAsia="en-AU"/>
              </w:rPr>
              <w:t>75%</w:t>
            </w:r>
          </w:p>
        </w:tc>
        <w:tc>
          <w:tcPr>
            <w:tcW w:w="3445" w:type="dxa"/>
            <w:tcBorders>
              <w:top w:val="nil"/>
              <w:left w:val="nil"/>
              <w:bottom w:val="single" w:sz="4" w:space="0" w:color="B6D5E4"/>
              <w:right w:val="nil"/>
            </w:tcBorders>
            <w:shd w:val="clear" w:color="auto" w:fill="auto"/>
            <w:vAlign w:val="center"/>
            <w:hideMark/>
          </w:tcPr>
          <w:p w14:paraId="34740C03" w14:textId="77777777" w:rsidR="00FA29AC" w:rsidRPr="009972CB" w:rsidRDefault="00FA29AC">
            <w:pPr>
              <w:keepNext/>
              <w:keepLines/>
              <w:widowControl w:val="0"/>
              <w:tabs>
                <w:tab w:val="clear" w:pos="567"/>
              </w:tabs>
              <w:spacing w:before="0" w:line="240" w:lineRule="auto"/>
              <w:rPr>
                <w:rFonts w:eastAsia="Times New Roman" w:cs="Open Sans Light"/>
                <w:sz w:val="16"/>
                <w:szCs w:val="16"/>
                <w:lang w:eastAsia="en-AU"/>
              </w:rPr>
            </w:pPr>
            <w:r w:rsidRPr="009972CB">
              <w:rPr>
                <w:rFonts w:eastAsia="Times New Roman" w:cs="Open Sans Light"/>
                <w:sz w:val="16"/>
                <w:szCs w:val="16"/>
                <w:lang w:eastAsia="en-AU"/>
              </w:rPr>
              <w:t>General regional cost gradient</w:t>
            </w:r>
          </w:p>
        </w:tc>
      </w:tr>
      <w:tr w:rsidR="00FA29AC" w:rsidRPr="009972CB" w14:paraId="1BC8EE8B" w14:textId="77777777" w:rsidTr="001430D6">
        <w:trPr>
          <w:trHeight w:hRule="exact" w:val="318"/>
        </w:trPr>
        <w:tc>
          <w:tcPr>
            <w:tcW w:w="3430" w:type="dxa"/>
            <w:tcBorders>
              <w:top w:val="nil"/>
              <w:left w:val="nil"/>
              <w:bottom w:val="single" w:sz="4" w:space="0" w:color="B6D5E4"/>
              <w:right w:val="nil"/>
            </w:tcBorders>
            <w:shd w:val="clear" w:color="000000" w:fill="B6D5E4"/>
            <w:noWrap/>
            <w:vAlign w:val="center"/>
            <w:hideMark/>
          </w:tcPr>
          <w:p w14:paraId="37802D0F" w14:textId="77777777" w:rsidR="00FA29AC" w:rsidRPr="009972CB" w:rsidRDefault="00FA29AC">
            <w:pPr>
              <w:keepNext/>
              <w:keepLines/>
              <w:widowControl w:val="0"/>
              <w:tabs>
                <w:tab w:val="clear" w:pos="567"/>
              </w:tabs>
              <w:spacing w:before="0" w:line="240" w:lineRule="auto"/>
              <w:rPr>
                <w:rFonts w:ascii="Open Sans Semibold" w:eastAsia="Times New Roman" w:hAnsi="Open Sans Semibold" w:cs="Open Sans Semibold"/>
                <w:sz w:val="16"/>
                <w:szCs w:val="16"/>
                <w:lang w:eastAsia="en-AU"/>
              </w:rPr>
            </w:pPr>
            <w:r w:rsidRPr="009972CB">
              <w:rPr>
                <w:rFonts w:ascii="Open Sans Semibold" w:eastAsia="Times New Roman" w:hAnsi="Open Sans Semibold" w:cs="Open Sans Semibold"/>
                <w:sz w:val="16"/>
                <w:szCs w:val="16"/>
                <w:lang w:eastAsia="en-AU"/>
              </w:rPr>
              <w:t>Investment</w:t>
            </w:r>
          </w:p>
        </w:tc>
        <w:tc>
          <w:tcPr>
            <w:tcW w:w="1985" w:type="dxa"/>
            <w:tcBorders>
              <w:top w:val="nil"/>
              <w:left w:val="nil"/>
              <w:bottom w:val="single" w:sz="4" w:space="0" w:color="B6D5E4"/>
              <w:right w:val="nil"/>
            </w:tcBorders>
            <w:shd w:val="clear" w:color="000000" w:fill="B6D5E4"/>
            <w:noWrap/>
            <w:vAlign w:val="center"/>
            <w:hideMark/>
          </w:tcPr>
          <w:p w14:paraId="4B4D5B49" w14:textId="77777777" w:rsidR="00FA29AC" w:rsidRPr="009972CB" w:rsidRDefault="00FA29AC">
            <w:pPr>
              <w:keepNext/>
              <w:keepLines/>
              <w:widowControl w:val="0"/>
              <w:tabs>
                <w:tab w:val="clear" w:pos="567"/>
              </w:tabs>
              <w:spacing w:before="0" w:line="240" w:lineRule="auto"/>
              <w:ind w:right="113"/>
              <w:jc w:val="right"/>
              <w:rPr>
                <w:rFonts w:ascii="Open Sans Semibold" w:eastAsia="Times New Roman" w:hAnsi="Open Sans Semibold" w:cs="Open Sans Semibold"/>
                <w:sz w:val="16"/>
                <w:szCs w:val="16"/>
                <w:lang w:eastAsia="en-AU"/>
              </w:rPr>
            </w:pPr>
            <w:r w:rsidRPr="009972CB">
              <w:rPr>
                <w:rFonts w:ascii="Open Sans Semibold" w:eastAsia="Times New Roman" w:hAnsi="Open Sans Semibold" w:cs="Open Sans Semibold"/>
                <w:sz w:val="16"/>
                <w:szCs w:val="16"/>
                <w:lang w:eastAsia="en-AU"/>
              </w:rPr>
              <w:t> </w:t>
            </w:r>
          </w:p>
        </w:tc>
        <w:tc>
          <w:tcPr>
            <w:tcW w:w="3445" w:type="dxa"/>
            <w:tcBorders>
              <w:top w:val="nil"/>
              <w:left w:val="nil"/>
              <w:bottom w:val="single" w:sz="4" w:space="0" w:color="B6D5E4"/>
              <w:right w:val="nil"/>
            </w:tcBorders>
            <w:shd w:val="clear" w:color="000000" w:fill="B6D5E4"/>
            <w:noWrap/>
            <w:vAlign w:val="center"/>
            <w:hideMark/>
          </w:tcPr>
          <w:p w14:paraId="71B3DA41" w14:textId="77777777" w:rsidR="00FA29AC" w:rsidRPr="009972CB" w:rsidRDefault="00FA29AC">
            <w:pPr>
              <w:keepNext/>
              <w:keepLines/>
              <w:widowControl w:val="0"/>
              <w:tabs>
                <w:tab w:val="clear" w:pos="567"/>
              </w:tabs>
              <w:spacing w:before="0" w:line="240" w:lineRule="auto"/>
              <w:rPr>
                <w:rFonts w:ascii="Open Sans Semibold" w:eastAsia="Times New Roman" w:hAnsi="Open Sans Semibold" w:cs="Open Sans Semibold"/>
                <w:sz w:val="16"/>
                <w:szCs w:val="16"/>
                <w:lang w:eastAsia="en-AU"/>
              </w:rPr>
            </w:pPr>
            <w:r w:rsidRPr="009972CB">
              <w:rPr>
                <w:rFonts w:ascii="Open Sans Semibold" w:eastAsia="Times New Roman" w:hAnsi="Open Sans Semibold" w:cs="Open Sans Semibold"/>
                <w:sz w:val="16"/>
                <w:szCs w:val="16"/>
                <w:lang w:eastAsia="en-AU"/>
              </w:rPr>
              <w:t> </w:t>
            </w:r>
          </w:p>
        </w:tc>
      </w:tr>
      <w:tr w:rsidR="00FA29AC" w:rsidRPr="009972CB" w14:paraId="38678276" w14:textId="77777777" w:rsidTr="001430D6">
        <w:trPr>
          <w:trHeight w:hRule="exact" w:val="318"/>
        </w:trPr>
        <w:tc>
          <w:tcPr>
            <w:tcW w:w="3430" w:type="dxa"/>
            <w:tcBorders>
              <w:top w:val="nil"/>
              <w:left w:val="nil"/>
              <w:bottom w:val="single" w:sz="4" w:space="0" w:color="B6D5E4"/>
              <w:right w:val="nil"/>
            </w:tcBorders>
            <w:shd w:val="clear" w:color="auto" w:fill="auto"/>
            <w:noWrap/>
            <w:vAlign w:val="center"/>
            <w:hideMark/>
          </w:tcPr>
          <w:p w14:paraId="067418F3" w14:textId="77777777" w:rsidR="00FA29AC" w:rsidRPr="009972CB" w:rsidRDefault="00FA29AC">
            <w:pPr>
              <w:keepNext/>
              <w:keepLines/>
              <w:widowControl w:val="0"/>
              <w:tabs>
                <w:tab w:val="clear" w:pos="567"/>
              </w:tabs>
              <w:spacing w:before="0" w:line="240" w:lineRule="auto"/>
              <w:rPr>
                <w:rFonts w:eastAsia="Times New Roman" w:cs="Open Sans Light"/>
                <w:sz w:val="16"/>
                <w:szCs w:val="16"/>
                <w:lang w:eastAsia="en-AU"/>
              </w:rPr>
            </w:pPr>
            <w:r w:rsidRPr="009972CB">
              <w:rPr>
                <w:rFonts w:eastAsia="Times New Roman" w:cs="Open Sans Light"/>
                <w:sz w:val="16"/>
                <w:szCs w:val="16"/>
                <w:lang w:eastAsia="en-AU"/>
              </w:rPr>
              <w:t> </w:t>
            </w:r>
          </w:p>
        </w:tc>
        <w:tc>
          <w:tcPr>
            <w:tcW w:w="1985" w:type="dxa"/>
            <w:tcBorders>
              <w:top w:val="nil"/>
              <w:left w:val="nil"/>
              <w:bottom w:val="single" w:sz="4" w:space="0" w:color="B6D5E4"/>
              <w:right w:val="nil"/>
            </w:tcBorders>
            <w:shd w:val="clear" w:color="auto" w:fill="auto"/>
            <w:vAlign w:val="center"/>
            <w:hideMark/>
          </w:tcPr>
          <w:p w14:paraId="2EEDDC93" w14:textId="77777777" w:rsidR="00FA29AC" w:rsidRPr="009972CB" w:rsidRDefault="00FA29AC">
            <w:pPr>
              <w:keepNext/>
              <w:keepLines/>
              <w:widowControl w:val="0"/>
              <w:tabs>
                <w:tab w:val="clear" w:pos="567"/>
              </w:tabs>
              <w:spacing w:before="0" w:line="240" w:lineRule="auto"/>
              <w:ind w:right="113"/>
              <w:jc w:val="right"/>
              <w:rPr>
                <w:rFonts w:eastAsia="Times New Roman" w:cs="Open Sans Light"/>
                <w:sz w:val="16"/>
                <w:szCs w:val="16"/>
                <w:lang w:eastAsia="en-AU"/>
              </w:rPr>
            </w:pPr>
            <w:r w:rsidRPr="009972CB">
              <w:rPr>
                <w:rFonts w:eastAsia="Times New Roman" w:cs="Open Sans Light"/>
                <w:sz w:val="16"/>
                <w:szCs w:val="16"/>
                <w:lang w:eastAsia="en-AU"/>
              </w:rPr>
              <w:t>100%</w:t>
            </w:r>
          </w:p>
        </w:tc>
        <w:tc>
          <w:tcPr>
            <w:tcW w:w="3445" w:type="dxa"/>
            <w:tcBorders>
              <w:top w:val="nil"/>
              <w:left w:val="nil"/>
              <w:bottom w:val="single" w:sz="4" w:space="0" w:color="B6D5E4"/>
              <w:right w:val="nil"/>
            </w:tcBorders>
            <w:shd w:val="clear" w:color="auto" w:fill="auto"/>
            <w:vAlign w:val="center"/>
            <w:hideMark/>
          </w:tcPr>
          <w:p w14:paraId="7633B303" w14:textId="77777777" w:rsidR="00FA29AC" w:rsidRPr="009972CB" w:rsidRDefault="00FA29AC">
            <w:pPr>
              <w:keepNext/>
              <w:keepLines/>
              <w:widowControl w:val="0"/>
              <w:tabs>
                <w:tab w:val="clear" w:pos="567"/>
              </w:tabs>
              <w:spacing w:before="0" w:line="240" w:lineRule="auto"/>
              <w:rPr>
                <w:rFonts w:eastAsia="Times New Roman" w:cs="Open Sans Light"/>
                <w:sz w:val="16"/>
                <w:szCs w:val="16"/>
                <w:lang w:eastAsia="en-AU"/>
              </w:rPr>
            </w:pPr>
            <w:proofErr w:type="spellStart"/>
            <w:r w:rsidRPr="009972CB">
              <w:rPr>
                <w:rFonts w:eastAsia="Times New Roman" w:cs="Open Sans Light"/>
                <w:sz w:val="16"/>
                <w:szCs w:val="16"/>
                <w:lang w:eastAsia="en-AU"/>
              </w:rPr>
              <w:t>Rawlinsons</w:t>
            </w:r>
            <w:proofErr w:type="spellEnd"/>
            <w:r w:rsidRPr="009972CB">
              <w:rPr>
                <w:rFonts w:eastAsia="Times New Roman" w:cs="Open Sans Light"/>
                <w:sz w:val="16"/>
                <w:szCs w:val="16"/>
                <w:lang w:eastAsia="en-AU"/>
              </w:rPr>
              <w:t xml:space="preserve"> capital cost </w:t>
            </w:r>
            <w:r>
              <w:rPr>
                <w:rFonts w:eastAsia="Times New Roman" w:cs="Open Sans Light"/>
                <w:sz w:val="16"/>
                <w:szCs w:val="16"/>
                <w:lang w:eastAsia="en-AU"/>
              </w:rPr>
              <w:t>gradient</w:t>
            </w:r>
          </w:p>
        </w:tc>
      </w:tr>
    </w:tbl>
    <w:p w14:paraId="2D4D06D8" w14:textId="0B9BA54C" w:rsidR="00FA29AC" w:rsidRPr="00681240" w:rsidRDefault="00FA29AC" w:rsidP="004F0590">
      <w:pPr>
        <w:pStyle w:val="CGC2025TableNote"/>
        <w:numPr>
          <w:ilvl w:val="0"/>
          <w:numId w:val="16"/>
        </w:numPr>
      </w:pPr>
      <w:r w:rsidRPr="00F70744">
        <w:t>Other social housing expenses include tenancy management</w:t>
      </w:r>
      <w:r w:rsidR="008973C8">
        <w:t>.</w:t>
      </w:r>
    </w:p>
    <w:p w14:paraId="7BD1D9A2" w14:textId="1235A1B9" w:rsidR="00EE0991" w:rsidRDefault="00FA29AC" w:rsidP="00FA29AC">
      <w:pPr>
        <w:pStyle w:val="CGC2025TableNote"/>
      </w:pPr>
      <w:r w:rsidRPr="00F70744">
        <w:t>Source:</w:t>
      </w:r>
      <w:r w:rsidRPr="00F70744">
        <w:tab/>
        <w:t xml:space="preserve">Commission calculation. </w:t>
      </w:r>
    </w:p>
    <w:p w14:paraId="030F2027" w14:textId="77777777" w:rsidR="00037E74" w:rsidRPr="0010233C" w:rsidRDefault="007F7E3B" w:rsidP="00DF409A">
      <w:pPr>
        <w:pStyle w:val="CGC2025ParaNumbers"/>
      </w:pPr>
      <w:r w:rsidRPr="0010233C">
        <w:t xml:space="preserve">For </w:t>
      </w:r>
      <w:r w:rsidR="00F8675A" w:rsidRPr="0010233C">
        <w:t>the 202</w:t>
      </w:r>
      <w:r w:rsidR="005C4125" w:rsidRPr="0010233C">
        <w:t>5</w:t>
      </w:r>
      <w:r w:rsidR="00F8675A" w:rsidRPr="0010233C">
        <w:t> Review</w:t>
      </w:r>
      <w:r w:rsidRPr="0010233C">
        <w:t xml:space="preserve">, in response to </w:t>
      </w:r>
      <w:proofErr w:type="gramStart"/>
      <w:r w:rsidRPr="0010233C">
        <w:t>a number of</w:t>
      </w:r>
      <w:proofErr w:type="gramEnd"/>
      <w:r w:rsidRPr="0010233C">
        <w:t xml:space="preserve"> </w:t>
      </w:r>
      <w:r w:rsidR="00F8675A" w:rsidRPr="0010233C">
        <w:t>s</w:t>
      </w:r>
      <w:r w:rsidRPr="0010233C">
        <w:t xml:space="preserve">tates that considered the general regional cost gradient was not appropriate for housing expenses, the Commission </w:t>
      </w:r>
      <w:r w:rsidR="003A785C" w:rsidRPr="0010233C">
        <w:t>asked</w:t>
      </w:r>
      <w:r w:rsidRPr="0010233C">
        <w:t xml:space="preserve"> </w:t>
      </w:r>
      <w:r w:rsidR="00F8675A" w:rsidRPr="0010233C">
        <w:t>s</w:t>
      </w:r>
      <w:r w:rsidRPr="0010233C">
        <w:t>tate</w:t>
      </w:r>
      <w:r w:rsidR="003A785C" w:rsidRPr="0010233C">
        <w:t>s</w:t>
      </w:r>
      <w:r w:rsidRPr="0010233C">
        <w:t xml:space="preserve"> </w:t>
      </w:r>
      <w:r w:rsidR="003A785C" w:rsidRPr="0010233C">
        <w:t xml:space="preserve">for </w:t>
      </w:r>
      <w:r w:rsidRPr="0010233C">
        <w:t>data on the cost of providing social housing by region to derive a housing specific regional cost gradient.</w:t>
      </w:r>
      <w:r w:rsidR="00F8675A" w:rsidRPr="0010233C">
        <w:t xml:space="preserve"> </w:t>
      </w:r>
    </w:p>
    <w:p w14:paraId="57564706" w14:textId="28D19A0A" w:rsidR="0067748C" w:rsidRPr="0010233C" w:rsidRDefault="00C26BFD" w:rsidP="0010233C">
      <w:pPr>
        <w:pStyle w:val="CGC2025ParaNumbers"/>
      </w:pPr>
      <w:r w:rsidRPr="0010233C">
        <w:t>Only 2 states</w:t>
      </w:r>
      <w:r w:rsidR="002E5928">
        <w:rPr>
          <w:rStyle w:val="FootnoteReference"/>
        </w:rPr>
        <w:footnoteReference w:id="8"/>
      </w:r>
      <w:r w:rsidRPr="0010233C">
        <w:t xml:space="preserve"> </w:t>
      </w:r>
      <w:r w:rsidR="00D43C6D" w:rsidRPr="0010233C">
        <w:t xml:space="preserve">were </w:t>
      </w:r>
      <w:r w:rsidRPr="0010233C">
        <w:t xml:space="preserve">able to provide </w:t>
      </w:r>
      <w:r w:rsidR="005615A6" w:rsidRPr="0010233C">
        <w:t xml:space="preserve">data to </w:t>
      </w:r>
      <w:r w:rsidR="00807FE4" w:rsidRPr="0010233C">
        <w:t>support an estimation of</w:t>
      </w:r>
      <w:r w:rsidR="005615A6" w:rsidRPr="0010233C">
        <w:t xml:space="preserve"> a </w:t>
      </w:r>
      <w:r w:rsidR="76908B21" w:rsidRPr="0010233C">
        <w:t>housing specific</w:t>
      </w:r>
      <w:r w:rsidR="005615A6" w:rsidRPr="0010233C">
        <w:t xml:space="preserve"> regional cost gradient. </w:t>
      </w:r>
      <w:r w:rsidR="007E30C0" w:rsidRPr="0010233C">
        <w:t>The Commission</w:t>
      </w:r>
      <w:r w:rsidR="001973EF" w:rsidRPr="0010233C">
        <w:t xml:space="preserve"> considers </w:t>
      </w:r>
      <w:r w:rsidR="007B728A" w:rsidRPr="0010233C">
        <w:t>this is not</w:t>
      </w:r>
      <w:r w:rsidR="007E30C0" w:rsidRPr="0010233C">
        <w:t xml:space="preserve"> </w:t>
      </w:r>
      <w:r w:rsidR="007B728A" w:rsidRPr="0010233C">
        <w:t>s</w:t>
      </w:r>
      <w:r w:rsidR="00B21DCC" w:rsidRPr="0010233C">
        <w:t>ufficient</w:t>
      </w:r>
      <w:r w:rsidR="006C7744" w:rsidRPr="0010233C">
        <w:t xml:space="preserve">ly </w:t>
      </w:r>
      <w:r w:rsidR="00DF658C" w:rsidRPr="0010233C">
        <w:t>representative of what states do</w:t>
      </w:r>
      <w:r w:rsidR="00B21DCC" w:rsidRPr="0010233C">
        <w:t xml:space="preserve"> to support a robust estimate of how costs change as remote</w:t>
      </w:r>
      <w:r w:rsidR="00923DC6" w:rsidRPr="0010233C">
        <w:t>ness increases</w:t>
      </w:r>
      <w:r w:rsidR="000907D6" w:rsidRPr="0010233C">
        <w:t xml:space="preserve">. </w:t>
      </w:r>
      <w:r w:rsidR="002948F6" w:rsidRPr="0010233C">
        <w:t>Therefore, f</w:t>
      </w:r>
      <w:r w:rsidR="00221850" w:rsidRPr="0010233C">
        <w:t xml:space="preserve">or the 2025 </w:t>
      </w:r>
      <w:r w:rsidR="00DD5F06" w:rsidRPr="0010233C">
        <w:t>R</w:t>
      </w:r>
      <w:r w:rsidR="00221850" w:rsidRPr="0010233C">
        <w:t>eview</w:t>
      </w:r>
      <w:r w:rsidR="00152E0D" w:rsidRPr="0010233C">
        <w:t>, the Commission proposes to</w:t>
      </w:r>
      <w:r w:rsidR="00221850" w:rsidRPr="0010233C">
        <w:t xml:space="preserve"> </w:t>
      </w:r>
      <w:r w:rsidR="005F1965" w:rsidRPr="0010233C">
        <w:t xml:space="preserve">retain the </w:t>
      </w:r>
      <w:r w:rsidR="005C2689" w:rsidRPr="0010233C">
        <w:t>2020 R</w:t>
      </w:r>
      <w:r w:rsidR="00524314" w:rsidRPr="0010233C">
        <w:t xml:space="preserve">eview </w:t>
      </w:r>
      <w:r w:rsidR="006B7991" w:rsidRPr="0010233C">
        <w:t xml:space="preserve">regional costs </w:t>
      </w:r>
      <w:r w:rsidR="00503E85" w:rsidRPr="0010233C">
        <w:t>assessment method</w:t>
      </w:r>
      <w:r w:rsidR="004E3524" w:rsidRPr="0010233C">
        <w:t xml:space="preserve"> for housing</w:t>
      </w:r>
      <w:r w:rsidR="009E699B" w:rsidRPr="0010233C">
        <w:t>,</w:t>
      </w:r>
      <w:r w:rsidR="00503E85" w:rsidRPr="0010233C">
        <w:t xml:space="preserve"> </w:t>
      </w:r>
      <w:r w:rsidR="006B2ABD" w:rsidRPr="0010233C">
        <w:t xml:space="preserve">using </w:t>
      </w:r>
      <w:r w:rsidR="00A72E85" w:rsidRPr="0010233C">
        <w:t>the general regional</w:t>
      </w:r>
      <w:r w:rsidR="006B2ABD" w:rsidRPr="0010233C">
        <w:t xml:space="preserve"> </w:t>
      </w:r>
      <w:r w:rsidR="00C56072" w:rsidRPr="0010233C">
        <w:t xml:space="preserve">cost gradient and </w:t>
      </w:r>
      <w:proofErr w:type="spellStart"/>
      <w:r w:rsidR="007E2DF0" w:rsidRPr="0010233C">
        <w:t>Rawlinsons</w:t>
      </w:r>
      <w:proofErr w:type="spellEnd"/>
      <w:r w:rsidR="007E2DF0" w:rsidRPr="0010233C">
        <w:t xml:space="preserve"> </w:t>
      </w:r>
      <w:r w:rsidR="00B4078E" w:rsidRPr="0010233C">
        <w:t>capital cost gradient</w:t>
      </w:r>
      <w:r w:rsidR="002046FF" w:rsidRPr="0010233C">
        <w:t xml:space="preserve"> </w:t>
      </w:r>
      <w:r w:rsidR="00F67866" w:rsidRPr="0010233C">
        <w:t>(</w:t>
      </w:r>
      <w:r w:rsidR="00923DC6" w:rsidRPr="0010233C">
        <w:fldChar w:fldCharType="begin"/>
      </w:r>
      <w:r w:rsidR="00923DC6" w:rsidRPr="0010233C">
        <w:instrText xml:space="preserve"> REF _Ref161215581 \h </w:instrText>
      </w:r>
      <w:r w:rsidR="0010233C">
        <w:instrText xml:space="preserve"> \* MERGEFORMAT </w:instrText>
      </w:r>
      <w:r w:rsidR="00923DC6" w:rsidRPr="0010233C">
        <w:fldChar w:fldCharType="separate"/>
      </w:r>
      <w:r w:rsidR="0025703C">
        <w:t xml:space="preserve">Table </w:t>
      </w:r>
      <w:r w:rsidR="0025703C">
        <w:rPr>
          <w:noProof/>
        </w:rPr>
        <w:t>1</w:t>
      </w:r>
      <w:r w:rsidR="00923DC6" w:rsidRPr="0010233C">
        <w:fldChar w:fldCharType="end"/>
      </w:r>
      <w:r w:rsidR="00F67866" w:rsidRPr="0010233C">
        <w:t xml:space="preserve">). </w:t>
      </w:r>
    </w:p>
    <w:p w14:paraId="29C9958C" w14:textId="77777777" w:rsidR="0006723A" w:rsidRPr="0010233C" w:rsidRDefault="0006723A" w:rsidP="0006723A">
      <w:pPr>
        <w:pStyle w:val="Heading4"/>
      </w:pPr>
      <w:r w:rsidRPr="0010233C">
        <w:t>Commission draft position</w:t>
      </w:r>
    </w:p>
    <w:p w14:paraId="357AE178" w14:textId="41CB5215" w:rsidR="0006723A" w:rsidRPr="0010233C" w:rsidRDefault="0006723A" w:rsidP="0006723A">
      <w:pPr>
        <w:pStyle w:val="CGC2025ParaNumbers"/>
        <w:tabs>
          <w:tab w:val="clear" w:pos="567"/>
        </w:tabs>
      </w:pPr>
      <w:r w:rsidRPr="0010233C">
        <w:t>The Commission</w:t>
      </w:r>
      <w:r w:rsidR="00986328" w:rsidRPr="0010233C">
        <w:t xml:space="preserve"> </w:t>
      </w:r>
      <w:r w:rsidR="008D04FE" w:rsidRPr="0010233C">
        <w:t>proposes to</w:t>
      </w:r>
      <w:r w:rsidR="00364B23" w:rsidRPr="0010233C">
        <w:t xml:space="preserve"> </w:t>
      </w:r>
      <w:r w:rsidR="00025A34" w:rsidRPr="0010233C">
        <w:t>retain the 2020 Review regional costs assessment method</w:t>
      </w:r>
      <w:r w:rsidR="004E3524" w:rsidRPr="0010233C">
        <w:t xml:space="preserve"> for housing</w:t>
      </w:r>
      <w:r w:rsidR="00954B03" w:rsidRPr="0010233C">
        <w:t xml:space="preserve"> due to a lack of data to support the calculation of a housing specific regional cost gradient.</w:t>
      </w:r>
      <w:r w:rsidR="004E3524" w:rsidRPr="0010233C">
        <w:t xml:space="preserve"> </w:t>
      </w:r>
    </w:p>
    <w:p w14:paraId="19150296" w14:textId="63D19566" w:rsidR="008F7DE0" w:rsidRPr="008F7DE0" w:rsidRDefault="00C019BB" w:rsidP="001437FE">
      <w:pPr>
        <w:pStyle w:val="Heading3"/>
      </w:pPr>
      <w:r>
        <w:t xml:space="preserve">First Nations </w:t>
      </w:r>
      <w:r w:rsidR="001300B7">
        <w:t xml:space="preserve">cost </w:t>
      </w:r>
      <w:proofErr w:type="gramStart"/>
      <w:r w:rsidR="001300B7">
        <w:t>weight</w:t>
      </w:r>
      <w:proofErr w:type="gramEnd"/>
      <w:r w:rsidR="001300B7">
        <w:t xml:space="preserve"> </w:t>
      </w:r>
    </w:p>
    <w:p w14:paraId="69797FC7" w14:textId="59CC2DD7" w:rsidR="002340DD" w:rsidRDefault="00C94D06" w:rsidP="002340DD">
      <w:pPr>
        <w:pStyle w:val="CGC2025ParaNumbers"/>
      </w:pPr>
      <w:r>
        <w:t xml:space="preserve">Victoria said </w:t>
      </w:r>
      <w:r w:rsidR="007D06D3">
        <w:t xml:space="preserve">it </w:t>
      </w:r>
      <w:r>
        <w:t xml:space="preserve">agrees there is indicative evidence that remote and </w:t>
      </w:r>
      <w:r w:rsidR="002055FC">
        <w:t xml:space="preserve">First Nations people </w:t>
      </w:r>
      <w:r>
        <w:t>utilise housing services more.</w:t>
      </w:r>
      <w:r w:rsidR="00E73892">
        <w:t xml:space="preserve"> </w:t>
      </w:r>
      <w:r w:rsidR="00E316EA">
        <w:t xml:space="preserve">Victoria noted for the </w:t>
      </w:r>
      <w:r w:rsidR="0078305D">
        <w:t>202</w:t>
      </w:r>
      <w:r w:rsidR="00AD49B2">
        <w:t>0 Review that</w:t>
      </w:r>
      <w:r w:rsidR="00E316EA">
        <w:t xml:space="preserve"> the </w:t>
      </w:r>
      <w:r w:rsidR="00E05640">
        <w:t>Commission</w:t>
      </w:r>
      <w:r w:rsidR="00E316EA">
        <w:t xml:space="preserve"> applied judgement to determine a cost weighting for </w:t>
      </w:r>
      <w:r w:rsidR="00E05640">
        <w:t>First Nations</w:t>
      </w:r>
      <w:r w:rsidR="00E316EA">
        <w:t xml:space="preserve"> households. State data indicated a cost weighting of 1.06, while data from the P</w:t>
      </w:r>
      <w:r w:rsidR="00617C44">
        <w:t xml:space="preserve">roductivity </w:t>
      </w:r>
      <w:r w:rsidR="00E316EA">
        <w:t>C</w:t>
      </w:r>
      <w:r w:rsidR="00617C44">
        <w:t>ommission</w:t>
      </w:r>
      <w:r w:rsidR="00782DC4">
        <w:t>’</w:t>
      </w:r>
      <w:r w:rsidR="00617C44">
        <w:t>s Re</w:t>
      </w:r>
      <w:r w:rsidR="00B1470E">
        <w:t>port</w:t>
      </w:r>
      <w:r w:rsidR="00E316EA">
        <w:t xml:space="preserve"> o</w:t>
      </w:r>
      <w:r w:rsidR="006410D7">
        <w:t>n</w:t>
      </w:r>
      <w:r w:rsidR="00E316EA">
        <w:t xml:space="preserve"> </w:t>
      </w:r>
      <w:r w:rsidR="00617C44">
        <w:t xml:space="preserve">Government Services </w:t>
      </w:r>
      <w:r w:rsidR="00C853F5">
        <w:t>produced</w:t>
      </w:r>
      <w:r w:rsidR="000242AC">
        <w:t xml:space="preserve"> </w:t>
      </w:r>
      <w:r w:rsidR="00E316EA">
        <w:t xml:space="preserve">a weighting of 1.27. The final figure chosen by the </w:t>
      </w:r>
      <w:r w:rsidR="007057D7">
        <w:t>Commission</w:t>
      </w:r>
      <w:r w:rsidR="00E316EA">
        <w:t xml:space="preserve"> was 1.20. Victoria</w:t>
      </w:r>
      <w:r w:rsidR="00F8550E">
        <w:t xml:space="preserve"> said it</w:t>
      </w:r>
      <w:r w:rsidR="00E316EA">
        <w:t xml:space="preserve"> supports the </w:t>
      </w:r>
      <w:r w:rsidR="00F8550E">
        <w:t>Commission</w:t>
      </w:r>
      <w:r w:rsidR="009B5DEB">
        <w:t>’</w:t>
      </w:r>
      <w:r w:rsidR="00F8550E">
        <w:t>s</w:t>
      </w:r>
      <w:r w:rsidR="00E316EA">
        <w:t xml:space="preserve"> use of judgement where required</w:t>
      </w:r>
      <w:r w:rsidR="00FF540A">
        <w:t>,</w:t>
      </w:r>
      <w:r w:rsidR="00E316EA">
        <w:t xml:space="preserve"> </w:t>
      </w:r>
      <w:r w:rsidR="00FF540A">
        <w:t>h</w:t>
      </w:r>
      <w:r w:rsidR="00E316EA">
        <w:t>owever</w:t>
      </w:r>
      <w:r w:rsidR="00A15E4F">
        <w:t>,</w:t>
      </w:r>
      <w:r w:rsidR="00E316EA">
        <w:t xml:space="preserve"> there is not sufficient justification for the implicit higher weighting towards </w:t>
      </w:r>
      <w:r w:rsidR="00A1285A">
        <w:t>Productivity Commission</w:t>
      </w:r>
      <w:r w:rsidR="00E316EA">
        <w:t xml:space="preserve"> data.</w:t>
      </w:r>
      <w:r w:rsidR="00FF540A">
        <w:t xml:space="preserve"> </w:t>
      </w:r>
      <w:r w:rsidR="00DF7F81">
        <w:t xml:space="preserve">Victoria said </w:t>
      </w:r>
      <w:r w:rsidR="001B495A">
        <w:t xml:space="preserve">it </w:t>
      </w:r>
      <w:r w:rsidR="00DF7F81">
        <w:t xml:space="preserve">hopes the </w:t>
      </w:r>
      <w:r w:rsidR="0041209B">
        <w:t>Commission</w:t>
      </w:r>
      <w:r w:rsidR="00DF7F81">
        <w:t xml:space="preserve"> can work with </w:t>
      </w:r>
      <w:proofErr w:type="gramStart"/>
      <w:r w:rsidR="00DF7F81">
        <w:t>states</w:t>
      </w:r>
      <w:proofErr w:type="gramEnd"/>
      <w:r w:rsidR="00DF7F81">
        <w:t xml:space="preserve"> </w:t>
      </w:r>
      <w:r w:rsidR="009E6334">
        <w:t>so</w:t>
      </w:r>
      <w:r w:rsidR="00DF7F81">
        <w:t xml:space="preserve"> their data returns are a satisfactory source without the need for judgement.</w:t>
      </w:r>
      <w:r w:rsidR="00AB7B21">
        <w:t xml:space="preserve"> </w:t>
      </w:r>
    </w:p>
    <w:p w14:paraId="101D3A11" w14:textId="3807FC61" w:rsidR="00A76D9F" w:rsidRDefault="00A76D9F" w:rsidP="002340DD">
      <w:pPr>
        <w:pStyle w:val="CGC2025ParaNumbers"/>
      </w:pPr>
      <w:r>
        <w:t>Western Australia said the current First Nations cost weight of 1.2</w:t>
      </w:r>
      <w:r w:rsidR="00351E79">
        <w:t>0</w:t>
      </w:r>
      <w:r>
        <w:t xml:space="preserve"> severely underestimates the additional costs faced by Western Australia to provide housing for </w:t>
      </w:r>
      <w:r w:rsidR="008747BF">
        <w:t>First Nations</w:t>
      </w:r>
      <w:r>
        <w:t xml:space="preserve"> households.</w:t>
      </w:r>
      <w:r w:rsidR="00B07636">
        <w:t xml:space="preserve"> </w:t>
      </w:r>
      <w:r w:rsidR="008747BF">
        <w:t xml:space="preserve">Western Australia said the elevated costs in </w:t>
      </w:r>
      <w:r w:rsidR="008747BF">
        <w:lastRenderedPageBreak/>
        <w:t>Western</w:t>
      </w:r>
      <w:r w:rsidR="00662C18">
        <w:t> </w:t>
      </w:r>
      <w:r w:rsidR="008747BF">
        <w:t xml:space="preserve">Australia for First Nations social housing reflects the tenant profile (including household size and support needs), and very high repair and maintenance costs for </w:t>
      </w:r>
      <w:r w:rsidR="00743BB6">
        <w:t>First Nations</w:t>
      </w:r>
      <w:r w:rsidR="008747BF">
        <w:t xml:space="preserve"> households.</w:t>
      </w:r>
      <w:r w:rsidR="00E63CCF">
        <w:t xml:space="preserve"> Western Australia said the Commission should investigate other data sources to calculate the </w:t>
      </w:r>
      <w:r w:rsidR="00036C8A">
        <w:t>First Nations</w:t>
      </w:r>
      <w:r w:rsidR="00E63CCF">
        <w:t xml:space="preserve"> cost weight. </w:t>
      </w:r>
    </w:p>
    <w:p w14:paraId="3B8518AB" w14:textId="15EBD2D1" w:rsidR="007A3524" w:rsidRDefault="004F52BE" w:rsidP="00576A6A">
      <w:pPr>
        <w:pStyle w:val="CGC2025ParaNumbers"/>
      </w:pPr>
      <w:r>
        <w:t xml:space="preserve">The Northern Territory said that the </w:t>
      </w:r>
      <w:r w:rsidR="003F7449">
        <w:t>First Nations</w:t>
      </w:r>
      <w:r>
        <w:t xml:space="preserve"> loading applied in the housing investment assessment should be allowed to vary between jurisdictions</w:t>
      </w:r>
      <w:r w:rsidR="000569AE">
        <w:t xml:space="preserve"> and</w:t>
      </w:r>
      <w:r w:rsidR="0011764F">
        <w:t xml:space="preserve"> the </w:t>
      </w:r>
      <w:r w:rsidR="002E7F59">
        <w:t>First</w:t>
      </w:r>
      <w:r w:rsidR="005677FA">
        <w:t> </w:t>
      </w:r>
      <w:r w:rsidR="002E7F59">
        <w:t xml:space="preserve">Nations </w:t>
      </w:r>
      <w:r w:rsidR="0011764F">
        <w:t xml:space="preserve">loading should be applied to all </w:t>
      </w:r>
      <w:r w:rsidR="002E7F59">
        <w:t>First Nations</w:t>
      </w:r>
      <w:r w:rsidR="0011764F">
        <w:t xml:space="preserve"> dwellings in </w:t>
      </w:r>
      <w:r w:rsidR="002E7F59">
        <w:t>First Nations</w:t>
      </w:r>
      <w:r w:rsidR="0011764F">
        <w:t xml:space="preserve"> communities, </w:t>
      </w:r>
      <w:proofErr w:type="gramStart"/>
      <w:r w:rsidR="0011764F">
        <w:t>homelands</w:t>
      </w:r>
      <w:proofErr w:type="gramEnd"/>
      <w:r w:rsidR="0011764F">
        <w:t xml:space="preserve"> and town camps</w:t>
      </w:r>
      <w:r w:rsidR="007A0A51">
        <w:t xml:space="preserve">. </w:t>
      </w:r>
      <w:r w:rsidR="009A3268">
        <w:t>The Northern Territory said</w:t>
      </w:r>
      <w:r w:rsidR="0011764F">
        <w:t xml:space="preserve"> </w:t>
      </w:r>
      <w:r w:rsidR="00E41A63">
        <w:t xml:space="preserve">dedicated </w:t>
      </w:r>
      <w:r w:rsidR="00D34AE8">
        <w:t>First Nations</w:t>
      </w:r>
      <w:r w:rsidR="00E41A63">
        <w:t xml:space="preserve"> housing in these areas is due to state circumstance</w:t>
      </w:r>
      <w:r w:rsidR="00607335">
        <w:t>s</w:t>
      </w:r>
      <w:r w:rsidR="00E41A63">
        <w:t>,</w:t>
      </w:r>
      <w:r w:rsidR="00D97EF5">
        <w:t xml:space="preserve"> influenced by geographic, </w:t>
      </w:r>
      <w:proofErr w:type="gramStart"/>
      <w:r w:rsidR="00D97EF5">
        <w:t>legal</w:t>
      </w:r>
      <w:proofErr w:type="gramEnd"/>
      <w:r w:rsidR="00D97EF5">
        <w:t xml:space="preserve"> and historical circumstances</w:t>
      </w:r>
      <w:r w:rsidR="009D37E5">
        <w:t xml:space="preserve"> and</w:t>
      </w:r>
      <w:r w:rsidR="00E41A63">
        <w:t xml:space="preserve"> </w:t>
      </w:r>
      <w:r w:rsidR="009D37E5">
        <w:t xml:space="preserve">is </w:t>
      </w:r>
      <w:r w:rsidR="00E41A63">
        <w:t xml:space="preserve">not </w:t>
      </w:r>
      <w:r w:rsidR="009E6334">
        <w:t xml:space="preserve">a </w:t>
      </w:r>
      <w:r w:rsidR="00E41A63">
        <w:t>policy</w:t>
      </w:r>
      <w:r w:rsidR="009D37E5">
        <w:t xml:space="preserve"> choice</w:t>
      </w:r>
      <w:r w:rsidR="00E41A63">
        <w:t>.</w:t>
      </w:r>
      <w:r w:rsidR="007A6AF7">
        <w:t xml:space="preserve"> </w:t>
      </w:r>
    </w:p>
    <w:p w14:paraId="08D030DB" w14:textId="77777777" w:rsidR="0006723A" w:rsidRDefault="0006723A" w:rsidP="0006723A">
      <w:pPr>
        <w:pStyle w:val="Heading4"/>
      </w:pPr>
      <w:bookmarkStart w:id="16" w:name="_Toc143772072"/>
      <w:r>
        <w:t>Commission response</w:t>
      </w:r>
    </w:p>
    <w:p w14:paraId="46646783" w14:textId="5743D73F" w:rsidR="00184249" w:rsidRPr="00502444" w:rsidRDefault="001E27A8" w:rsidP="00CB7F41">
      <w:pPr>
        <w:pStyle w:val="CGC2025ParaNumbers"/>
      </w:pPr>
      <w:r w:rsidRPr="00502444">
        <w:t xml:space="preserve">The Commission asked states for data on the cost of providing </w:t>
      </w:r>
      <w:r w:rsidR="00831EE7" w:rsidRPr="00502444">
        <w:t xml:space="preserve">public </w:t>
      </w:r>
      <w:r w:rsidRPr="00502444">
        <w:t xml:space="preserve">housing </w:t>
      </w:r>
      <w:r w:rsidR="00831EE7" w:rsidRPr="00502444">
        <w:t>and</w:t>
      </w:r>
      <w:r w:rsidRPr="00502444">
        <w:t xml:space="preserve"> </w:t>
      </w:r>
      <w:r w:rsidR="008E2C32" w:rsidRPr="00502444">
        <w:t>S</w:t>
      </w:r>
      <w:r w:rsidR="0085656F" w:rsidRPr="00502444">
        <w:t xml:space="preserve">tate </w:t>
      </w:r>
      <w:r w:rsidR="008E2C32" w:rsidRPr="00502444">
        <w:t>O</w:t>
      </w:r>
      <w:r w:rsidR="0085656F" w:rsidRPr="00502444">
        <w:t xml:space="preserve">wned and </w:t>
      </w:r>
      <w:r w:rsidR="008E2C32" w:rsidRPr="00502444">
        <w:t>M</w:t>
      </w:r>
      <w:r w:rsidR="0085656F" w:rsidRPr="00502444">
        <w:t xml:space="preserve">anaged </w:t>
      </w:r>
      <w:r w:rsidR="0052417A" w:rsidRPr="00502444">
        <w:t>I</w:t>
      </w:r>
      <w:r w:rsidR="0085656F" w:rsidRPr="00502444">
        <w:t xml:space="preserve">ndigenous </w:t>
      </w:r>
      <w:r w:rsidR="008E2C32" w:rsidRPr="00502444">
        <w:t>H</w:t>
      </w:r>
      <w:r w:rsidR="0085656F" w:rsidRPr="00502444">
        <w:t xml:space="preserve">ousing </w:t>
      </w:r>
      <w:r w:rsidR="00E42EAD" w:rsidRPr="00502444">
        <w:t xml:space="preserve">to update the First </w:t>
      </w:r>
      <w:r w:rsidR="00F533A8" w:rsidRPr="00502444">
        <w:t>N</w:t>
      </w:r>
      <w:r w:rsidR="00E42EAD" w:rsidRPr="00502444">
        <w:t xml:space="preserve">ations cost weight. </w:t>
      </w:r>
      <w:r w:rsidR="0098184C" w:rsidRPr="00502444">
        <w:t>Useable d</w:t>
      </w:r>
      <w:r w:rsidR="00B9689C" w:rsidRPr="00502444">
        <w:t xml:space="preserve">ata </w:t>
      </w:r>
      <w:r w:rsidR="008A35D7" w:rsidRPr="00502444">
        <w:t xml:space="preserve">was </w:t>
      </w:r>
      <w:r w:rsidR="00366A12" w:rsidRPr="00502444">
        <w:t xml:space="preserve">only </w:t>
      </w:r>
      <w:r w:rsidR="00B9689C" w:rsidRPr="00502444">
        <w:t xml:space="preserve">received from </w:t>
      </w:r>
      <w:r w:rsidR="0098184C" w:rsidRPr="00502444">
        <w:t xml:space="preserve">3 </w:t>
      </w:r>
      <w:r w:rsidR="00B9689C" w:rsidRPr="00502444">
        <w:t>states</w:t>
      </w:r>
      <w:r w:rsidR="009A2B63">
        <w:rPr>
          <w:rStyle w:val="FootnoteReference"/>
        </w:rPr>
        <w:footnoteReference w:id="9"/>
      </w:r>
      <w:r w:rsidR="002914A6" w:rsidRPr="00502444">
        <w:t xml:space="preserve"> </w:t>
      </w:r>
      <w:r w:rsidR="00A768FA" w:rsidRPr="00502444">
        <w:t xml:space="preserve">and </w:t>
      </w:r>
      <w:r w:rsidR="00D55119" w:rsidRPr="00502444">
        <w:t xml:space="preserve">this </w:t>
      </w:r>
      <w:r w:rsidR="002914A6" w:rsidRPr="00502444">
        <w:t>produced a</w:t>
      </w:r>
      <w:r w:rsidR="0018629C" w:rsidRPr="00502444">
        <w:t xml:space="preserve"> </w:t>
      </w:r>
      <w:r w:rsidR="00EC73D5" w:rsidRPr="00502444">
        <w:t>First</w:t>
      </w:r>
      <w:r w:rsidR="00DE1174">
        <w:t> </w:t>
      </w:r>
      <w:r w:rsidR="00EC73D5" w:rsidRPr="00502444">
        <w:t xml:space="preserve">Nations cost weight </w:t>
      </w:r>
      <w:r w:rsidR="002914A6" w:rsidRPr="00502444">
        <w:t>of</w:t>
      </w:r>
      <w:r w:rsidR="00EC73D5" w:rsidRPr="00502444">
        <w:t xml:space="preserve"> </w:t>
      </w:r>
      <w:r w:rsidR="003321BD" w:rsidRPr="00502444">
        <w:t>1.24</w:t>
      </w:r>
      <w:r w:rsidR="00B92177" w:rsidRPr="00502444">
        <w:t xml:space="preserve">. </w:t>
      </w:r>
      <w:r w:rsidR="001B6F87" w:rsidRPr="00502444">
        <w:t xml:space="preserve">The Commission also calculated </w:t>
      </w:r>
      <w:r w:rsidR="007946D1" w:rsidRPr="00502444">
        <w:t>a</w:t>
      </w:r>
      <w:r w:rsidR="00C70B17" w:rsidRPr="00502444">
        <w:t xml:space="preserve"> First Nations cost weight using data from the </w:t>
      </w:r>
      <w:r w:rsidR="00C6177C" w:rsidRPr="00502444">
        <w:t xml:space="preserve">Productivity Commission’s </w:t>
      </w:r>
      <w:r w:rsidR="00C70B17" w:rsidRPr="00502444">
        <w:t xml:space="preserve">Report </w:t>
      </w:r>
      <w:r w:rsidR="0043672C" w:rsidRPr="00502444">
        <w:t xml:space="preserve">on Government </w:t>
      </w:r>
      <w:r w:rsidR="00F25816" w:rsidRPr="00502444">
        <w:t>Services</w:t>
      </w:r>
      <w:r w:rsidR="00533673" w:rsidRPr="00502444">
        <w:rPr>
          <w:rStyle w:val="FootnoteReference"/>
        </w:rPr>
        <w:footnoteReference w:id="10"/>
      </w:r>
      <w:r w:rsidR="001A2321" w:rsidRPr="00502444">
        <w:t xml:space="preserve">, which </w:t>
      </w:r>
      <w:r w:rsidR="00B547EB" w:rsidRPr="00502444">
        <w:t xml:space="preserve">produced a cost weight of </w:t>
      </w:r>
      <w:r w:rsidR="00A05BA6" w:rsidRPr="00502444">
        <w:t>1.22</w:t>
      </w:r>
      <w:r w:rsidR="00CA486F" w:rsidRPr="00502444">
        <w:t>.</w:t>
      </w:r>
    </w:p>
    <w:p w14:paraId="4547CCE5" w14:textId="34FB7CC2" w:rsidR="00552162" w:rsidRDefault="001559E3" w:rsidP="000E1518">
      <w:pPr>
        <w:pStyle w:val="CGC2025ParaNumbers"/>
      </w:pPr>
      <w:r>
        <w:t xml:space="preserve">To calculate </w:t>
      </w:r>
      <w:r w:rsidR="00EF4DF2">
        <w:t xml:space="preserve">the capital stock factor </w:t>
      </w:r>
      <w:r w:rsidR="006B5760">
        <w:t>for the housing investment assessment, t</w:t>
      </w:r>
      <w:r w:rsidR="00EE6E2B">
        <w:t xml:space="preserve">he First Nations cost weight </w:t>
      </w:r>
      <w:r w:rsidR="00B67928">
        <w:t xml:space="preserve">is </w:t>
      </w:r>
      <w:r w:rsidR="00A44DC2">
        <w:t>used to scale</w:t>
      </w:r>
      <w:r w:rsidR="00A44DC2">
        <w:noBreakHyphen/>
        <w:t xml:space="preserve">up </w:t>
      </w:r>
      <w:r w:rsidR="00D013D8">
        <w:t xml:space="preserve">the number </w:t>
      </w:r>
      <w:bookmarkStart w:id="17" w:name="_Hlk163116965"/>
      <w:r w:rsidR="00D013D8">
        <w:t xml:space="preserve">of First Nations people living in </w:t>
      </w:r>
      <w:r w:rsidR="00AF3E85">
        <w:t xml:space="preserve">First Nations specific </w:t>
      </w:r>
      <w:r w:rsidR="00A02735">
        <w:t xml:space="preserve">social </w:t>
      </w:r>
      <w:r w:rsidR="00AF3E85">
        <w:t>housing</w:t>
      </w:r>
      <w:bookmarkEnd w:id="17"/>
      <w:r w:rsidR="00A046BA">
        <w:t xml:space="preserve">. </w:t>
      </w:r>
      <w:r w:rsidR="003A160D">
        <w:t xml:space="preserve">This is intended to account for the increased investment needs </w:t>
      </w:r>
      <w:r w:rsidR="00E22400">
        <w:t>associated with First Nations</w:t>
      </w:r>
      <w:r w:rsidR="006E5B22">
        <w:noBreakHyphen/>
      </w:r>
      <w:r w:rsidR="00E22400">
        <w:t xml:space="preserve">specific housing, which is </w:t>
      </w:r>
      <w:r w:rsidR="00EE6E2B">
        <w:t xml:space="preserve">often larger and with more expensive specifications than </w:t>
      </w:r>
      <w:r w:rsidR="00E22400">
        <w:t xml:space="preserve">mainstream </w:t>
      </w:r>
      <w:r w:rsidR="00EE6E2B">
        <w:t>housing.</w:t>
      </w:r>
      <w:r w:rsidR="00707F82">
        <w:t xml:space="preserve"> A national average </w:t>
      </w:r>
      <w:r w:rsidR="000E1518">
        <w:t xml:space="preserve">for the share of </w:t>
      </w:r>
      <w:r w:rsidR="000E1518" w:rsidRPr="000E1518">
        <w:t>First Nations people living in First Nations specific social housing</w:t>
      </w:r>
      <w:r w:rsidR="00DE2264">
        <w:t xml:space="preserve"> is used in the calculation</w:t>
      </w:r>
      <w:r w:rsidR="0082092F">
        <w:t xml:space="preserve"> rather than </w:t>
      </w:r>
      <w:r w:rsidR="002E7FA7">
        <w:t>a state</w:t>
      </w:r>
      <w:r w:rsidR="002E7FA7">
        <w:noBreakHyphen/>
        <w:t>specific share (</w:t>
      </w:r>
      <w:r w:rsidR="00D437E1">
        <w:t>Table 2</w:t>
      </w:r>
      <w:r w:rsidR="005A72E9">
        <w:t>)</w:t>
      </w:r>
      <w:r w:rsidR="00DE2264">
        <w:t>.</w:t>
      </w:r>
    </w:p>
    <w:p w14:paraId="4E18D7D4" w14:textId="7366EE6F" w:rsidR="004A7526" w:rsidRDefault="0024455E" w:rsidP="00C45354">
      <w:pPr>
        <w:pStyle w:val="CGC2025Caption"/>
        <w:ind w:left="1134" w:hanging="1134"/>
      </w:pPr>
      <w:bookmarkStart w:id="18" w:name="_Ref163131107"/>
      <w:r>
        <w:t xml:space="preserve">Table </w:t>
      </w:r>
      <w:fldSimple w:instr=" SEQ Table \* ARABIC ">
        <w:r w:rsidR="0025703C">
          <w:rPr>
            <w:noProof/>
          </w:rPr>
          <w:t>2</w:t>
        </w:r>
      </w:fldSimple>
      <w:bookmarkEnd w:id="18"/>
      <w:r w:rsidR="00471E85">
        <w:tab/>
      </w:r>
      <w:r w:rsidR="00AE1A82">
        <w:t xml:space="preserve">Proportion of First Nations </w:t>
      </w:r>
      <w:r w:rsidR="004C1CE2">
        <w:t xml:space="preserve">social housing </w:t>
      </w:r>
      <w:r w:rsidR="00AE1A82">
        <w:t>households living in First</w:t>
      </w:r>
      <w:r w:rsidR="00AD3EFD">
        <w:t> </w:t>
      </w:r>
      <w:r w:rsidR="00AE1A82">
        <w:t>Nations</w:t>
      </w:r>
      <w:r w:rsidR="004C1CE2">
        <w:noBreakHyphen/>
      </w:r>
      <w:r w:rsidR="00AE1A82">
        <w:t xml:space="preserve">specific </w:t>
      </w:r>
      <w:proofErr w:type="gramStart"/>
      <w:r w:rsidR="004C1CE2">
        <w:t>dwellings</w:t>
      </w:r>
      <w:proofErr w:type="gramEnd"/>
    </w:p>
    <w:tbl>
      <w:tblPr>
        <w:tblW w:w="8940" w:type="dxa"/>
        <w:tblLook w:val="04A0" w:firstRow="1" w:lastRow="0" w:firstColumn="1" w:lastColumn="0" w:noHBand="0" w:noVBand="1"/>
      </w:tblPr>
      <w:tblGrid>
        <w:gridCol w:w="2820"/>
        <w:gridCol w:w="680"/>
        <w:gridCol w:w="680"/>
        <w:gridCol w:w="680"/>
        <w:gridCol w:w="680"/>
        <w:gridCol w:w="680"/>
        <w:gridCol w:w="680"/>
        <w:gridCol w:w="680"/>
        <w:gridCol w:w="680"/>
        <w:gridCol w:w="680"/>
      </w:tblGrid>
      <w:tr w:rsidR="001E6211" w:rsidRPr="001E6211" w14:paraId="53D6363B" w14:textId="77777777" w:rsidTr="00030CC3">
        <w:trPr>
          <w:trHeight w:val="380"/>
        </w:trPr>
        <w:tc>
          <w:tcPr>
            <w:tcW w:w="2820" w:type="dxa"/>
            <w:tcBorders>
              <w:top w:val="single" w:sz="4" w:space="0" w:color="auto"/>
              <w:left w:val="nil"/>
              <w:bottom w:val="nil"/>
              <w:right w:val="nil"/>
            </w:tcBorders>
            <w:shd w:val="clear" w:color="000000" w:fill="006991"/>
            <w:vAlign w:val="center"/>
            <w:hideMark/>
          </w:tcPr>
          <w:p w14:paraId="2D95D09C" w14:textId="77777777" w:rsidR="001E6211" w:rsidRPr="001E6211" w:rsidRDefault="001E6211" w:rsidP="001E6211">
            <w:pPr>
              <w:tabs>
                <w:tab w:val="clear" w:pos="567"/>
              </w:tabs>
              <w:spacing w:before="0" w:line="240" w:lineRule="auto"/>
              <w:rPr>
                <w:rFonts w:ascii="Open Sans Semibold" w:eastAsia="Times New Roman" w:hAnsi="Open Sans Semibold" w:cs="Open Sans Semibold"/>
                <w:color w:val="FFFFFF"/>
                <w:sz w:val="16"/>
                <w:szCs w:val="16"/>
                <w:lang w:eastAsia="en-AU"/>
              </w:rPr>
            </w:pPr>
            <w:r w:rsidRPr="001E6211">
              <w:rPr>
                <w:rFonts w:ascii="Open Sans Semibold" w:eastAsia="Times New Roman" w:hAnsi="Open Sans Semibold" w:cs="Open Sans Semibold"/>
                <w:color w:val="FFFFFF"/>
                <w:sz w:val="16"/>
                <w:szCs w:val="16"/>
                <w:lang w:eastAsia="en-AU"/>
              </w:rPr>
              <w:t> </w:t>
            </w:r>
          </w:p>
        </w:tc>
        <w:tc>
          <w:tcPr>
            <w:tcW w:w="680" w:type="dxa"/>
            <w:tcBorders>
              <w:top w:val="single" w:sz="4" w:space="0" w:color="auto"/>
              <w:left w:val="nil"/>
              <w:bottom w:val="nil"/>
              <w:right w:val="nil"/>
            </w:tcBorders>
            <w:shd w:val="clear" w:color="000000" w:fill="006991"/>
            <w:vAlign w:val="center"/>
            <w:hideMark/>
          </w:tcPr>
          <w:p w14:paraId="6770B1DB" w14:textId="77777777" w:rsidR="001E6211" w:rsidRPr="001E6211" w:rsidRDefault="001E6211" w:rsidP="00030C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E6211">
              <w:rPr>
                <w:rFonts w:ascii="Open Sans Semibold" w:eastAsia="Times New Roman" w:hAnsi="Open Sans Semibold" w:cs="Open Sans Semibold"/>
                <w:color w:val="FFFFFF"/>
                <w:sz w:val="16"/>
                <w:szCs w:val="16"/>
                <w:lang w:eastAsia="en-AU"/>
              </w:rPr>
              <w:t>NSW</w:t>
            </w:r>
          </w:p>
        </w:tc>
        <w:tc>
          <w:tcPr>
            <w:tcW w:w="680" w:type="dxa"/>
            <w:tcBorders>
              <w:top w:val="single" w:sz="4" w:space="0" w:color="auto"/>
              <w:left w:val="nil"/>
              <w:bottom w:val="nil"/>
              <w:right w:val="nil"/>
            </w:tcBorders>
            <w:shd w:val="clear" w:color="000000" w:fill="006991"/>
            <w:vAlign w:val="center"/>
            <w:hideMark/>
          </w:tcPr>
          <w:p w14:paraId="69641FCF" w14:textId="77777777" w:rsidR="001E6211" w:rsidRPr="001E6211" w:rsidRDefault="001E6211" w:rsidP="00030C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E6211">
              <w:rPr>
                <w:rFonts w:ascii="Open Sans Semibold" w:eastAsia="Times New Roman" w:hAnsi="Open Sans Semibold" w:cs="Open Sans Semibold"/>
                <w:color w:val="FFFFFF"/>
                <w:sz w:val="16"/>
                <w:szCs w:val="16"/>
                <w:lang w:eastAsia="en-AU"/>
              </w:rPr>
              <w:t>Vic</w:t>
            </w:r>
          </w:p>
        </w:tc>
        <w:tc>
          <w:tcPr>
            <w:tcW w:w="680" w:type="dxa"/>
            <w:tcBorders>
              <w:top w:val="single" w:sz="4" w:space="0" w:color="auto"/>
              <w:left w:val="nil"/>
              <w:bottom w:val="nil"/>
              <w:right w:val="nil"/>
            </w:tcBorders>
            <w:shd w:val="clear" w:color="000000" w:fill="006991"/>
            <w:vAlign w:val="center"/>
            <w:hideMark/>
          </w:tcPr>
          <w:p w14:paraId="41252EB4" w14:textId="77777777" w:rsidR="001E6211" w:rsidRPr="001E6211" w:rsidRDefault="001E6211" w:rsidP="00030C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E6211">
              <w:rPr>
                <w:rFonts w:ascii="Open Sans Semibold" w:eastAsia="Times New Roman" w:hAnsi="Open Sans Semibold" w:cs="Open Sans Semibold"/>
                <w:color w:val="FFFFFF"/>
                <w:sz w:val="16"/>
                <w:szCs w:val="16"/>
                <w:lang w:eastAsia="en-AU"/>
              </w:rPr>
              <w:t>Qld</w:t>
            </w:r>
          </w:p>
        </w:tc>
        <w:tc>
          <w:tcPr>
            <w:tcW w:w="680" w:type="dxa"/>
            <w:tcBorders>
              <w:top w:val="single" w:sz="4" w:space="0" w:color="auto"/>
              <w:left w:val="nil"/>
              <w:bottom w:val="nil"/>
              <w:right w:val="nil"/>
            </w:tcBorders>
            <w:shd w:val="clear" w:color="000000" w:fill="006991"/>
            <w:vAlign w:val="center"/>
            <w:hideMark/>
          </w:tcPr>
          <w:p w14:paraId="4A7D7573" w14:textId="77777777" w:rsidR="001E6211" w:rsidRPr="001E6211" w:rsidRDefault="001E6211" w:rsidP="00030C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E6211">
              <w:rPr>
                <w:rFonts w:ascii="Open Sans Semibold" w:eastAsia="Times New Roman" w:hAnsi="Open Sans Semibold" w:cs="Open Sans Semibold"/>
                <w:color w:val="FFFFFF"/>
                <w:sz w:val="16"/>
                <w:szCs w:val="16"/>
                <w:lang w:eastAsia="en-AU"/>
              </w:rPr>
              <w:t>WA</w:t>
            </w:r>
          </w:p>
        </w:tc>
        <w:tc>
          <w:tcPr>
            <w:tcW w:w="680" w:type="dxa"/>
            <w:tcBorders>
              <w:top w:val="single" w:sz="4" w:space="0" w:color="auto"/>
              <w:left w:val="nil"/>
              <w:bottom w:val="nil"/>
              <w:right w:val="nil"/>
            </w:tcBorders>
            <w:shd w:val="clear" w:color="000000" w:fill="006991"/>
            <w:vAlign w:val="center"/>
            <w:hideMark/>
          </w:tcPr>
          <w:p w14:paraId="4A0F903F" w14:textId="77777777" w:rsidR="001E6211" w:rsidRPr="001E6211" w:rsidRDefault="001E6211" w:rsidP="00030C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E6211">
              <w:rPr>
                <w:rFonts w:ascii="Open Sans Semibold" w:eastAsia="Times New Roman" w:hAnsi="Open Sans Semibold" w:cs="Open Sans Semibold"/>
                <w:color w:val="FFFFFF"/>
                <w:sz w:val="16"/>
                <w:szCs w:val="16"/>
                <w:lang w:eastAsia="en-AU"/>
              </w:rPr>
              <w:t>SA</w:t>
            </w:r>
          </w:p>
        </w:tc>
        <w:tc>
          <w:tcPr>
            <w:tcW w:w="680" w:type="dxa"/>
            <w:tcBorders>
              <w:top w:val="single" w:sz="4" w:space="0" w:color="auto"/>
              <w:left w:val="nil"/>
              <w:bottom w:val="nil"/>
              <w:right w:val="nil"/>
            </w:tcBorders>
            <w:shd w:val="clear" w:color="000000" w:fill="006991"/>
            <w:vAlign w:val="center"/>
            <w:hideMark/>
          </w:tcPr>
          <w:p w14:paraId="521DA810" w14:textId="77777777" w:rsidR="001E6211" w:rsidRPr="001E6211" w:rsidRDefault="001E6211" w:rsidP="00030C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E6211">
              <w:rPr>
                <w:rFonts w:ascii="Open Sans Semibold" w:eastAsia="Times New Roman" w:hAnsi="Open Sans Semibold" w:cs="Open Sans Semibold"/>
                <w:color w:val="FFFFFF"/>
                <w:sz w:val="16"/>
                <w:szCs w:val="16"/>
                <w:lang w:eastAsia="en-AU"/>
              </w:rPr>
              <w:t>Tas</w:t>
            </w:r>
          </w:p>
        </w:tc>
        <w:tc>
          <w:tcPr>
            <w:tcW w:w="680" w:type="dxa"/>
            <w:tcBorders>
              <w:top w:val="single" w:sz="4" w:space="0" w:color="auto"/>
              <w:left w:val="nil"/>
              <w:bottom w:val="nil"/>
              <w:right w:val="nil"/>
            </w:tcBorders>
            <w:shd w:val="clear" w:color="000000" w:fill="006991"/>
            <w:vAlign w:val="center"/>
            <w:hideMark/>
          </w:tcPr>
          <w:p w14:paraId="56C54C39" w14:textId="77777777" w:rsidR="001E6211" w:rsidRPr="001E6211" w:rsidRDefault="001E6211" w:rsidP="00030C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E6211">
              <w:rPr>
                <w:rFonts w:ascii="Open Sans Semibold" w:eastAsia="Times New Roman" w:hAnsi="Open Sans Semibold" w:cs="Open Sans Semibold"/>
                <w:color w:val="FFFFFF"/>
                <w:sz w:val="16"/>
                <w:szCs w:val="16"/>
                <w:lang w:eastAsia="en-AU"/>
              </w:rPr>
              <w:t>ACT</w:t>
            </w:r>
          </w:p>
        </w:tc>
        <w:tc>
          <w:tcPr>
            <w:tcW w:w="680" w:type="dxa"/>
            <w:tcBorders>
              <w:top w:val="single" w:sz="4" w:space="0" w:color="auto"/>
              <w:left w:val="nil"/>
              <w:bottom w:val="nil"/>
              <w:right w:val="nil"/>
            </w:tcBorders>
            <w:shd w:val="clear" w:color="000000" w:fill="006991"/>
            <w:vAlign w:val="center"/>
            <w:hideMark/>
          </w:tcPr>
          <w:p w14:paraId="6A09FB73" w14:textId="77777777" w:rsidR="001E6211" w:rsidRPr="001E6211" w:rsidRDefault="001E6211" w:rsidP="00030C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E6211">
              <w:rPr>
                <w:rFonts w:ascii="Open Sans Semibold" w:eastAsia="Times New Roman" w:hAnsi="Open Sans Semibold" w:cs="Open Sans Semibold"/>
                <w:color w:val="FFFFFF"/>
                <w:sz w:val="16"/>
                <w:szCs w:val="16"/>
                <w:lang w:eastAsia="en-AU"/>
              </w:rPr>
              <w:t>NT</w:t>
            </w:r>
          </w:p>
        </w:tc>
        <w:tc>
          <w:tcPr>
            <w:tcW w:w="680" w:type="dxa"/>
            <w:tcBorders>
              <w:top w:val="single" w:sz="4" w:space="0" w:color="auto"/>
              <w:left w:val="nil"/>
              <w:bottom w:val="nil"/>
              <w:right w:val="nil"/>
            </w:tcBorders>
            <w:shd w:val="clear" w:color="000000" w:fill="006991"/>
            <w:vAlign w:val="center"/>
            <w:hideMark/>
          </w:tcPr>
          <w:p w14:paraId="1C005554" w14:textId="77777777" w:rsidR="001E6211" w:rsidRPr="001E6211" w:rsidRDefault="001E6211" w:rsidP="00030C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E6211">
              <w:rPr>
                <w:rFonts w:ascii="Open Sans Semibold" w:eastAsia="Times New Roman" w:hAnsi="Open Sans Semibold" w:cs="Open Sans Semibold"/>
                <w:color w:val="FFFFFF"/>
                <w:sz w:val="16"/>
                <w:szCs w:val="16"/>
                <w:lang w:eastAsia="en-AU"/>
              </w:rPr>
              <w:t>Total</w:t>
            </w:r>
          </w:p>
        </w:tc>
      </w:tr>
      <w:tr w:rsidR="001E6211" w:rsidRPr="001E6211" w14:paraId="3A364FB7" w14:textId="77777777" w:rsidTr="00030CC3">
        <w:trPr>
          <w:trHeight w:val="320"/>
        </w:trPr>
        <w:tc>
          <w:tcPr>
            <w:tcW w:w="2820" w:type="dxa"/>
            <w:tcBorders>
              <w:top w:val="single" w:sz="4" w:space="0" w:color="ADD6EA"/>
              <w:left w:val="nil"/>
              <w:bottom w:val="nil"/>
              <w:right w:val="nil"/>
            </w:tcBorders>
            <w:shd w:val="clear" w:color="000000" w:fill="FFFFFF"/>
            <w:vAlign w:val="center"/>
            <w:hideMark/>
          </w:tcPr>
          <w:p w14:paraId="5BEB508C" w14:textId="77777777" w:rsidR="001E6211" w:rsidRPr="001E6211" w:rsidRDefault="001E6211" w:rsidP="00030CC3">
            <w:pPr>
              <w:tabs>
                <w:tab w:val="clear" w:pos="567"/>
              </w:tabs>
              <w:spacing w:before="0" w:line="240" w:lineRule="auto"/>
              <w:rPr>
                <w:rFonts w:eastAsia="Times New Roman" w:cs="Open Sans Light"/>
                <w:color w:val="000000"/>
                <w:sz w:val="16"/>
                <w:szCs w:val="16"/>
                <w:lang w:eastAsia="en-AU"/>
              </w:rPr>
            </w:pPr>
            <w:r w:rsidRPr="001E6211">
              <w:rPr>
                <w:rFonts w:eastAsia="Times New Roman" w:cs="Open Sans Light"/>
                <w:color w:val="000000"/>
                <w:sz w:val="16"/>
                <w:szCs w:val="16"/>
                <w:lang w:eastAsia="en-AU"/>
              </w:rPr>
              <w:t>2018-19</w:t>
            </w:r>
          </w:p>
        </w:tc>
        <w:tc>
          <w:tcPr>
            <w:tcW w:w="680" w:type="dxa"/>
            <w:tcBorders>
              <w:top w:val="single" w:sz="4" w:space="0" w:color="ADD6EA"/>
              <w:left w:val="nil"/>
              <w:bottom w:val="nil"/>
              <w:right w:val="nil"/>
            </w:tcBorders>
            <w:shd w:val="clear" w:color="000000" w:fill="FFFFFF"/>
            <w:vAlign w:val="center"/>
            <w:hideMark/>
          </w:tcPr>
          <w:p w14:paraId="6D7DDFE7"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0.38</w:t>
            </w:r>
          </w:p>
        </w:tc>
        <w:tc>
          <w:tcPr>
            <w:tcW w:w="680" w:type="dxa"/>
            <w:tcBorders>
              <w:top w:val="single" w:sz="4" w:space="0" w:color="ADD6EA"/>
              <w:left w:val="nil"/>
              <w:bottom w:val="nil"/>
              <w:right w:val="nil"/>
            </w:tcBorders>
            <w:shd w:val="clear" w:color="000000" w:fill="FFFFFF"/>
            <w:vAlign w:val="center"/>
            <w:hideMark/>
          </w:tcPr>
          <w:p w14:paraId="110380FB"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0.33</w:t>
            </w:r>
          </w:p>
        </w:tc>
        <w:tc>
          <w:tcPr>
            <w:tcW w:w="680" w:type="dxa"/>
            <w:tcBorders>
              <w:top w:val="single" w:sz="4" w:space="0" w:color="ADD6EA"/>
              <w:left w:val="nil"/>
              <w:bottom w:val="nil"/>
              <w:right w:val="nil"/>
            </w:tcBorders>
            <w:shd w:val="clear" w:color="000000" w:fill="FFFFFF"/>
            <w:vAlign w:val="center"/>
            <w:hideMark/>
          </w:tcPr>
          <w:p w14:paraId="4E77CB90"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0.49</w:t>
            </w:r>
          </w:p>
        </w:tc>
        <w:tc>
          <w:tcPr>
            <w:tcW w:w="680" w:type="dxa"/>
            <w:tcBorders>
              <w:top w:val="single" w:sz="4" w:space="0" w:color="ADD6EA"/>
              <w:left w:val="nil"/>
              <w:bottom w:val="nil"/>
              <w:right w:val="nil"/>
            </w:tcBorders>
            <w:shd w:val="clear" w:color="000000" w:fill="FFFFFF"/>
            <w:vAlign w:val="center"/>
            <w:hideMark/>
          </w:tcPr>
          <w:p w14:paraId="64C93DDC"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0.23</w:t>
            </w:r>
          </w:p>
        </w:tc>
        <w:tc>
          <w:tcPr>
            <w:tcW w:w="680" w:type="dxa"/>
            <w:tcBorders>
              <w:top w:val="single" w:sz="4" w:space="0" w:color="ADD6EA"/>
              <w:left w:val="nil"/>
              <w:bottom w:val="nil"/>
              <w:right w:val="nil"/>
            </w:tcBorders>
            <w:shd w:val="clear" w:color="000000" w:fill="FFFFFF"/>
            <w:vAlign w:val="center"/>
            <w:hideMark/>
          </w:tcPr>
          <w:p w14:paraId="17570601"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0.40</w:t>
            </w:r>
          </w:p>
        </w:tc>
        <w:tc>
          <w:tcPr>
            <w:tcW w:w="680" w:type="dxa"/>
            <w:tcBorders>
              <w:top w:val="single" w:sz="4" w:space="0" w:color="ADD6EA"/>
              <w:left w:val="nil"/>
              <w:bottom w:val="nil"/>
              <w:right w:val="nil"/>
            </w:tcBorders>
            <w:shd w:val="clear" w:color="000000" w:fill="FFFFFF"/>
            <w:vAlign w:val="center"/>
            <w:hideMark/>
          </w:tcPr>
          <w:p w14:paraId="008E091E"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0.31</w:t>
            </w:r>
          </w:p>
        </w:tc>
        <w:tc>
          <w:tcPr>
            <w:tcW w:w="680" w:type="dxa"/>
            <w:tcBorders>
              <w:top w:val="single" w:sz="4" w:space="0" w:color="ADD6EA"/>
              <w:left w:val="nil"/>
              <w:bottom w:val="nil"/>
              <w:right w:val="nil"/>
            </w:tcBorders>
            <w:shd w:val="clear" w:color="000000" w:fill="FFFFFF"/>
            <w:vAlign w:val="center"/>
            <w:hideMark/>
          </w:tcPr>
          <w:p w14:paraId="64007294"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0.00</w:t>
            </w:r>
          </w:p>
        </w:tc>
        <w:tc>
          <w:tcPr>
            <w:tcW w:w="680" w:type="dxa"/>
            <w:tcBorders>
              <w:top w:val="single" w:sz="4" w:space="0" w:color="ADD6EA"/>
              <w:left w:val="nil"/>
              <w:bottom w:val="nil"/>
              <w:right w:val="nil"/>
            </w:tcBorders>
            <w:shd w:val="clear" w:color="000000" w:fill="FFFFFF"/>
            <w:vAlign w:val="center"/>
            <w:hideMark/>
          </w:tcPr>
          <w:p w14:paraId="003877D4"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0.73</w:t>
            </w:r>
          </w:p>
        </w:tc>
        <w:tc>
          <w:tcPr>
            <w:tcW w:w="680" w:type="dxa"/>
            <w:tcBorders>
              <w:top w:val="single" w:sz="4" w:space="0" w:color="ADD6EA"/>
              <w:left w:val="nil"/>
              <w:bottom w:val="nil"/>
              <w:right w:val="nil"/>
            </w:tcBorders>
            <w:shd w:val="clear" w:color="000000" w:fill="FFFFFF"/>
            <w:vAlign w:val="center"/>
            <w:hideMark/>
          </w:tcPr>
          <w:p w14:paraId="1159B9B7"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0.42</w:t>
            </w:r>
          </w:p>
        </w:tc>
      </w:tr>
      <w:tr w:rsidR="001E6211" w:rsidRPr="001E6211" w14:paraId="61116BE0" w14:textId="77777777" w:rsidTr="00030CC3">
        <w:trPr>
          <w:trHeight w:val="320"/>
        </w:trPr>
        <w:tc>
          <w:tcPr>
            <w:tcW w:w="2820" w:type="dxa"/>
            <w:tcBorders>
              <w:top w:val="single" w:sz="4" w:space="0" w:color="ADD6EA"/>
              <w:left w:val="nil"/>
              <w:bottom w:val="nil"/>
              <w:right w:val="nil"/>
            </w:tcBorders>
            <w:shd w:val="clear" w:color="000000" w:fill="FFFFFF"/>
            <w:vAlign w:val="center"/>
            <w:hideMark/>
          </w:tcPr>
          <w:p w14:paraId="509CE418" w14:textId="77777777" w:rsidR="001E6211" w:rsidRPr="001E6211" w:rsidRDefault="001E6211" w:rsidP="00030CC3">
            <w:pPr>
              <w:tabs>
                <w:tab w:val="clear" w:pos="567"/>
              </w:tabs>
              <w:spacing w:before="0" w:line="240" w:lineRule="auto"/>
              <w:rPr>
                <w:rFonts w:eastAsia="Times New Roman" w:cs="Open Sans Light"/>
                <w:color w:val="000000"/>
                <w:sz w:val="16"/>
                <w:szCs w:val="16"/>
                <w:lang w:eastAsia="en-AU"/>
              </w:rPr>
            </w:pPr>
            <w:r w:rsidRPr="001E6211">
              <w:rPr>
                <w:rFonts w:eastAsia="Times New Roman" w:cs="Open Sans Light"/>
                <w:color w:val="000000"/>
                <w:sz w:val="16"/>
                <w:szCs w:val="16"/>
                <w:lang w:eastAsia="en-AU"/>
              </w:rPr>
              <w:t>2019-20</w:t>
            </w:r>
          </w:p>
        </w:tc>
        <w:tc>
          <w:tcPr>
            <w:tcW w:w="680" w:type="dxa"/>
            <w:tcBorders>
              <w:top w:val="single" w:sz="4" w:space="0" w:color="ADD6EA"/>
              <w:left w:val="nil"/>
              <w:bottom w:val="nil"/>
              <w:right w:val="nil"/>
            </w:tcBorders>
            <w:shd w:val="clear" w:color="000000" w:fill="FFFFFF"/>
            <w:vAlign w:val="center"/>
            <w:hideMark/>
          </w:tcPr>
          <w:p w14:paraId="2DE75D1D"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0.33</w:t>
            </w:r>
          </w:p>
        </w:tc>
        <w:tc>
          <w:tcPr>
            <w:tcW w:w="680" w:type="dxa"/>
            <w:tcBorders>
              <w:top w:val="single" w:sz="4" w:space="0" w:color="ADD6EA"/>
              <w:left w:val="nil"/>
              <w:bottom w:val="nil"/>
              <w:right w:val="nil"/>
            </w:tcBorders>
            <w:shd w:val="clear" w:color="000000" w:fill="FFFFFF"/>
            <w:vAlign w:val="center"/>
            <w:hideMark/>
          </w:tcPr>
          <w:p w14:paraId="1FEBE6B2"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0.29</w:t>
            </w:r>
          </w:p>
        </w:tc>
        <w:tc>
          <w:tcPr>
            <w:tcW w:w="680" w:type="dxa"/>
            <w:tcBorders>
              <w:top w:val="single" w:sz="4" w:space="0" w:color="ADD6EA"/>
              <w:left w:val="nil"/>
              <w:bottom w:val="nil"/>
              <w:right w:val="nil"/>
            </w:tcBorders>
            <w:shd w:val="clear" w:color="000000" w:fill="FFFFFF"/>
            <w:vAlign w:val="center"/>
            <w:hideMark/>
          </w:tcPr>
          <w:p w14:paraId="37FE073E"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0.46</w:t>
            </w:r>
          </w:p>
        </w:tc>
        <w:tc>
          <w:tcPr>
            <w:tcW w:w="680" w:type="dxa"/>
            <w:tcBorders>
              <w:top w:val="single" w:sz="4" w:space="0" w:color="ADD6EA"/>
              <w:left w:val="nil"/>
              <w:bottom w:val="nil"/>
              <w:right w:val="nil"/>
            </w:tcBorders>
            <w:shd w:val="clear" w:color="000000" w:fill="FFFFFF"/>
            <w:vAlign w:val="center"/>
            <w:hideMark/>
          </w:tcPr>
          <w:p w14:paraId="2768A16D"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0.22</w:t>
            </w:r>
          </w:p>
        </w:tc>
        <w:tc>
          <w:tcPr>
            <w:tcW w:w="680" w:type="dxa"/>
            <w:tcBorders>
              <w:top w:val="single" w:sz="4" w:space="0" w:color="ADD6EA"/>
              <w:left w:val="nil"/>
              <w:bottom w:val="nil"/>
              <w:right w:val="nil"/>
            </w:tcBorders>
            <w:shd w:val="clear" w:color="000000" w:fill="FFFFFF"/>
            <w:vAlign w:val="center"/>
            <w:hideMark/>
          </w:tcPr>
          <w:p w14:paraId="7405AC82"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0.38</w:t>
            </w:r>
          </w:p>
        </w:tc>
        <w:tc>
          <w:tcPr>
            <w:tcW w:w="680" w:type="dxa"/>
            <w:tcBorders>
              <w:top w:val="single" w:sz="4" w:space="0" w:color="ADD6EA"/>
              <w:left w:val="nil"/>
              <w:bottom w:val="nil"/>
              <w:right w:val="nil"/>
            </w:tcBorders>
            <w:shd w:val="clear" w:color="000000" w:fill="FFFFFF"/>
            <w:vAlign w:val="center"/>
            <w:hideMark/>
          </w:tcPr>
          <w:p w14:paraId="18B7F63C"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0.31</w:t>
            </w:r>
          </w:p>
        </w:tc>
        <w:tc>
          <w:tcPr>
            <w:tcW w:w="680" w:type="dxa"/>
            <w:tcBorders>
              <w:top w:val="single" w:sz="4" w:space="0" w:color="ADD6EA"/>
              <w:left w:val="nil"/>
              <w:bottom w:val="nil"/>
              <w:right w:val="nil"/>
            </w:tcBorders>
            <w:shd w:val="clear" w:color="000000" w:fill="FFFFFF"/>
            <w:vAlign w:val="center"/>
            <w:hideMark/>
          </w:tcPr>
          <w:p w14:paraId="646E0AC6"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0.00</w:t>
            </w:r>
          </w:p>
        </w:tc>
        <w:tc>
          <w:tcPr>
            <w:tcW w:w="680" w:type="dxa"/>
            <w:tcBorders>
              <w:top w:val="single" w:sz="4" w:space="0" w:color="ADD6EA"/>
              <w:left w:val="nil"/>
              <w:bottom w:val="nil"/>
              <w:right w:val="nil"/>
            </w:tcBorders>
            <w:shd w:val="clear" w:color="000000" w:fill="FFFFFF"/>
            <w:vAlign w:val="center"/>
            <w:hideMark/>
          </w:tcPr>
          <w:p w14:paraId="6CA049DC"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0.72</w:t>
            </w:r>
          </w:p>
        </w:tc>
        <w:tc>
          <w:tcPr>
            <w:tcW w:w="680" w:type="dxa"/>
            <w:tcBorders>
              <w:top w:val="single" w:sz="4" w:space="0" w:color="ADD6EA"/>
              <w:left w:val="nil"/>
              <w:bottom w:val="nil"/>
              <w:right w:val="nil"/>
            </w:tcBorders>
            <w:shd w:val="clear" w:color="000000" w:fill="FFFFFF"/>
            <w:vAlign w:val="center"/>
            <w:hideMark/>
          </w:tcPr>
          <w:p w14:paraId="5C3E6765"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0.39</w:t>
            </w:r>
          </w:p>
        </w:tc>
      </w:tr>
      <w:tr w:rsidR="001E6211" w:rsidRPr="001E6211" w14:paraId="0A581415" w14:textId="77777777" w:rsidTr="00030CC3">
        <w:trPr>
          <w:trHeight w:val="320"/>
        </w:trPr>
        <w:tc>
          <w:tcPr>
            <w:tcW w:w="2820" w:type="dxa"/>
            <w:tcBorders>
              <w:top w:val="single" w:sz="4" w:space="0" w:color="ADD6EA"/>
              <w:left w:val="nil"/>
              <w:bottom w:val="nil"/>
              <w:right w:val="nil"/>
            </w:tcBorders>
            <w:shd w:val="clear" w:color="000000" w:fill="FFFFFF"/>
            <w:vAlign w:val="center"/>
            <w:hideMark/>
          </w:tcPr>
          <w:p w14:paraId="74645693" w14:textId="77777777" w:rsidR="001E6211" w:rsidRPr="001E6211" w:rsidRDefault="001E6211" w:rsidP="00030CC3">
            <w:pPr>
              <w:tabs>
                <w:tab w:val="clear" w:pos="567"/>
              </w:tabs>
              <w:spacing w:before="0" w:line="240" w:lineRule="auto"/>
              <w:rPr>
                <w:rFonts w:eastAsia="Times New Roman" w:cs="Open Sans Light"/>
                <w:color w:val="000000"/>
                <w:sz w:val="16"/>
                <w:szCs w:val="16"/>
                <w:lang w:eastAsia="en-AU"/>
              </w:rPr>
            </w:pPr>
            <w:r w:rsidRPr="001E6211">
              <w:rPr>
                <w:rFonts w:eastAsia="Times New Roman" w:cs="Open Sans Light"/>
                <w:color w:val="000000"/>
                <w:sz w:val="16"/>
                <w:szCs w:val="16"/>
                <w:lang w:eastAsia="en-AU"/>
              </w:rPr>
              <w:t>2020-21</w:t>
            </w:r>
          </w:p>
        </w:tc>
        <w:tc>
          <w:tcPr>
            <w:tcW w:w="680" w:type="dxa"/>
            <w:tcBorders>
              <w:top w:val="single" w:sz="4" w:space="0" w:color="ADD6EA"/>
              <w:left w:val="nil"/>
              <w:bottom w:val="nil"/>
              <w:right w:val="nil"/>
            </w:tcBorders>
            <w:shd w:val="clear" w:color="000000" w:fill="FFFFFF"/>
            <w:vAlign w:val="center"/>
            <w:hideMark/>
          </w:tcPr>
          <w:p w14:paraId="485A3C50"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0.35</w:t>
            </w:r>
          </w:p>
        </w:tc>
        <w:tc>
          <w:tcPr>
            <w:tcW w:w="680" w:type="dxa"/>
            <w:tcBorders>
              <w:top w:val="single" w:sz="4" w:space="0" w:color="ADD6EA"/>
              <w:left w:val="nil"/>
              <w:bottom w:val="nil"/>
              <w:right w:val="nil"/>
            </w:tcBorders>
            <w:shd w:val="clear" w:color="000000" w:fill="FFFFFF"/>
            <w:vAlign w:val="center"/>
            <w:hideMark/>
          </w:tcPr>
          <w:p w14:paraId="48C8AD17"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0.30</w:t>
            </w:r>
          </w:p>
        </w:tc>
        <w:tc>
          <w:tcPr>
            <w:tcW w:w="680" w:type="dxa"/>
            <w:tcBorders>
              <w:top w:val="single" w:sz="4" w:space="0" w:color="ADD6EA"/>
              <w:left w:val="nil"/>
              <w:bottom w:val="nil"/>
              <w:right w:val="nil"/>
            </w:tcBorders>
            <w:shd w:val="clear" w:color="000000" w:fill="FFFFFF"/>
            <w:vAlign w:val="center"/>
            <w:hideMark/>
          </w:tcPr>
          <w:p w14:paraId="55A53800"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0.44</w:t>
            </w:r>
          </w:p>
        </w:tc>
        <w:tc>
          <w:tcPr>
            <w:tcW w:w="680" w:type="dxa"/>
            <w:tcBorders>
              <w:top w:val="single" w:sz="4" w:space="0" w:color="ADD6EA"/>
              <w:left w:val="nil"/>
              <w:bottom w:val="nil"/>
              <w:right w:val="nil"/>
            </w:tcBorders>
            <w:shd w:val="clear" w:color="000000" w:fill="FFFFFF"/>
            <w:vAlign w:val="center"/>
            <w:hideMark/>
          </w:tcPr>
          <w:p w14:paraId="3E624060"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0.22</w:t>
            </w:r>
          </w:p>
        </w:tc>
        <w:tc>
          <w:tcPr>
            <w:tcW w:w="680" w:type="dxa"/>
            <w:tcBorders>
              <w:top w:val="single" w:sz="4" w:space="0" w:color="ADD6EA"/>
              <w:left w:val="nil"/>
              <w:bottom w:val="nil"/>
              <w:right w:val="nil"/>
            </w:tcBorders>
            <w:shd w:val="clear" w:color="000000" w:fill="FFFFFF"/>
            <w:vAlign w:val="center"/>
            <w:hideMark/>
          </w:tcPr>
          <w:p w14:paraId="5A4C7DB0"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0.36</w:t>
            </w:r>
          </w:p>
        </w:tc>
        <w:tc>
          <w:tcPr>
            <w:tcW w:w="680" w:type="dxa"/>
            <w:tcBorders>
              <w:top w:val="single" w:sz="4" w:space="0" w:color="ADD6EA"/>
              <w:left w:val="nil"/>
              <w:bottom w:val="nil"/>
              <w:right w:val="nil"/>
            </w:tcBorders>
            <w:shd w:val="clear" w:color="000000" w:fill="FFFFFF"/>
            <w:vAlign w:val="center"/>
            <w:hideMark/>
          </w:tcPr>
          <w:p w14:paraId="437EA879"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0.29</w:t>
            </w:r>
          </w:p>
        </w:tc>
        <w:tc>
          <w:tcPr>
            <w:tcW w:w="680" w:type="dxa"/>
            <w:tcBorders>
              <w:top w:val="single" w:sz="4" w:space="0" w:color="ADD6EA"/>
              <w:left w:val="nil"/>
              <w:bottom w:val="nil"/>
              <w:right w:val="nil"/>
            </w:tcBorders>
            <w:shd w:val="clear" w:color="000000" w:fill="FFFFFF"/>
            <w:vAlign w:val="center"/>
            <w:hideMark/>
          </w:tcPr>
          <w:p w14:paraId="6D11F422"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0.00</w:t>
            </w:r>
          </w:p>
        </w:tc>
        <w:tc>
          <w:tcPr>
            <w:tcW w:w="680" w:type="dxa"/>
            <w:tcBorders>
              <w:top w:val="single" w:sz="4" w:space="0" w:color="ADD6EA"/>
              <w:left w:val="nil"/>
              <w:bottom w:val="nil"/>
              <w:right w:val="nil"/>
            </w:tcBorders>
            <w:shd w:val="clear" w:color="000000" w:fill="FFFFFF"/>
            <w:vAlign w:val="center"/>
            <w:hideMark/>
          </w:tcPr>
          <w:p w14:paraId="64CFB5CF"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0.72</w:t>
            </w:r>
          </w:p>
        </w:tc>
        <w:tc>
          <w:tcPr>
            <w:tcW w:w="680" w:type="dxa"/>
            <w:tcBorders>
              <w:top w:val="single" w:sz="4" w:space="0" w:color="ADD6EA"/>
              <w:left w:val="nil"/>
              <w:bottom w:val="nil"/>
              <w:right w:val="nil"/>
            </w:tcBorders>
            <w:shd w:val="clear" w:color="000000" w:fill="FFFFFF"/>
            <w:vAlign w:val="center"/>
            <w:hideMark/>
          </w:tcPr>
          <w:p w14:paraId="0F7EB0FA"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0.39</w:t>
            </w:r>
          </w:p>
        </w:tc>
      </w:tr>
      <w:tr w:rsidR="001E6211" w:rsidRPr="001E6211" w14:paraId="62EDDF65" w14:textId="77777777" w:rsidTr="00030CC3">
        <w:trPr>
          <w:trHeight w:val="320"/>
        </w:trPr>
        <w:tc>
          <w:tcPr>
            <w:tcW w:w="2820" w:type="dxa"/>
            <w:tcBorders>
              <w:top w:val="single" w:sz="4" w:space="0" w:color="ADD6EA"/>
              <w:left w:val="nil"/>
              <w:bottom w:val="nil"/>
              <w:right w:val="nil"/>
            </w:tcBorders>
            <w:shd w:val="clear" w:color="000000" w:fill="FFFFFF"/>
            <w:vAlign w:val="center"/>
            <w:hideMark/>
          </w:tcPr>
          <w:p w14:paraId="70071203" w14:textId="77777777" w:rsidR="001E6211" w:rsidRPr="001E6211" w:rsidRDefault="001E6211" w:rsidP="00030CC3">
            <w:pPr>
              <w:tabs>
                <w:tab w:val="clear" w:pos="567"/>
              </w:tabs>
              <w:spacing w:before="0" w:line="240" w:lineRule="auto"/>
              <w:rPr>
                <w:rFonts w:eastAsia="Times New Roman" w:cs="Open Sans Light"/>
                <w:color w:val="000000"/>
                <w:sz w:val="16"/>
                <w:szCs w:val="16"/>
                <w:lang w:eastAsia="en-AU"/>
              </w:rPr>
            </w:pPr>
            <w:r w:rsidRPr="001E6211">
              <w:rPr>
                <w:rFonts w:eastAsia="Times New Roman" w:cs="Open Sans Light"/>
                <w:color w:val="000000"/>
                <w:sz w:val="16"/>
                <w:szCs w:val="16"/>
                <w:lang w:eastAsia="en-AU"/>
              </w:rPr>
              <w:t>2021-22</w:t>
            </w:r>
          </w:p>
        </w:tc>
        <w:tc>
          <w:tcPr>
            <w:tcW w:w="680" w:type="dxa"/>
            <w:tcBorders>
              <w:top w:val="single" w:sz="4" w:space="0" w:color="ADD6EA"/>
              <w:left w:val="nil"/>
              <w:bottom w:val="nil"/>
              <w:right w:val="nil"/>
            </w:tcBorders>
            <w:shd w:val="clear" w:color="000000" w:fill="FFFFFF"/>
            <w:vAlign w:val="center"/>
            <w:hideMark/>
          </w:tcPr>
          <w:p w14:paraId="5A4AF99F"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0.34</w:t>
            </w:r>
          </w:p>
        </w:tc>
        <w:tc>
          <w:tcPr>
            <w:tcW w:w="680" w:type="dxa"/>
            <w:tcBorders>
              <w:top w:val="single" w:sz="4" w:space="0" w:color="ADD6EA"/>
              <w:left w:val="nil"/>
              <w:bottom w:val="nil"/>
              <w:right w:val="nil"/>
            </w:tcBorders>
            <w:shd w:val="clear" w:color="000000" w:fill="FFFFFF"/>
            <w:vAlign w:val="center"/>
            <w:hideMark/>
          </w:tcPr>
          <w:p w14:paraId="09571E69"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0.31</w:t>
            </w:r>
          </w:p>
        </w:tc>
        <w:tc>
          <w:tcPr>
            <w:tcW w:w="680" w:type="dxa"/>
            <w:tcBorders>
              <w:top w:val="single" w:sz="4" w:space="0" w:color="ADD6EA"/>
              <w:left w:val="nil"/>
              <w:bottom w:val="nil"/>
              <w:right w:val="nil"/>
            </w:tcBorders>
            <w:shd w:val="clear" w:color="000000" w:fill="FFFFFF"/>
            <w:vAlign w:val="center"/>
            <w:hideMark/>
          </w:tcPr>
          <w:p w14:paraId="6E3646DB"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0.43</w:t>
            </w:r>
          </w:p>
        </w:tc>
        <w:tc>
          <w:tcPr>
            <w:tcW w:w="680" w:type="dxa"/>
            <w:tcBorders>
              <w:top w:val="single" w:sz="4" w:space="0" w:color="ADD6EA"/>
              <w:left w:val="nil"/>
              <w:bottom w:val="nil"/>
              <w:right w:val="nil"/>
            </w:tcBorders>
            <w:shd w:val="clear" w:color="000000" w:fill="FFFFFF"/>
            <w:vAlign w:val="center"/>
            <w:hideMark/>
          </w:tcPr>
          <w:p w14:paraId="33493FE9"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0.21</w:t>
            </w:r>
          </w:p>
        </w:tc>
        <w:tc>
          <w:tcPr>
            <w:tcW w:w="680" w:type="dxa"/>
            <w:tcBorders>
              <w:top w:val="single" w:sz="4" w:space="0" w:color="ADD6EA"/>
              <w:left w:val="nil"/>
              <w:bottom w:val="nil"/>
              <w:right w:val="nil"/>
            </w:tcBorders>
            <w:shd w:val="clear" w:color="000000" w:fill="FFFFFF"/>
            <w:vAlign w:val="center"/>
            <w:hideMark/>
          </w:tcPr>
          <w:p w14:paraId="1C25AD55"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0.34</w:t>
            </w:r>
          </w:p>
        </w:tc>
        <w:tc>
          <w:tcPr>
            <w:tcW w:w="680" w:type="dxa"/>
            <w:tcBorders>
              <w:top w:val="single" w:sz="4" w:space="0" w:color="ADD6EA"/>
              <w:left w:val="nil"/>
              <w:bottom w:val="nil"/>
              <w:right w:val="nil"/>
            </w:tcBorders>
            <w:shd w:val="clear" w:color="000000" w:fill="FFFFFF"/>
            <w:vAlign w:val="center"/>
            <w:hideMark/>
          </w:tcPr>
          <w:p w14:paraId="6C7747A1"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0.21</w:t>
            </w:r>
          </w:p>
        </w:tc>
        <w:tc>
          <w:tcPr>
            <w:tcW w:w="680" w:type="dxa"/>
            <w:tcBorders>
              <w:top w:val="single" w:sz="4" w:space="0" w:color="ADD6EA"/>
              <w:left w:val="nil"/>
              <w:bottom w:val="nil"/>
              <w:right w:val="nil"/>
            </w:tcBorders>
            <w:shd w:val="clear" w:color="000000" w:fill="FFFFFF"/>
            <w:vAlign w:val="center"/>
            <w:hideMark/>
          </w:tcPr>
          <w:p w14:paraId="3703DCB5"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0.00</w:t>
            </w:r>
          </w:p>
        </w:tc>
        <w:tc>
          <w:tcPr>
            <w:tcW w:w="680" w:type="dxa"/>
            <w:tcBorders>
              <w:top w:val="single" w:sz="4" w:space="0" w:color="ADD6EA"/>
              <w:left w:val="nil"/>
              <w:bottom w:val="nil"/>
              <w:right w:val="nil"/>
            </w:tcBorders>
            <w:shd w:val="clear" w:color="000000" w:fill="FFFFFF"/>
            <w:vAlign w:val="center"/>
            <w:hideMark/>
          </w:tcPr>
          <w:p w14:paraId="2A36D0EA"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0.72</w:t>
            </w:r>
          </w:p>
        </w:tc>
        <w:tc>
          <w:tcPr>
            <w:tcW w:w="680" w:type="dxa"/>
            <w:tcBorders>
              <w:top w:val="single" w:sz="4" w:space="0" w:color="ADD6EA"/>
              <w:left w:val="nil"/>
              <w:bottom w:val="nil"/>
              <w:right w:val="nil"/>
            </w:tcBorders>
            <w:shd w:val="clear" w:color="000000" w:fill="FFFFFF"/>
            <w:vAlign w:val="center"/>
            <w:hideMark/>
          </w:tcPr>
          <w:p w14:paraId="13F96D96"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0.38</w:t>
            </w:r>
          </w:p>
        </w:tc>
      </w:tr>
      <w:tr w:rsidR="001E6211" w:rsidRPr="001E6211" w14:paraId="066841DE" w14:textId="77777777" w:rsidTr="00030CC3">
        <w:trPr>
          <w:trHeight w:val="320"/>
        </w:trPr>
        <w:tc>
          <w:tcPr>
            <w:tcW w:w="2820" w:type="dxa"/>
            <w:tcBorders>
              <w:top w:val="single" w:sz="4" w:space="0" w:color="ADD6EA"/>
              <w:left w:val="nil"/>
              <w:bottom w:val="single" w:sz="4" w:space="0" w:color="ADD6EA"/>
              <w:right w:val="nil"/>
            </w:tcBorders>
            <w:shd w:val="clear" w:color="000000" w:fill="FFFFFF"/>
            <w:vAlign w:val="center"/>
            <w:hideMark/>
          </w:tcPr>
          <w:p w14:paraId="5A9FFF9B" w14:textId="77777777" w:rsidR="001E6211" w:rsidRPr="001E6211" w:rsidRDefault="001E6211" w:rsidP="00030CC3">
            <w:pPr>
              <w:tabs>
                <w:tab w:val="clear" w:pos="567"/>
              </w:tabs>
              <w:spacing w:before="0" w:line="240" w:lineRule="auto"/>
              <w:rPr>
                <w:rFonts w:eastAsia="Times New Roman" w:cs="Open Sans Light"/>
                <w:color w:val="000000"/>
                <w:sz w:val="16"/>
                <w:szCs w:val="16"/>
                <w:lang w:eastAsia="en-AU"/>
              </w:rPr>
            </w:pPr>
            <w:r w:rsidRPr="001E6211">
              <w:rPr>
                <w:rFonts w:eastAsia="Times New Roman" w:cs="Open Sans Light"/>
                <w:color w:val="000000"/>
                <w:sz w:val="16"/>
                <w:szCs w:val="16"/>
                <w:lang w:eastAsia="en-AU"/>
              </w:rPr>
              <w:t>2022-23</w:t>
            </w:r>
          </w:p>
        </w:tc>
        <w:tc>
          <w:tcPr>
            <w:tcW w:w="680" w:type="dxa"/>
            <w:tcBorders>
              <w:top w:val="single" w:sz="4" w:space="0" w:color="ADD6EA"/>
              <w:left w:val="nil"/>
              <w:bottom w:val="single" w:sz="4" w:space="0" w:color="ADD6EA"/>
              <w:right w:val="nil"/>
            </w:tcBorders>
            <w:shd w:val="clear" w:color="000000" w:fill="FFFFFF"/>
            <w:vAlign w:val="center"/>
            <w:hideMark/>
          </w:tcPr>
          <w:p w14:paraId="471DB5F3"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0.33</w:t>
            </w:r>
          </w:p>
        </w:tc>
        <w:tc>
          <w:tcPr>
            <w:tcW w:w="680" w:type="dxa"/>
            <w:tcBorders>
              <w:top w:val="single" w:sz="4" w:space="0" w:color="ADD6EA"/>
              <w:left w:val="nil"/>
              <w:bottom w:val="single" w:sz="4" w:space="0" w:color="ADD6EA"/>
              <w:right w:val="nil"/>
            </w:tcBorders>
            <w:shd w:val="clear" w:color="000000" w:fill="FFFFFF"/>
            <w:vAlign w:val="center"/>
            <w:hideMark/>
          </w:tcPr>
          <w:p w14:paraId="59DA008B"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0.28</w:t>
            </w:r>
          </w:p>
        </w:tc>
        <w:tc>
          <w:tcPr>
            <w:tcW w:w="680" w:type="dxa"/>
            <w:tcBorders>
              <w:top w:val="single" w:sz="4" w:space="0" w:color="ADD6EA"/>
              <w:left w:val="nil"/>
              <w:bottom w:val="single" w:sz="4" w:space="0" w:color="ADD6EA"/>
              <w:right w:val="nil"/>
            </w:tcBorders>
            <w:shd w:val="clear" w:color="000000" w:fill="FFFFFF"/>
            <w:vAlign w:val="center"/>
            <w:hideMark/>
          </w:tcPr>
          <w:p w14:paraId="1B53C976"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0.42</w:t>
            </w:r>
          </w:p>
        </w:tc>
        <w:tc>
          <w:tcPr>
            <w:tcW w:w="680" w:type="dxa"/>
            <w:tcBorders>
              <w:top w:val="single" w:sz="4" w:space="0" w:color="ADD6EA"/>
              <w:left w:val="nil"/>
              <w:bottom w:val="single" w:sz="4" w:space="0" w:color="ADD6EA"/>
              <w:right w:val="nil"/>
            </w:tcBorders>
            <w:shd w:val="clear" w:color="000000" w:fill="FFFFFF"/>
            <w:vAlign w:val="center"/>
            <w:hideMark/>
          </w:tcPr>
          <w:p w14:paraId="78647C18"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0.20</w:t>
            </w:r>
          </w:p>
        </w:tc>
        <w:tc>
          <w:tcPr>
            <w:tcW w:w="680" w:type="dxa"/>
            <w:tcBorders>
              <w:top w:val="single" w:sz="4" w:space="0" w:color="ADD6EA"/>
              <w:left w:val="nil"/>
              <w:bottom w:val="single" w:sz="4" w:space="0" w:color="ADD6EA"/>
              <w:right w:val="nil"/>
            </w:tcBorders>
            <w:shd w:val="clear" w:color="000000" w:fill="FFFFFF"/>
            <w:vAlign w:val="center"/>
            <w:hideMark/>
          </w:tcPr>
          <w:p w14:paraId="41F9A8D1"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0.31</w:t>
            </w:r>
          </w:p>
        </w:tc>
        <w:tc>
          <w:tcPr>
            <w:tcW w:w="680" w:type="dxa"/>
            <w:tcBorders>
              <w:top w:val="single" w:sz="4" w:space="0" w:color="ADD6EA"/>
              <w:left w:val="nil"/>
              <w:bottom w:val="single" w:sz="4" w:space="0" w:color="ADD6EA"/>
              <w:right w:val="nil"/>
            </w:tcBorders>
            <w:shd w:val="clear" w:color="000000" w:fill="FFFFFF"/>
            <w:vAlign w:val="center"/>
            <w:hideMark/>
          </w:tcPr>
          <w:p w14:paraId="21CE3CC2"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0.21</w:t>
            </w:r>
          </w:p>
        </w:tc>
        <w:tc>
          <w:tcPr>
            <w:tcW w:w="680" w:type="dxa"/>
            <w:tcBorders>
              <w:top w:val="single" w:sz="4" w:space="0" w:color="ADD6EA"/>
              <w:left w:val="nil"/>
              <w:bottom w:val="single" w:sz="4" w:space="0" w:color="ADD6EA"/>
              <w:right w:val="nil"/>
            </w:tcBorders>
            <w:shd w:val="clear" w:color="000000" w:fill="FFFFFF"/>
            <w:vAlign w:val="center"/>
            <w:hideMark/>
          </w:tcPr>
          <w:p w14:paraId="7FFDA85A"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0.00</w:t>
            </w:r>
          </w:p>
        </w:tc>
        <w:tc>
          <w:tcPr>
            <w:tcW w:w="680" w:type="dxa"/>
            <w:tcBorders>
              <w:top w:val="single" w:sz="4" w:space="0" w:color="ADD6EA"/>
              <w:left w:val="nil"/>
              <w:bottom w:val="single" w:sz="4" w:space="0" w:color="ADD6EA"/>
              <w:right w:val="nil"/>
            </w:tcBorders>
            <w:shd w:val="clear" w:color="000000" w:fill="FFFFFF"/>
            <w:vAlign w:val="center"/>
            <w:hideMark/>
          </w:tcPr>
          <w:p w14:paraId="413088A5"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0.72</w:t>
            </w:r>
          </w:p>
        </w:tc>
        <w:tc>
          <w:tcPr>
            <w:tcW w:w="680" w:type="dxa"/>
            <w:tcBorders>
              <w:top w:val="single" w:sz="4" w:space="0" w:color="ADD6EA"/>
              <w:left w:val="nil"/>
              <w:bottom w:val="single" w:sz="4" w:space="0" w:color="ADD6EA"/>
              <w:right w:val="nil"/>
            </w:tcBorders>
            <w:shd w:val="clear" w:color="000000" w:fill="FFFFFF"/>
            <w:vAlign w:val="center"/>
            <w:hideMark/>
          </w:tcPr>
          <w:p w14:paraId="7DF6F6D5" w14:textId="77777777" w:rsidR="001E6211" w:rsidRPr="001E6211" w:rsidRDefault="001E6211" w:rsidP="00030CC3">
            <w:pPr>
              <w:tabs>
                <w:tab w:val="clear" w:pos="567"/>
              </w:tabs>
              <w:spacing w:before="0" w:line="240" w:lineRule="auto"/>
              <w:jc w:val="right"/>
              <w:rPr>
                <w:rFonts w:eastAsia="Times New Roman" w:cs="Open Sans Light"/>
                <w:color w:val="000000"/>
                <w:sz w:val="16"/>
                <w:szCs w:val="16"/>
                <w:lang w:eastAsia="en-AU"/>
              </w:rPr>
            </w:pPr>
            <w:r w:rsidRPr="001E6211">
              <w:rPr>
                <w:rFonts w:eastAsia="Times New Roman" w:cs="Open Sans Light"/>
                <w:color w:val="000000"/>
                <w:sz w:val="16"/>
                <w:szCs w:val="16"/>
                <w:lang w:eastAsia="en-AU"/>
              </w:rPr>
              <w:t>0.36</w:t>
            </w:r>
          </w:p>
        </w:tc>
      </w:tr>
    </w:tbl>
    <w:p w14:paraId="7F5C0A16" w14:textId="71795FFE" w:rsidR="00DB048D" w:rsidRDefault="00DC43B3" w:rsidP="003B0002">
      <w:pPr>
        <w:pStyle w:val="CGC2025TableNote"/>
        <w:ind w:left="686" w:hanging="573"/>
      </w:pPr>
      <w:r w:rsidRPr="003B0002">
        <w:t xml:space="preserve">Source: </w:t>
      </w:r>
      <w:r w:rsidR="00966D99" w:rsidRPr="003B0002">
        <w:t xml:space="preserve">Productivity Commission, </w:t>
      </w:r>
      <w:hyperlink r:id="rId22" w:history="1">
        <w:r w:rsidR="00966D99" w:rsidRPr="003B0002">
          <w:t>Report on Government Services 2024 – 18 Housing data tables [data set]</w:t>
        </w:r>
      </w:hyperlink>
      <w:r w:rsidR="00966D99" w:rsidRPr="003B0002">
        <w:t>, 2024, accessed 14 June 2024</w:t>
      </w:r>
      <w:r w:rsidR="00966D99">
        <w:t>.</w:t>
      </w:r>
    </w:p>
    <w:p w14:paraId="17B16724" w14:textId="1DB95938" w:rsidR="0010337D" w:rsidRDefault="00043604" w:rsidP="00EE6E2B">
      <w:pPr>
        <w:pStyle w:val="CGC2025ParaNumbers"/>
      </w:pPr>
      <w:r>
        <w:t xml:space="preserve">The Commission agrees that </w:t>
      </w:r>
      <w:r w:rsidR="00FB6AE7">
        <w:t xml:space="preserve">each </w:t>
      </w:r>
      <w:r>
        <w:t>state</w:t>
      </w:r>
      <w:r w:rsidR="00FB6AE7">
        <w:t>’</w:t>
      </w:r>
      <w:r>
        <w:t xml:space="preserve">s </w:t>
      </w:r>
      <w:r w:rsidR="00E149A6">
        <w:t xml:space="preserve">existing </w:t>
      </w:r>
      <w:r>
        <w:t xml:space="preserve">mix of </w:t>
      </w:r>
      <w:r w:rsidR="00B57D01">
        <w:t>mainstream and First</w:t>
      </w:r>
      <w:r w:rsidR="00AD3EFD">
        <w:t> </w:t>
      </w:r>
      <w:r w:rsidR="00B57D01">
        <w:t>Nations</w:t>
      </w:r>
      <w:r w:rsidR="00430FC6">
        <w:noBreakHyphen/>
      </w:r>
      <w:r w:rsidR="00B57D01">
        <w:t>specific</w:t>
      </w:r>
      <w:r w:rsidR="00A02735">
        <w:t xml:space="preserve"> social</w:t>
      </w:r>
      <w:r w:rsidR="00B57D01">
        <w:t xml:space="preserve"> </w:t>
      </w:r>
      <w:r w:rsidR="00FB6AE7">
        <w:t xml:space="preserve">housing is likely to be </w:t>
      </w:r>
      <w:r w:rsidR="005F4010">
        <w:t xml:space="preserve">the result of a </w:t>
      </w:r>
      <w:r w:rsidR="00397C67">
        <w:t>range of factors</w:t>
      </w:r>
      <w:r w:rsidR="00251468">
        <w:t xml:space="preserve"> and not simpl</w:t>
      </w:r>
      <w:r w:rsidR="00A37E44">
        <w:t>y</w:t>
      </w:r>
      <w:r w:rsidR="00251468">
        <w:t xml:space="preserve"> a policy choice. </w:t>
      </w:r>
      <w:r w:rsidR="00B64C41">
        <w:t xml:space="preserve">However, by changing </w:t>
      </w:r>
      <w:r w:rsidR="00801355">
        <w:t xml:space="preserve">the calculation </w:t>
      </w:r>
      <w:r w:rsidR="00AB0735">
        <w:t>to use state</w:t>
      </w:r>
      <w:r w:rsidR="00AB0735">
        <w:noBreakHyphen/>
        <w:t>specific share</w:t>
      </w:r>
      <w:r w:rsidR="00E833EF">
        <w:t>s</w:t>
      </w:r>
      <w:r w:rsidR="00AB0735">
        <w:t xml:space="preserve"> </w:t>
      </w:r>
      <w:r w:rsidR="00E833EF">
        <w:t xml:space="preserve">of </w:t>
      </w:r>
      <w:r w:rsidR="00E833EF" w:rsidRPr="000E1518">
        <w:t>First Nations people living in First Nations</w:t>
      </w:r>
      <w:r w:rsidR="00764D7D">
        <w:noBreakHyphen/>
      </w:r>
      <w:r w:rsidR="00E833EF" w:rsidRPr="000E1518">
        <w:t xml:space="preserve">specific social </w:t>
      </w:r>
      <w:r w:rsidR="00E833EF" w:rsidRPr="000E1518">
        <w:lastRenderedPageBreak/>
        <w:t>housing</w:t>
      </w:r>
      <w:r w:rsidR="00E833EF">
        <w:t>, rather than a national average, as requested by the Northern Territory</w:t>
      </w:r>
      <w:r w:rsidR="00A97ADD">
        <w:t xml:space="preserve">, </w:t>
      </w:r>
      <w:r w:rsidR="0042767F">
        <w:t xml:space="preserve">it </w:t>
      </w:r>
      <w:r w:rsidR="00A97ADD">
        <w:t>may create an incentive for states to r</w:t>
      </w:r>
      <w:r w:rsidR="002F3A5F">
        <w:t>e-balance their mix of mainstream and First</w:t>
      </w:r>
      <w:r w:rsidR="00A748FB">
        <w:t> </w:t>
      </w:r>
      <w:r w:rsidR="002F3A5F">
        <w:t>Nation</w:t>
      </w:r>
      <w:r w:rsidR="00F35D1F">
        <w:t>s</w:t>
      </w:r>
      <w:r w:rsidR="002F3A5F">
        <w:noBreakHyphen/>
        <w:t>specific social housing</w:t>
      </w:r>
      <w:r w:rsidR="00080832">
        <w:t>.</w:t>
      </w:r>
    </w:p>
    <w:p w14:paraId="05A2CD5B" w14:textId="3DF86DBA" w:rsidR="00255D33" w:rsidRDefault="00766E39" w:rsidP="00A00CCF">
      <w:pPr>
        <w:pStyle w:val="CGC2025ParaNumbers"/>
      </w:pPr>
      <w:r>
        <w:t xml:space="preserve">The First Nations cost weight is calculated </w:t>
      </w:r>
      <w:r w:rsidR="00715AC4">
        <w:t>based on differences in costs associated with mainstream and First Nations specific housing</w:t>
      </w:r>
      <w:r w:rsidR="00C013E2">
        <w:t>. It would not be appropriate to apply th</w:t>
      </w:r>
      <w:r w:rsidR="00880F57">
        <w:t>is factor to First Nations people living in mainstream</w:t>
      </w:r>
      <w:r w:rsidR="00A00CCF">
        <w:t xml:space="preserve"> housing.</w:t>
      </w:r>
      <w:r>
        <w:t xml:space="preserve"> </w:t>
      </w:r>
    </w:p>
    <w:p w14:paraId="691B5729" w14:textId="0DD68E52" w:rsidR="00C1394A" w:rsidRPr="00541D49" w:rsidRDefault="000D1F83" w:rsidP="00A44A05">
      <w:pPr>
        <w:pStyle w:val="CGC2025ParaNumbers"/>
      </w:pPr>
      <w:bookmarkStart w:id="19" w:name="_Ref163552177"/>
      <w:r>
        <w:t>T</w:t>
      </w:r>
      <w:r w:rsidR="009B212B">
        <w:t>he Commission explor</w:t>
      </w:r>
      <w:r>
        <w:t>ed the</w:t>
      </w:r>
      <w:r w:rsidR="009B212B">
        <w:t xml:space="preserve"> use </w:t>
      </w:r>
      <w:r>
        <w:t>of</w:t>
      </w:r>
      <w:r w:rsidR="009B212B">
        <w:t xml:space="preserve"> </w:t>
      </w:r>
      <w:r w:rsidR="00CB785D">
        <w:t xml:space="preserve">national average shares of </w:t>
      </w:r>
      <w:r w:rsidR="00CB785D" w:rsidRPr="00CB785D">
        <w:t>First Nations people living in First Nations</w:t>
      </w:r>
      <w:r w:rsidR="00855589">
        <w:noBreakHyphen/>
      </w:r>
      <w:r w:rsidR="00CB785D" w:rsidRPr="00CB785D">
        <w:t>specific social housing</w:t>
      </w:r>
      <w:r w:rsidR="009E6334">
        <w:t>,</w:t>
      </w:r>
      <w:r w:rsidR="00CB785D">
        <w:t xml:space="preserve"> </w:t>
      </w:r>
      <w:r w:rsidR="00AD3303">
        <w:t xml:space="preserve">disaggregated </w:t>
      </w:r>
      <w:r w:rsidR="00BA3EA4">
        <w:t>by remoteness area.</w:t>
      </w:r>
      <w:r w:rsidR="005876AA">
        <w:t xml:space="preserve"> </w:t>
      </w:r>
      <w:r w:rsidR="00A44A05">
        <w:t>However, the Productivity Commission’s Report on Government Services data d</w:t>
      </w:r>
      <w:r w:rsidR="00260B26">
        <w:t>oes</w:t>
      </w:r>
      <w:r w:rsidR="00A44A05">
        <w:t xml:space="preserve"> not allow the data to be disaggregated in this way.</w:t>
      </w:r>
      <w:bookmarkEnd w:id="19"/>
    </w:p>
    <w:p w14:paraId="026B1A9A" w14:textId="77777777" w:rsidR="0006723A" w:rsidRDefault="0006723A" w:rsidP="0006723A">
      <w:pPr>
        <w:pStyle w:val="Heading4"/>
      </w:pPr>
      <w:r>
        <w:t>Commission draft position</w:t>
      </w:r>
    </w:p>
    <w:p w14:paraId="22AEC415" w14:textId="520FB360" w:rsidR="002572EA" w:rsidRPr="00C736E9" w:rsidRDefault="0096189E" w:rsidP="0006723A">
      <w:pPr>
        <w:pStyle w:val="CGC2025ParaNumbers"/>
        <w:tabs>
          <w:tab w:val="clear" w:pos="567"/>
        </w:tabs>
      </w:pPr>
      <w:r w:rsidRPr="00C736E9">
        <w:t xml:space="preserve">Taking into consideration the </w:t>
      </w:r>
      <w:r w:rsidR="002572EA" w:rsidRPr="00C736E9">
        <w:t xml:space="preserve">updated data provided by </w:t>
      </w:r>
      <w:r w:rsidR="009A65DF" w:rsidRPr="00C736E9">
        <w:t xml:space="preserve">3 </w:t>
      </w:r>
      <w:r w:rsidR="002572EA" w:rsidRPr="00C736E9">
        <w:t>states</w:t>
      </w:r>
      <w:r w:rsidR="009F3304" w:rsidRPr="00C736E9">
        <w:t xml:space="preserve"> and data produced by t</w:t>
      </w:r>
      <w:r w:rsidR="00242F4D" w:rsidRPr="00C736E9">
        <w:t xml:space="preserve">he Productivity Commission in its Report on </w:t>
      </w:r>
      <w:r w:rsidR="00C6493E" w:rsidRPr="00C736E9">
        <w:t>Government Services 2024</w:t>
      </w:r>
      <w:r w:rsidR="002572EA" w:rsidRPr="00C736E9">
        <w:t xml:space="preserve">, the Commission proposes </w:t>
      </w:r>
      <w:r w:rsidR="008134B2" w:rsidRPr="00C736E9">
        <w:t xml:space="preserve">to </w:t>
      </w:r>
      <w:r w:rsidR="00E27195" w:rsidRPr="00C736E9">
        <w:t>retain a</w:t>
      </w:r>
      <w:r w:rsidR="002572EA" w:rsidRPr="00C736E9">
        <w:t xml:space="preserve"> First</w:t>
      </w:r>
      <w:r w:rsidR="009D3433" w:rsidRPr="00C736E9">
        <w:t> </w:t>
      </w:r>
      <w:r w:rsidR="002572EA" w:rsidRPr="00C736E9">
        <w:t>Nations cost</w:t>
      </w:r>
      <w:r w:rsidR="00AE52A5" w:rsidRPr="00C736E9">
        <w:t xml:space="preserve"> weight </w:t>
      </w:r>
      <w:r w:rsidR="00744C1A" w:rsidRPr="00C736E9">
        <w:t>of</w:t>
      </w:r>
      <w:r w:rsidR="00AE52A5" w:rsidRPr="00C736E9">
        <w:t xml:space="preserve"> </w:t>
      </w:r>
      <w:r w:rsidR="002A32DA" w:rsidRPr="00C736E9">
        <w:t>1.2</w:t>
      </w:r>
      <w:r w:rsidR="0076257C" w:rsidRPr="00C736E9">
        <w:t xml:space="preserve"> for the 2025 Review.</w:t>
      </w:r>
      <w:r w:rsidR="002A32DA" w:rsidRPr="00C736E9">
        <w:t xml:space="preserve"> </w:t>
      </w:r>
    </w:p>
    <w:p w14:paraId="61E82B8F" w14:textId="49132A8C" w:rsidR="0006723A" w:rsidRDefault="00BA36EE" w:rsidP="00BA36EE">
      <w:pPr>
        <w:pStyle w:val="CGC2025ParaNumbers"/>
      </w:pPr>
      <w:r>
        <w:t>F</w:t>
      </w:r>
      <w:r w:rsidRPr="00BA36EE">
        <w:t>or the calculation of the capital stock factor</w:t>
      </w:r>
      <w:r>
        <w:t>, t</w:t>
      </w:r>
      <w:r w:rsidR="0006723A">
        <w:t>he Commission</w:t>
      </w:r>
      <w:r w:rsidR="00B438AA">
        <w:t xml:space="preserve"> proposes</w:t>
      </w:r>
      <w:r w:rsidR="00AE52A5">
        <w:t xml:space="preserve"> to </w:t>
      </w:r>
      <w:r w:rsidR="00501F19">
        <w:t xml:space="preserve">continue to </w:t>
      </w:r>
      <w:r w:rsidR="00AE52A5">
        <w:t xml:space="preserve">use </w:t>
      </w:r>
      <w:r w:rsidR="00501F19">
        <w:t>the national average</w:t>
      </w:r>
      <w:r w:rsidRPr="00BA36EE">
        <w:t xml:space="preserve"> share of First Nations people living in First</w:t>
      </w:r>
      <w:r w:rsidR="009D3433">
        <w:t> </w:t>
      </w:r>
      <w:r w:rsidRPr="00BA36EE">
        <w:t>Nations</w:t>
      </w:r>
      <w:r w:rsidR="00C55217">
        <w:noBreakHyphen/>
      </w:r>
      <w:r w:rsidRPr="00BA36EE">
        <w:t xml:space="preserve">specific housing </w:t>
      </w:r>
      <w:r w:rsidR="001667EF">
        <w:t>as it is policy n</w:t>
      </w:r>
      <w:r w:rsidR="00205D0C">
        <w:t>eutral</w:t>
      </w:r>
      <w:r w:rsidR="005F18FB">
        <w:t>.</w:t>
      </w:r>
    </w:p>
    <w:p w14:paraId="38A8AD4D" w14:textId="4235351F" w:rsidR="008F7DE0" w:rsidRPr="008F7DE0" w:rsidRDefault="00041723" w:rsidP="001437FE">
      <w:pPr>
        <w:pStyle w:val="Heading3"/>
        <w:keepNext/>
      </w:pPr>
      <w:r>
        <w:t xml:space="preserve">Cultural and Linguistic Diversity </w:t>
      </w:r>
    </w:p>
    <w:p w14:paraId="16F7A2EF" w14:textId="31F95FAB" w:rsidR="00C9189A" w:rsidRDefault="00C9189A" w:rsidP="00C9189A">
      <w:pPr>
        <w:pStyle w:val="CGC2025ParaNumbers"/>
      </w:pPr>
      <w:r w:rsidRPr="00C9189A">
        <w:t xml:space="preserve">New South Wales said </w:t>
      </w:r>
      <w:r w:rsidR="005B60CF">
        <w:t>t</w:t>
      </w:r>
      <w:r w:rsidRPr="00C9189A">
        <w:t xml:space="preserve">he Commission should investigate introducing a cost weight for </w:t>
      </w:r>
      <w:bookmarkStart w:id="20" w:name="_Hlk161778503"/>
      <w:r w:rsidR="00636967">
        <w:t>c</w:t>
      </w:r>
      <w:r w:rsidR="00FB503F">
        <w:t xml:space="preserve">ulturally and </w:t>
      </w:r>
      <w:r w:rsidR="000659AC">
        <w:t xml:space="preserve">linguistically </w:t>
      </w:r>
      <w:r w:rsidR="00940643">
        <w:t>d</w:t>
      </w:r>
      <w:r w:rsidR="000659AC">
        <w:t>iverse</w:t>
      </w:r>
      <w:bookmarkEnd w:id="20"/>
      <w:r w:rsidRPr="00C9189A">
        <w:t xml:space="preserve"> clients in the </w:t>
      </w:r>
      <w:r w:rsidR="005B60CF">
        <w:t>h</w:t>
      </w:r>
      <w:r w:rsidRPr="00C9189A">
        <w:t xml:space="preserve">ousing assessment and consider the joint materiality of including a </w:t>
      </w:r>
      <w:r w:rsidR="00636967">
        <w:t>culturally and linguistically diverse</w:t>
      </w:r>
      <w:r w:rsidRPr="00C9189A">
        <w:t xml:space="preserve"> driver across all relevant expenditure assessments.</w:t>
      </w:r>
      <w:r w:rsidR="008D64BA">
        <w:t xml:space="preserve"> </w:t>
      </w:r>
      <w:r w:rsidR="00D66FAC">
        <w:t>New</w:t>
      </w:r>
      <w:r w:rsidR="0073355B">
        <w:t> </w:t>
      </w:r>
      <w:r w:rsidR="00D66FAC">
        <w:t>South</w:t>
      </w:r>
      <w:r w:rsidR="0073355B">
        <w:t> </w:t>
      </w:r>
      <w:r w:rsidR="00D66FAC">
        <w:t>Wales said f</w:t>
      </w:r>
      <w:r w:rsidR="004D6D2F">
        <w:t xml:space="preserve">or social housing, it has previously been demonstrated that </w:t>
      </w:r>
      <w:r w:rsidR="00F87994">
        <w:t>culturally and linguistically diverse</w:t>
      </w:r>
      <w:r w:rsidR="004D6D2F">
        <w:t xml:space="preserve"> households are more likely to require social housing assistance than non-</w:t>
      </w:r>
      <w:r w:rsidR="00F87994">
        <w:t>culturally and linguistically diverse</w:t>
      </w:r>
      <w:r w:rsidR="004D6D2F">
        <w:t xml:space="preserve"> households</w:t>
      </w:r>
      <w:r w:rsidR="00D419AD">
        <w:t xml:space="preserve">. </w:t>
      </w:r>
      <w:r w:rsidR="00C84245">
        <w:t xml:space="preserve">It </w:t>
      </w:r>
      <w:r w:rsidR="00010AA2">
        <w:t>provided data for</w:t>
      </w:r>
      <w:r w:rsidR="00C84245">
        <w:t xml:space="preserve"> </w:t>
      </w:r>
      <w:r w:rsidR="004D6D2F">
        <w:t xml:space="preserve">2020-21 </w:t>
      </w:r>
      <w:r w:rsidR="00010AA2">
        <w:t>which showed that</w:t>
      </w:r>
      <w:r w:rsidR="004D6D2F">
        <w:t xml:space="preserve"> 30.6</w:t>
      </w:r>
      <w:r w:rsidR="0031782E">
        <w:t>%</w:t>
      </w:r>
      <w:r w:rsidR="004D6D2F">
        <w:t xml:space="preserve"> of clients on the social housing wait list had a </w:t>
      </w:r>
      <w:r w:rsidR="001C48B6">
        <w:t>culturally and linguistically diverse</w:t>
      </w:r>
      <w:r w:rsidR="004D6D2F">
        <w:t xml:space="preserve"> status household head.</w:t>
      </w:r>
      <w:r w:rsidR="00D66FAC">
        <w:rPr>
          <w:rStyle w:val="FootnoteReference"/>
        </w:rPr>
        <w:footnoteReference w:id="11"/>
      </w:r>
      <w:r w:rsidR="00D66FAC">
        <w:t xml:space="preserve"> </w:t>
      </w:r>
    </w:p>
    <w:p w14:paraId="1A5CCA68" w14:textId="72A6B374" w:rsidR="006B5A23" w:rsidRDefault="00DA2858" w:rsidP="00C9189A">
      <w:pPr>
        <w:pStyle w:val="CGC2025ParaNumbers"/>
      </w:pPr>
      <w:r>
        <w:t xml:space="preserve">Victoria said there is significant evidence that </w:t>
      </w:r>
      <w:r w:rsidR="001C48B6">
        <w:t>culturally and linguistically diverse</w:t>
      </w:r>
      <w:r>
        <w:t xml:space="preserve"> people use public housing services relatively more, and have higher costs associated when they do.</w:t>
      </w:r>
      <w:r w:rsidR="00F71CB7">
        <w:t xml:space="preserve"> </w:t>
      </w:r>
      <w:r w:rsidR="005B11C6">
        <w:t xml:space="preserve">Victoria said </w:t>
      </w:r>
      <w:r w:rsidR="00992F69">
        <w:t>t</w:t>
      </w:r>
      <w:r w:rsidR="00BB3DB8">
        <w:t>hese costs are driven by translation services, culturally appropriate design (for example number of bedrooms and layout) and additional tenancy management to ensure social cohesion</w:t>
      </w:r>
      <w:r w:rsidR="00992F69">
        <w:t>.</w:t>
      </w:r>
      <w:r w:rsidR="007E4707">
        <w:t xml:space="preserve"> </w:t>
      </w:r>
      <w:r w:rsidR="00AB6E43">
        <w:t xml:space="preserve">Victoria said that a </w:t>
      </w:r>
      <w:r w:rsidR="00B058EC">
        <w:t>culturally and linguistically diverse</w:t>
      </w:r>
      <w:r w:rsidR="00AB6E43">
        <w:t xml:space="preserve"> driver </w:t>
      </w:r>
      <w:r w:rsidR="00883DF9">
        <w:t xml:space="preserve">should be </w:t>
      </w:r>
      <w:r w:rsidR="00AB6E43">
        <w:t>included for the housing assessment to reflect the higher rate of access to social housing and the additional service costs.</w:t>
      </w:r>
      <w:r w:rsidR="00883DF9">
        <w:t xml:space="preserve"> </w:t>
      </w:r>
    </w:p>
    <w:p w14:paraId="587C3D8B" w14:textId="77777777" w:rsidR="004C2B11" w:rsidRDefault="004C2B11" w:rsidP="004C2B11">
      <w:pPr>
        <w:pStyle w:val="Heading4"/>
      </w:pPr>
      <w:r>
        <w:lastRenderedPageBreak/>
        <w:t>Commission response</w:t>
      </w:r>
    </w:p>
    <w:p w14:paraId="1C0CA0C0" w14:textId="097B1C31" w:rsidR="004C577D" w:rsidRDefault="004C577D" w:rsidP="004C577D">
      <w:pPr>
        <w:pStyle w:val="CGC2025ParaNumbers"/>
      </w:pPr>
      <w:r>
        <w:t>The Commission considers there is a conceptual case that people from different cultur</w:t>
      </w:r>
      <w:r w:rsidR="009A446D">
        <w:t xml:space="preserve">al backgrounds </w:t>
      </w:r>
      <w:r w:rsidR="00C21E99">
        <w:t>use so</w:t>
      </w:r>
      <w:r w:rsidR="00816E23">
        <w:t xml:space="preserve">cial housing at </w:t>
      </w:r>
      <w:r w:rsidR="00DA5DE1">
        <w:t>different rates</w:t>
      </w:r>
      <w:r w:rsidR="00FB42DC">
        <w:t xml:space="preserve"> and have higher costs when they do</w:t>
      </w:r>
      <w:r>
        <w:t xml:space="preserve">. </w:t>
      </w:r>
    </w:p>
    <w:p w14:paraId="2B7FAF1B" w14:textId="36A8567D" w:rsidR="004C577D" w:rsidRDefault="004C577D" w:rsidP="004C577D">
      <w:pPr>
        <w:pStyle w:val="CGC2025ParaNumbers"/>
      </w:pPr>
      <w:r>
        <w:t xml:space="preserve">A substantial amount of work is required to </w:t>
      </w:r>
      <w:r w:rsidR="00801E9B">
        <w:t xml:space="preserve">develop, </w:t>
      </w:r>
      <w:proofErr w:type="gramStart"/>
      <w:r w:rsidR="00801E9B">
        <w:t>test</w:t>
      </w:r>
      <w:proofErr w:type="gramEnd"/>
      <w:r w:rsidR="00801E9B">
        <w:t xml:space="preserve"> and consult with states on a potential culturally and linguistically diverse </w:t>
      </w:r>
      <w:r>
        <w:t xml:space="preserve">driver </w:t>
      </w:r>
      <w:r w:rsidR="00801E9B">
        <w:t xml:space="preserve">for </w:t>
      </w:r>
      <w:r>
        <w:t xml:space="preserve">the </w:t>
      </w:r>
      <w:r w:rsidR="00B55183">
        <w:t>housing</w:t>
      </w:r>
      <w:r>
        <w:t xml:space="preserve"> assessment. </w:t>
      </w:r>
      <w:r w:rsidR="0083445E">
        <w:t>This includes</w:t>
      </w:r>
      <w:proofErr w:type="gramStart"/>
      <w:r w:rsidR="0083445E">
        <w:t>, i</w:t>
      </w:r>
      <w:r>
        <w:t>n particular, the</w:t>
      </w:r>
      <w:proofErr w:type="gramEnd"/>
      <w:r>
        <w:t xml:space="preserve"> </w:t>
      </w:r>
      <w:r w:rsidR="006D1562">
        <w:t xml:space="preserve">appropriate </w:t>
      </w:r>
      <w:r w:rsidR="00CB564D">
        <w:t>definition of cultural</w:t>
      </w:r>
      <w:r w:rsidR="006D1562">
        <w:t xml:space="preserve"> </w:t>
      </w:r>
      <w:r w:rsidR="00CB564D">
        <w:t>and linguistical divers</w:t>
      </w:r>
      <w:r w:rsidR="006D1562">
        <w:t xml:space="preserve">ity in the context </w:t>
      </w:r>
      <w:r w:rsidR="006516A5">
        <w:t>of social housing use</w:t>
      </w:r>
      <w:r w:rsidR="003C1163">
        <w:t xml:space="preserve"> as well as the availability of fit for purpose data</w:t>
      </w:r>
      <w:r>
        <w:t>.</w:t>
      </w:r>
    </w:p>
    <w:p w14:paraId="1EF53F23" w14:textId="77777777" w:rsidR="004C2B11" w:rsidRDefault="004C2B11" w:rsidP="004C2B11">
      <w:pPr>
        <w:pStyle w:val="Heading4"/>
      </w:pPr>
      <w:r>
        <w:t>Commission draft position</w:t>
      </w:r>
    </w:p>
    <w:p w14:paraId="4183D830" w14:textId="1DAEE3A7" w:rsidR="004C2B11" w:rsidRDefault="008846CB" w:rsidP="00E03D19">
      <w:pPr>
        <w:pStyle w:val="CGC2025ParaNumbers"/>
      </w:pPr>
      <w:r>
        <w:t>For</w:t>
      </w:r>
      <w:r w:rsidR="00051D9D">
        <w:t xml:space="preserve"> the 2025 Review </w:t>
      </w:r>
      <w:r>
        <w:t>t</w:t>
      </w:r>
      <w:r w:rsidR="004C2B11">
        <w:t>he Commission</w:t>
      </w:r>
      <w:r>
        <w:t xml:space="preserve"> proposes </w:t>
      </w:r>
      <w:r w:rsidR="000E4F4F">
        <w:t>not</w:t>
      </w:r>
      <w:r>
        <w:t xml:space="preserve"> to</w:t>
      </w:r>
      <w:r w:rsidR="000E4F4F">
        <w:t xml:space="preserve"> include</w:t>
      </w:r>
      <w:r w:rsidR="004C2B11">
        <w:t xml:space="preserve"> </w:t>
      </w:r>
      <w:r w:rsidR="00FD1A72">
        <w:t xml:space="preserve">a cost weight for </w:t>
      </w:r>
      <w:r w:rsidR="00F977F1">
        <w:t>cult</w:t>
      </w:r>
      <w:r w:rsidR="00701517">
        <w:t>ural and linguistic diversity</w:t>
      </w:r>
      <w:r w:rsidR="00972069">
        <w:t xml:space="preserve"> </w:t>
      </w:r>
      <w:r w:rsidR="00376B8C">
        <w:t xml:space="preserve">or include </w:t>
      </w:r>
      <w:r w:rsidR="009B02C7">
        <w:t xml:space="preserve">cultural and linguistic diversity </w:t>
      </w:r>
      <w:r w:rsidR="00137DA1">
        <w:t xml:space="preserve">as a driver </w:t>
      </w:r>
      <w:r>
        <w:t xml:space="preserve">of </w:t>
      </w:r>
      <w:r w:rsidR="009B02C7">
        <w:t>need</w:t>
      </w:r>
      <w:r w:rsidR="00905DC4">
        <w:t xml:space="preserve"> in this assessment</w:t>
      </w:r>
      <w:r w:rsidR="00051D9D">
        <w:t>.</w:t>
      </w:r>
      <w:r w:rsidR="00E03D19">
        <w:t xml:space="preserve"> </w:t>
      </w:r>
      <w:r w:rsidR="00403299">
        <w:rPr>
          <w:rStyle w:val="ui-provider"/>
        </w:rPr>
        <w:t>The Commission proposes to consider how cultural and linguistic diversity affects state service costs as a part of its proposed forward work program</w:t>
      </w:r>
      <w:r w:rsidR="008B35A8">
        <w:t>.</w:t>
      </w:r>
    </w:p>
    <w:p w14:paraId="0BC7B928" w14:textId="3298A1AD" w:rsidR="008F7DE0" w:rsidRPr="008F7DE0" w:rsidRDefault="003F4E35" w:rsidP="001437FE">
      <w:pPr>
        <w:pStyle w:val="Heading3"/>
        <w:keepNext/>
      </w:pPr>
      <w:r>
        <w:t>Cost weight for a</w:t>
      </w:r>
      <w:r w:rsidR="00EB55D3">
        <w:t>ge</w:t>
      </w:r>
    </w:p>
    <w:p w14:paraId="0920BCC5" w14:textId="394FA821" w:rsidR="00764DA4" w:rsidRDefault="005C2D48" w:rsidP="00AF4724">
      <w:pPr>
        <w:pStyle w:val="CGC2025ParaNumbers"/>
      </w:pPr>
      <w:r>
        <w:t>New South Wales said the Commission should investigate the materiality of including social housing tenant age as a driver of service cost</w:t>
      </w:r>
      <w:r w:rsidR="004D7917">
        <w:t>s</w:t>
      </w:r>
      <w:r>
        <w:t>.</w:t>
      </w:r>
      <w:r w:rsidR="00932650">
        <w:t xml:space="preserve"> </w:t>
      </w:r>
      <w:r w:rsidR="00CA005B">
        <w:t xml:space="preserve">New South Wales </w:t>
      </w:r>
      <w:r w:rsidR="00381413">
        <w:t xml:space="preserve">said </w:t>
      </w:r>
      <w:r w:rsidR="00CA005B">
        <w:t>that there are higher service costs associated with older social housing tenants.</w:t>
      </w:r>
      <w:r w:rsidR="006D4AF9">
        <w:t xml:space="preserve"> </w:t>
      </w:r>
    </w:p>
    <w:p w14:paraId="60D5964B" w14:textId="01F95552" w:rsidR="00AF4724" w:rsidRDefault="006D4AF9" w:rsidP="00AF4724">
      <w:pPr>
        <w:pStyle w:val="CGC2025ParaNumbers"/>
      </w:pPr>
      <w:r>
        <w:t xml:space="preserve">New South Wales </w:t>
      </w:r>
      <w:r w:rsidR="00CD24C0">
        <w:t xml:space="preserve">said higher costs in providing services for these tenants can include the need for specialist services, the need to provide </w:t>
      </w:r>
      <w:r w:rsidR="001110CD">
        <w:t xml:space="preserve">older tenants </w:t>
      </w:r>
      <w:r w:rsidR="0081372E">
        <w:t xml:space="preserve">with </w:t>
      </w:r>
      <w:r w:rsidR="00CD24C0">
        <w:t>properties</w:t>
      </w:r>
      <w:r w:rsidR="000317BC">
        <w:t xml:space="preserve"> with specific features</w:t>
      </w:r>
      <w:r w:rsidR="00CD24C0">
        <w:t xml:space="preserve"> (</w:t>
      </w:r>
      <w:proofErr w:type="gramStart"/>
      <w:r w:rsidR="00CD24C0">
        <w:t>i.e.</w:t>
      </w:r>
      <w:proofErr w:type="gramEnd"/>
      <w:r w:rsidR="00CD24C0">
        <w:t xml:space="preserve"> the greater difficulty in effectively placing tenants), and the need for minor renovations or other modifications to properties.</w:t>
      </w:r>
      <w:r w:rsidR="00764DA4">
        <w:t xml:space="preserve"> </w:t>
      </w:r>
    </w:p>
    <w:p w14:paraId="59755AC4" w14:textId="77777777" w:rsidR="00FD20DA" w:rsidRDefault="00FD20DA" w:rsidP="00FD20DA">
      <w:pPr>
        <w:pStyle w:val="Heading4"/>
      </w:pPr>
      <w:r>
        <w:t>Commission response</w:t>
      </w:r>
    </w:p>
    <w:p w14:paraId="102D3293" w14:textId="3DE01DC4" w:rsidR="000278AF" w:rsidRDefault="00F437B3" w:rsidP="00F437B3">
      <w:pPr>
        <w:pStyle w:val="CGC2025ParaNumbers"/>
      </w:pPr>
      <w:r w:rsidRPr="00F437B3">
        <w:t>The development of an aged</w:t>
      </w:r>
      <w:r>
        <w:noBreakHyphen/>
      </w:r>
      <w:r w:rsidRPr="00F437B3">
        <w:t xml:space="preserve">based cost weight will depend on accessing reliable data on the additional social housing costs associated with older tenants. The Commission will work with the states between reviews to determine if such data </w:t>
      </w:r>
      <w:r w:rsidR="00AC569C">
        <w:t>are</w:t>
      </w:r>
      <w:r w:rsidR="00AC569C" w:rsidRPr="00F437B3">
        <w:t xml:space="preserve"> </w:t>
      </w:r>
      <w:r w:rsidRPr="00F437B3">
        <w:t>available</w:t>
      </w:r>
      <w:r w:rsidR="00656864">
        <w:t>.</w:t>
      </w:r>
    </w:p>
    <w:p w14:paraId="54E0B389" w14:textId="77777777" w:rsidR="00FD20DA" w:rsidRDefault="00FD20DA" w:rsidP="00FD20DA">
      <w:pPr>
        <w:pStyle w:val="Heading4"/>
      </w:pPr>
      <w:r>
        <w:t>Commission draft position</w:t>
      </w:r>
    </w:p>
    <w:p w14:paraId="75579C58" w14:textId="0E5ACA8F" w:rsidR="000278AF" w:rsidRPr="00AF4724" w:rsidRDefault="007302EE" w:rsidP="007302EE">
      <w:pPr>
        <w:pStyle w:val="CGC2025ParaNumbers"/>
      </w:pPr>
      <w:r w:rsidRPr="007302EE">
        <w:t xml:space="preserve">For the 2025 Review the Commission proposes not to </w:t>
      </w:r>
      <w:r w:rsidR="0050185C">
        <w:t>incorporate</w:t>
      </w:r>
      <w:r w:rsidRPr="007302EE">
        <w:t xml:space="preserve"> a</w:t>
      </w:r>
      <w:r w:rsidR="00025BA4">
        <w:t>n aged</w:t>
      </w:r>
      <w:r w:rsidR="00025BA4">
        <w:noBreakHyphen/>
        <w:t>based cost weight. The Commission will pursue this issue between reviews in consultation with states.</w:t>
      </w:r>
    </w:p>
    <w:p w14:paraId="6834D147" w14:textId="77777777" w:rsidR="00617B12" w:rsidRDefault="00617B12">
      <w:pPr>
        <w:tabs>
          <w:tab w:val="clear" w:pos="567"/>
        </w:tabs>
        <w:spacing w:before="0" w:after="200" w:line="276" w:lineRule="auto"/>
        <w:rPr>
          <w:rFonts w:ascii="Work Sans" w:eastAsia="Times New Roman" w:hAnsi="Work Sans" w:cs="Open Sans"/>
          <w:b/>
          <w:bCs/>
          <w:color w:val="006991"/>
          <w:sz w:val="28"/>
          <w:szCs w:val="28"/>
        </w:rPr>
      </w:pPr>
      <w:r>
        <w:br w:type="page"/>
      </w:r>
    </w:p>
    <w:p w14:paraId="1A8204E8" w14:textId="6330F506" w:rsidR="00512E12" w:rsidRPr="00512E12" w:rsidRDefault="00BF12D0" w:rsidP="001437FE">
      <w:pPr>
        <w:pStyle w:val="Heading3"/>
        <w:keepNext/>
      </w:pPr>
      <w:r>
        <w:lastRenderedPageBreak/>
        <w:t>Head Leasing Cost</w:t>
      </w:r>
      <w:r w:rsidR="00362A1C">
        <w:t xml:space="preserve"> Driver</w:t>
      </w:r>
    </w:p>
    <w:p w14:paraId="22EB0EED" w14:textId="19F76F8D" w:rsidR="005A5F3D" w:rsidRPr="001F1E04" w:rsidRDefault="00512E12" w:rsidP="002C5AC4">
      <w:pPr>
        <w:pStyle w:val="CGC2025ParaNumbers"/>
      </w:pPr>
      <w:r w:rsidRPr="001F1E04">
        <w:t>New South Wales said the Commission should evaluate the prevalence of social housing head leasing in each state and consider its impact as a driver of social housing costs.</w:t>
      </w:r>
      <w:r w:rsidR="00B37615">
        <w:rPr>
          <w:rStyle w:val="FootnoteReference"/>
        </w:rPr>
        <w:footnoteReference w:id="12"/>
      </w:r>
      <w:r w:rsidR="002C5AC4">
        <w:t xml:space="preserve"> </w:t>
      </w:r>
      <w:r w:rsidR="005A5F3D" w:rsidRPr="001F1E04">
        <w:t>New South Wales said</w:t>
      </w:r>
      <w:r w:rsidR="0072615F">
        <w:t xml:space="preserve"> private rental increases impact on the costs of head leasing</w:t>
      </w:r>
      <w:r w:rsidR="000C7496">
        <w:t>. It said</w:t>
      </w:r>
      <w:r w:rsidR="00793EB7">
        <w:t xml:space="preserve"> </w:t>
      </w:r>
      <w:r w:rsidR="0072615F">
        <w:t>the cost of the head lease paid by the state government increases</w:t>
      </w:r>
      <w:r w:rsidR="005D4A9D">
        <w:t xml:space="preserve"> </w:t>
      </w:r>
      <w:r w:rsidR="00CC2FEF">
        <w:t>in line with the private market</w:t>
      </w:r>
      <w:r w:rsidR="00E37154">
        <w:t>. It said,</w:t>
      </w:r>
      <w:r w:rsidR="004A5F57">
        <w:t xml:space="preserve"> </w:t>
      </w:r>
      <w:r w:rsidR="00D50190">
        <w:t>in contrast</w:t>
      </w:r>
      <w:r w:rsidR="005D4A9D">
        <w:t xml:space="preserve"> average state policy </w:t>
      </w:r>
      <w:r w:rsidR="004A44CC">
        <w:t>is</w:t>
      </w:r>
      <w:r w:rsidR="005D4A9D">
        <w:t xml:space="preserve"> to not increase social housing tenant rents at the same rate as the private market. </w:t>
      </w:r>
    </w:p>
    <w:p w14:paraId="2F7EF147" w14:textId="77777777" w:rsidR="006649D1" w:rsidRDefault="006649D1" w:rsidP="006649D1">
      <w:pPr>
        <w:pStyle w:val="Heading4"/>
      </w:pPr>
      <w:r>
        <w:t>Commission response</w:t>
      </w:r>
    </w:p>
    <w:p w14:paraId="2DA62B77" w14:textId="3DCC7F92" w:rsidR="00B30CED" w:rsidRDefault="00B30CED" w:rsidP="006649D1">
      <w:pPr>
        <w:pStyle w:val="CGC2025ParaNumbers"/>
      </w:pPr>
      <w:r>
        <w:t xml:space="preserve">State expenses on head leasing costs are likely to be </w:t>
      </w:r>
      <w:r w:rsidR="00986C74">
        <w:t xml:space="preserve">classified against the Classification of </w:t>
      </w:r>
      <w:r w:rsidR="0053463C">
        <w:t>Functions of Government (COFOG) codes that align</w:t>
      </w:r>
      <w:r w:rsidR="00076B59">
        <w:t xml:space="preserve"> with the </w:t>
      </w:r>
      <w:r w:rsidR="00C975FB">
        <w:t xml:space="preserve">housing assessment. As such, these expenses </w:t>
      </w:r>
      <w:r w:rsidR="00080E03">
        <w:t>would be</w:t>
      </w:r>
      <w:r w:rsidR="00C975FB">
        <w:t xml:space="preserve"> currently assessed </w:t>
      </w:r>
      <w:r w:rsidR="00080E03">
        <w:t>by the social housing drivers of need.</w:t>
      </w:r>
    </w:p>
    <w:p w14:paraId="33FB00F8" w14:textId="4AE65136" w:rsidR="006649D1" w:rsidRDefault="00632EA7" w:rsidP="006649D1">
      <w:pPr>
        <w:pStyle w:val="CGC2025ParaNumbers"/>
      </w:pPr>
      <w:r>
        <w:t>To determine whether</w:t>
      </w:r>
      <w:r w:rsidR="00D05B4F">
        <w:t xml:space="preserve"> a separate assessment is </w:t>
      </w:r>
      <w:r w:rsidR="00396DF9">
        <w:t xml:space="preserve">required, states would </w:t>
      </w:r>
      <w:r w:rsidR="002B3381">
        <w:t xml:space="preserve">first </w:t>
      </w:r>
      <w:r w:rsidR="00396DF9">
        <w:t xml:space="preserve">need to provide </w:t>
      </w:r>
      <w:r w:rsidR="00645D62">
        <w:t>expense data</w:t>
      </w:r>
      <w:r w:rsidR="00FD07D4">
        <w:t xml:space="preserve"> and </w:t>
      </w:r>
      <w:r w:rsidR="00023FB5">
        <w:t xml:space="preserve">information </w:t>
      </w:r>
      <w:r w:rsidR="00C2003D">
        <w:t>on the socio</w:t>
      </w:r>
      <w:r w:rsidR="00AC67BC">
        <w:t>–</w:t>
      </w:r>
      <w:r w:rsidR="00C2003D">
        <w:t xml:space="preserve">demographic </w:t>
      </w:r>
      <w:r w:rsidR="00913948">
        <w:t xml:space="preserve">composition of </w:t>
      </w:r>
      <w:r w:rsidR="008C1101">
        <w:t xml:space="preserve">tenants </w:t>
      </w:r>
      <w:r w:rsidR="00472FE5">
        <w:t xml:space="preserve">in </w:t>
      </w:r>
      <w:r w:rsidR="00184B10">
        <w:t xml:space="preserve">private </w:t>
      </w:r>
      <w:r w:rsidR="000303C5">
        <w:t>housing support</w:t>
      </w:r>
      <w:r w:rsidR="008716E6">
        <w:t>ed</w:t>
      </w:r>
      <w:r w:rsidR="000303C5">
        <w:t xml:space="preserve"> by head leasing arrangements.</w:t>
      </w:r>
      <w:r w:rsidR="00DD3C59" w:rsidRPr="00DD3C59">
        <w:t xml:space="preserve"> </w:t>
      </w:r>
      <w:r w:rsidR="00DD3C59">
        <w:t>If these expense</w:t>
      </w:r>
      <w:r w:rsidR="00FC6561">
        <w:t>s</w:t>
      </w:r>
      <w:r w:rsidR="00DD3C59">
        <w:t xml:space="preserve"> represent a significant share of costs and </w:t>
      </w:r>
      <w:r w:rsidR="00916588">
        <w:t>differences exist in the socio</w:t>
      </w:r>
      <w:r w:rsidR="0035776C">
        <w:noBreakHyphen/>
      </w:r>
      <w:r w:rsidR="00916588">
        <w:t>demographic profile of tenants compared to soci</w:t>
      </w:r>
      <w:r w:rsidR="007277AE">
        <w:t>al housing tenants</w:t>
      </w:r>
      <w:r w:rsidR="00B67DF8">
        <w:t xml:space="preserve">, the development of a separate assessment </w:t>
      </w:r>
      <w:r w:rsidR="001229B0">
        <w:t>may</w:t>
      </w:r>
      <w:r w:rsidR="00B67DF8">
        <w:t xml:space="preserve"> be justified.</w:t>
      </w:r>
      <w:r w:rsidR="001229B0">
        <w:t xml:space="preserve"> </w:t>
      </w:r>
      <w:r w:rsidR="007A3492">
        <w:t>The Commission would need to consult with states</w:t>
      </w:r>
      <w:r w:rsidR="000D009F">
        <w:t xml:space="preserve"> </w:t>
      </w:r>
      <w:r w:rsidR="00305D04">
        <w:t xml:space="preserve">on </w:t>
      </w:r>
      <w:r w:rsidR="001657DC">
        <w:t>data collection and method development.</w:t>
      </w:r>
    </w:p>
    <w:p w14:paraId="3F60EB35" w14:textId="77777777" w:rsidR="006649D1" w:rsidRDefault="006649D1" w:rsidP="006649D1">
      <w:pPr>
        <w:pStyle w:val="Heading4"/>
      </w:pPr>
      <w:r>
        <w:t>Commission draft position</w:t>
      </w:r>
    </w:p>
    <w:p w14:paraId="459547E4" w14:textId="083A3261" w:rsidR="00C6170B" w:rsidRPr="00C53FC1" w:rsidRDefault="006649D1" w:rsidP="00C53FC1">
      <w:pPr>
        <w:pStyle w:val="CGC2025ParaNumbers"/>
      </w:pPr>
      <w:bookmarkStart w:id="21" w:name="_Hlk164173961"/>
      <w:r>
        <w:t>For the 2025 Review the Commission proposes not to develop a</w:t>
      </w:r>
      <w:r w:rsidR="007B7CC2">
        <w:t xml:space="preserve"> </w:t>
      </w:r>
      <w:bookmarkEnd w:id="21"/>
      <w:r w:rsidR="007B7CC2">
        <w:t xml:space="preserve">driver </w:t>
      </w:r>
      <w:r w:rsidR="00742974">
        <w:t>of need for using private rental properties</w:t>
      </w:r>
      <w:r w:rsidR="003257A0">
        <w:t xml:space="preserve"> </w:t>
      </w:r>
      <w:r w:rsidR="00202D3C">
        <w:t>to meet social housing demand</w:t>
      </w:r>
      <w:r w:rsidR="009F3CCD">
        <w:t xml:space="preserve"> as </w:t>
      </w:r>
      <w:r w:rsidR="00022558">
        <w:t xml:space="preserve">reliable </w:t>
      </w:r>
      <w:r w:rsidR="009F3CCD">
        <w:t>data</w:t>
      </w:r>
      <w:r w:rsidR="00A546DF">
        <w:t xml:space="preserve"> </w:t>
      </w:r>
      <w:r w:rsidR="009F3CCD">
        <w:t xml:space="preserve">are not </w:t>
      </w:r>
      <w:r w:rsidR="001A622F">
        <w:t>available</w:t>
      </w:r>
      <w:r>
        <w:t>.</w:t>
      </w:r>
      <w:r w:rsidR="0052295F">
        <w:t xml:space="preserve"> The Commission will pursue this issue </w:t>
      </w:r>
      <w:r w:rsidR="00F9769E">
        <w:t>between reviews</w:t>
      </w:r>
      <w:r w:rsidR="0023633B">
        <w:t xml:space="preserve"> in consultation with states</w:t>
      </w:r>
      <w:r w:rsidR="00BC45B1">
        <w:t>.</w:t>
      </w:r>
    </w:p>
    <w:p w14:paraId="6451536F" w14:textId="2210AB8B" w:rsidR="00C219F4" w:rsidRPr="00512E12" w:rsidRDefault="00420AB8" w:rsidP="003B0002">
      <w:pPr>
        <w:pStyle w:val="Heading3"/>
        <w:keepNext/>
      </w:pPr>
      <w:r>
        <w:t xml:space="preserve">Affordable housing </w:t>
      </w:r>
    </w:p>
    <w:p w14:paraId="3EDF0A52" w14:textId="136C1558" w:rsidR="00C6170B" w:rsidRDefault="00A21A2F" w:rsidP="00BD24C4">
      <w:pPr>
        <w:pStyle w:val="CGC2025ParaNumbers"/>
      </w:pPr>
      <w:r w:rsidRPr="00BD24C4">
        <w:t xml:space="preserve">Victoria said </w:t>
      </w:r>
      <w:r w:rsidR="00BD24C4">
        <w:t>a</w:t>
      </w:r>
      <w:r w:rsidR="00BD24C4" w:rsidRPr="00BD24C4">
        <w:t>ffordable housing programs are emerging across the country in response to increasing rates of housing stress</w:t>
      </w:r>
      <w:r w:rsidR="00BD24C4">
        <w:t xml:space="preserve">. </w:t>
      </w:r>
      <w:r w:rsidR="00067080">
        <w:t xml:space="preserve">Victoria said </w:t>
      </w:r>
      <w:r w:rsidR="006858A0">
        <w:t>renters living in affordable housing are distinct from social housing renters</w:t>
      </w:r>
      <w:r w:rsidR="00373E69">
        <w:t>. It sa</w:t>
      </w:r>
      <w:r w:rsidR="00120C26">
        <w:t xml:space="preserve">id </w:t>
      </w:r>
      <w:r w:rsidR="006858A0">
        <w:t>eligibility requirements are different and rents are tied to the market rate, rather than income as in</w:t>
      </w:r>
      <w:r w:rsidR="00067080">
        <w:t xml:space="preserve"> social housing.</w:t>
      </w:r>
      <w:r w:rsidR="00745DE7">
        <w:t xml:space="preserve"> Vic</w:t>
      </w:r>
      <w:r w:rsidR="001E6D97">
        <w:t>toria said i</w:t>
      </w:r>
      <w:r w:rsidR="00745DE7">
        <w:t>f deemed to be material, these differences likely mean a separate assessment of affordable housing would be appropriate.</w:t>
      </w:r>
    </w:p>
    <w:p w14:paraId="4D1B01DC" w14:textId="14694202" w:rsidR="00C17FCA" w:rsidRDefault="00C17FCA" w:rsidP="00BD24C4">
      <w:pPr>
        <w:pStyle w:val="CGC2025ParaNumbers"/>
      </w:pPr>
      <w:r>
        <w:t xml:space="preserve">Victoria said the Commission should </w:t>
      </w:r>
      <w:r w:rsidR="00533FF9">
        <w:t xml:space="preserve">explore introducing a separate assessment of affordable housing as part of the 2025 </w:t>
      </w:r>
      <w:r w:rsidR="00F31485">
        <w:t>R</w:t>
      </w:r>
      <w:r w:rsidR="00533FF9">
        <w:t xml:space="preserve">eview and </w:t>
      </w:r>
      <w:r>
        <w:t xml:space="preserve">retain flexibility to address this ahead of the </w:t>
      </w:r>
      <w:r w:rsidR="00691594">
        <w:t>next</w:t>
      </w:r>
      <w:r>
        <w:t xml:space="preserve"> review as this sector matures.</w:t>
      </w:r>
      <w:r w:rsidR="00E70ED2">
        <w:t xml:space="preserve"> </w:t>
      </w:r>
    </w:p>
    <w:p w14:paraId="19BA5CA3" w14:textId="03BFA221" w:rsidR="00C1579F" w:rsidRPr="00366884" w:rsidRDefault="00900C1E" w:rsidP="00BD24C4">
      <w:pPr>
        <w:pStyle w:val="CGC2025ParaNumbers"/>
        <w:rPr>
          <w:szCs w:val="20"/>
        </w:rPr>
      </w:pPr>
      <w:r w:rsidRPr="00366884">
        <w:rPr>
          <w:szCs w:val="20"/>
        </w:rPr>
        <w:lastRenderedPageBreak/>
        <w:t xml:space="preserve">The ACT said </w:t>
      </w:r>
      <w:r w:rsidR="0080271E" w:rsidRPr="004A647C">
        <w:rPr>
          <w:szCs w:val="20"/>
          <w:lang w:eastAsia="en-AU"/>
        </w:rPr>
        <w:t xml:space="preserve">the amount of expenses on affordable housing </w:t>
      </w:r>
      <w:r w:rsidR="00B23A9B">
        <w:rPr>
          <w:szCs w:val="20"/>
          <w:lang w:eastAsia="en-AU"/>
        </w:rPr>
        <w:t xml:space="preserve">are </w:t>
      </w:r>
      <w:bookmarkStart w:id="22" w:name="_Int_apWL7w7t"/>
      <w:r w:rsidR="0080271E" w:rsidRPr="004A647C">
        <w:rPr>
          <w:szCs w:val="20"/>
          <w:lang w:eastAsia="en-AU"/>
        </w:rPr>
        <w:t xml:space="preserve">likely </w:t>
      </w:r>
      <w:r w:rsidR="00A976A6">
        <w:rPr>
          <w:szCs w:val="20"/>
          <w:lang w:eastAsia="en-AU"/>
        </w:rPr>
        <w:t xml:space="preserve">to be </w:t>
      </w:r>
      <w:r w:rsidR="0080271E" w:rsidRPr="004A647C">
        <w:rPr>
          <w:szCs w:val="20"/>
          <w:lang w:eastAsia="en-AU"/>
        </w:rPr>
        <w:t>significant</w:t>
      </w:r>
      <w:bookmarkEnd w:id="22"/>
      <w:r w:rsidR="0080271E" w:rsidRPr="004A647C">
        <w:rPr>
          <w:szCs w:val="20"/>
          <w:lang w:eastAsia="en-AU"/>
        </w:rPr>
        <w:t xml:space="preserve"> following the implementation of programs to meet affordable housing targets, including under the National Housing Accord, the Housing Australia Future </w:t>
      </w:r>
      <w:proofErr w:type="gramStart"/>
      <w:r w:rsidR="0080271E" w:rsidRPr="004A647C">
        <w:rPr>
          <w:szCs w:val="20"/>
          <w:lang w:eastAsia="en-AU"/>
        </w:rPr>
        <w:t>Fund</w:t>
      </w:r>
      <w:proofErr w:type="gramEnd"/>
      <w:r w:rsidR="0080271E" w:rsidRPr="004A647C">
        <w:rPr>
          <w:szCs w:val="20"/>
          <w:lang w:eastAsia="en-AU"/>
        </w:rPr>
        <w:t xml:space="preserve"> and the National Housing Infrastructure Facility. </w:t>
      </w:r>
      <w:r w:rsidR="008E2B0E">
        <w:rPr>
          <w:szCs w:val="20"/>
          <w:lang w:eastAsia="en-AU"/>
        </w:rPr>
        <w:t>T</w:t>
      </w:r>
      <w:r w:rsidR="0080271E" w:rsidRPr="004A647C">
        <w:rPr>
          <w:szCs w:val="20"/>
          <w:lang w:eastAsia="en-AU"/>
        </w:rPr>
        <w:t xml:space="preserve">he ACT </w:t>
      </w:r>
      <w:r w:rsidR="00B207E9">
        <w:rPr>
          <w:szCs w:val="20"/>
          <w:lang w:eastAsia="en-AU"/>
        </w:rPr>
        <w:t>said</w:t>
      </w:r>
      <w:r w:rsidR="0080271E" w:rsidRPr="004A647C">
        <w:rPr>
          <w:szCs w:val="20"/>
          <w:lang w:eastAsia="en-AU"/>
        </w:rPr>
        <w:t xml:space="preserve"> the </w:t>
      </w:r>
      <w:r w:rsidR="008E2B0E">
        <w:rPr>
          <w:szCs w:val="20"/>
          <w:lang w:eastAsia="en-AU"/>
        </w:rPr>
        <w:t>Commission</w:t>
      </w:r>
      <w:r w:rsidR="0080271E" w:rsidRPr="004A647C">
        <w:rPr>
          <w:szCs w:val="20"/>
          <w:lang w:eastAsia="en-AU"/>
        </w:rPr>
        <w:t xml:space="preserve"> still needs to undertake a significant amount of analysis and consultation prior to the introduction of a differential assessment </w:t>
      </w:r>
      <w:r w:rsidR="00E576A0">
        <w:rPr>
          <w:szCs w:val="20"/>
          <w:lang w:eastAsia="en-AU"/>
        </w:rPr>
        <w:t>of</w:t>
      </w:r>
      <w:r w:rsidR="0080271E" w:rsidRPr="004A647C">
        <w:rPr>
          <w:szCs w:val="20"/>
          <w:lang w:eastAsia="en-AU"/>
        </w:rPr>
        <w:t xml:space="preserve"> affordable housing.</w:t>
      </w:r>
      <w:r w:rsidR="00E576A0">
        <w:rPr>
          <w:szCs w:val="20"/>
          <w:lang w:eastAsia="en-AU"/>
        </w:rPr>
        <w:t xml:space="preserve"> </w:t>
      </w:r>
    </w:p>
    <w:p w14:paraId="44910A7B" w14:textId="30EE0FDF" w:rsidR="000B747C" w:rsidRDefault="00C53FC1" w:rsidP="00C53FC1">
      <w:pPr>
        <w:pStyle w:val="Heading4"/>
      </w:pPr>
      <w:r>
        <w:t>Commission response</w:t>
      </w:r>
    </w:p>
    <w:p w14:paraId="21A953F1" w14:textId="4B542600" w:rsidR="00086348" w:rsidRDefault="00893DC8" w:rsidP="0030364B">
      <w:pPr>
        <w:pStyle w:val="CGC2025ParaNumbers"/>
      </w:pPr>
      <w:r>
        <w:t xml:space="preserve">The term ‘affordable housing’ </w:t>
      </w:r>
      <w:r w:rsidR="00136366">
        <w:t xml:space="preserve">generally refers to a range </w:t>
      </w:r>
      <w:r w:rsidR="00B710B6">
        <w:t>of measures to assist people find accommodation</w:t>
      </w:r>
      <w:r w:rsidR="00C932BF">
        <w:t xml:space="preserve"> (</w:t>
      </w:r>
      <w:r w:rsidR="0013475E">
        <w:t>social housing; assistance to people in the private rental market; support and accommodation for people who are homeless or at risk of homelessness; and home purchase assistance</w:t>
      </w:r>
      <w:r w:rsidR="00086348">
        <w:t>)</w:t>
      </w:r>
      <w:r w:rsidR="00B710B6">
        <w:t>.</w:t>
      </w:r>
      <w:r w:rsidR="00F335DD">
        <w:rPr>
          <w:rStyle w:val="FootnoteReference"/>
        </w:rPr>
        <w:footnoteReference w:id="13"/>
      </w:r>
      <w:r w:rsidR="00B710B6">
        <w:t xml:space="preserve"> </w:t>
      </w:r>
      <w:r w:rsidR="009C41F8">
        <w:t xml:space="preserve">Most </w:t>
      </w:r>
      <w:r w:rsidR="00D333E9">
        <w:t xml:space="preserve">affordable housing expenses </w:t>
      </w:r>
      <w:r w:rsidR="0030364B">
        <w:t>are</w:t>
      </w:r>
      <w:r w:rsidR="00086348">
        <w:t xml:space="preserve"> likely to </w:t>
      </w:r>
      <w:r w:rsidR="0030364B">
        <w:t xml:space="preserve">be </w:t>
      </w:r>
      <w:r w:rsidR="00086348">
        <w:t>report</w:t>
      </w:r>
      <w:r w:rsidR="0030364B">
        <w:t>ed</w:t>
      </w:r>
      <w:r w:rsidR="00086348">
        <w:t xml:space="preserve"> </w:t>
      </w:r>
      <w:r w:rsidR="0030364B">
        <w:t xml:space="preserve">by states against the </w:t>
      </w:r>
      <w:r w:rsidR="00001202">
        <w:t xml:space="preserve">COFOG codes that align to the Commission’s housing </w:t>
      </w:r>
      <w:r w:rsidR="00026120">
        <w:t>category.</w:t>
      </w:r>
      <w:r w:rsidR="00391D5D">
        <w:rPr>
          <w:rStyle w:val="FootnoteReference"/>
        </w:rPr>
        <w:footnoteReference w:id="14"/>
      </w:r>
      <w:r w:rsidR="00026120">
        <w:t xml:space="preserve"> Therefore, states</w:t>
      </w:r>
      <w:r w:rsidR="001F7D26">
        <w:t>’</w:t>
      </w:r>
      <w:r w:rsidR="00026120">
        <w:t xml:space="preserve"> </w:t>
      </w:r>
      <w:r w:rsidR="00647E92">
        <w:t xml:space="preserve">expense </w:t>
      </w:r>
      <w:r w:rsidR="00D9336C">
        <w:t xml:space="preserve">needs for </w:t>
      </w:r>
      <w:r w:rsidR="00524569">
        <w:t>most f</w:t>
      </w:r>
      <w:r w:rsidR="00D9336C">
        <w:t>orms of affordable housing support</w:t>
      </w:r>
      <w:r w:rsidR="00AB4A3E">
        <w:t xml:space="preserve"> are currently assessed by the Commission </w:t>
      </w:r>
      <w:r w:rsidR="005E5D6A">
        <w:t>based on</w:t>
      </w:r>
      <w:r w:rsidR="007D726C">
        <w:t xml:space="preserve"> </w:t>
      </w:r>
      <w:r w:rsidR="00867E6A">
        <w:t>socio</w:t>
      </w:r>
      <w:r w:rsidR="00A26EBD">
        <w:t>–</w:t>
      </w:r>
      <w:r w:rsidR="00867E6A">
        <w:t xml:space="preserve">demographic </w:t>
      </w:r>
      <w:r w:rsidR="00A82C36">
        <w:t>characteristics</w:t>
      </w:r>
      <w:r w:rsidR="0048227E">
        <w:t xml:space="preserve"> </w:t>
      </w:r>
      <w:r w:rsidR="001B7162">
        <w:t>(Indigen</w:t>
      </w:r>
      <w:r w:rsidR="00314995">
        <w:t>ous status</w:t>
      </w:r>
      <w:r w:rsidR="00735EA0">
        <w:t>, remoteness and socio</w:t>
      </w:r>
      <w:r w:rsidR="00A26EBD">
        <w:t>–</w:t>
      </w:r>
      <w:r w:rsidR="00735EA0">
        <w:t>economic status).</w:t>
      </w:r>
    </w:p>
    <w:p w14:paraId="789F44D5" w14:textId="19ACB7A7" w:rsidR="00735EA0" w:rsidRDefault="007F0869" w:rsidP="0030364B">
      <w:pPr>
        <w:pStyle w:val="CGC2025ParaNumbers"/>
      </w:pPr>
      <w:r>
        <w:t>For the Commission t</w:t>
      </w:r>
      <w:r w:rsidR="0038187E">
        <w:t>o undertake a separ</w:t>
      </w:r>
      <w:r w:rsidR="002A5F73">
        <w:t xml:space="preserve">ate assessment of </w:t>
      </w:r>
      <w:r w:rsidR="00B92539">
        <w:t xml:space="preserve">states’ </w:t>
      </w:r>
      <w:r w:rsidR="002A5F73">
        <w:t xml:space="preserve">affordable housing expenses for people </w:t>
      </w:r>
      <w:r w:rsidR="00B30B60">
        <w:t>in private accommodatio</w:t>
      </w:r>
      <w:r>
        <w:t xml:space="preserve">n, </w:t>
      </w:r>
      <w:r w:rsidR="00B30B60">
        <w:t xml:space="preserve">these expenses </w:t>
      </w:r>
      <w:r w:rsidR="00D856F9">
        <w:t xml:space="preserve">would need to be reported </w:t>
      </w:r>
      <w:r w:rsidR="00B30B60">
        <w:t>separately</w:t>
      </w:r>
      <w:r w:rsidR="0071718D">
        <w:t xml:space="preserve"> and </w:t>
      </w:r>
      <w:r w:rsidR="00701211">
        <w:t>drivers of these expenses would need to be identified</w:t>
      </w:r>
      <w:r w:rsidR="00590034">
        <w:t xml:space="preserve">. A materiality test could then be undertaken to determine whether it is appropriate to separately assess </w:t>
      </w:r>
      <w:r w:rsidR="002F4BC4">
        <w:t xml:space="preserve">affordable housing expenses for people in private accommodation. </w:t>
      </w:r>
    </w:p>
    <w:p w14:paraId="42407F76" w14:textId="288F185F" w:rsidR="00C53FC1" w:rsidRDefault="00C53FC1" w:rsidP="00C53FC1">
      <w:pPr>
        <w:pStyle w:val="Heading4"/>
      </w:pPr>
      <w:r>
        <w:t>Commission draft position</w:t>
      </w:r>
    </w:p>
    <w:p w14:paraId="5F1E4436" w14:textId="5F9151B0" w:rsidR="00C53FC1" w:rsidRDefault="00B839FD" w:rsidP="00C53FC1">
      <w:pPr>
        <w:pStyle w:val="CGC2025ParaNumbers"/>
      </w:pPr>
      <w:r>
        <w:t xml:space="preserve">The Commission </w:t>
      </w:r>
      <w:r w:rsidR="007B5A53">
        <w:t xml:space="preserve">agrees that </w:t>
      </w:r>
      <w:r w:rsidR="00B978BA">
        <w:t xml:space="preserve">states are supporting the housing needs of </w:t>
      </w:r>
      <w:r w:rsidR="00C41349">
        <w:t xml:space="preserve">their </w:t>
      </w:r>
      <w:r w:rsidR="00B978BA">
        <w:t xml:space="preserve">residents in </w:t>
      </w:r>
      <w:r w:rsidR="00F716F6">
        <w:t xml:space="preserve">additional </w:t>
      </w:r>
      <w:r w:rsidR="00B978BA">
        <w:t>ways</w:t>
      </w:r>
      <w:r w:rsidR="00E96995">
        <w:t xml:space="preserve"> and the assessment of spending on housing support </w:t>
      </w:r>
      <w:r w:rsidR="00C41349">
        <w:t xml:space="preserve">may </w:t>
      </w:r>
      <w:r w:rsidR="00E96995">
        <w:t xml:space="preserve">need </w:t>
      </w:r>
      <w:r w:rsidR="00C41349">
        <w:t>to reflect these developments.</w:t>
      </w:r>
      <w:r w:rsidR="007B5A53">
        <w:t xml:space="preserve"> </w:t>
      </w:r>
      <w:r w:rsidR="00A42986" w:rsidRPr="00A42986">
        <w:t xml:space="preserve">Following the 2025 Review, the Commission will continue to monitor developments </w:t>
      </w:r>
      <w:r w:rsidR="008B0CD5">
        <w:t xml:space="preserve">in affordable housing support </w:t>
      </w:r>
      <w:r w:rsidR="00A42986" w:rsidRPr="00A42986">
        <w:t>and explore</w:t>
      </w:r>
      <w:r w:rsidR="00472022">
        <w:t>,</w:t>
      </w:r>
      <w:r w:rsidR="00A42986" w:rsidRPr="00A42986">
        <w:t xml:space="preserve"> in consultation with states</w:t>
      </w:r>
      <w:r w:rsidR="00810E5E">
        <w:t>,</w:t>
      </w:r>
      <w:r w:rsidR="00A42986" w:rsidRPr="00A42986">
        <w:t xml:space="preserve"> whether a differential assessment </w:t>
      </w:r>
      <w:r w:rsidR="008B0CD5">
        <w:t xml:space="preserve">of support for people in private accommodation </w:t>
      </w:r>
      <w:r w:rsidR="008E0DF0">
        <w:t>should be im</w:t>
      </w:r>
      <w:r w:rsidR="00AB0696">
        <w:t>plemented in</w:t>
      </w:r>
      <w:r w:rsidR="00837224">
        <w:t xml:space="preserve"> </w:t>
      </w:r>
      <w:r w:rsidR="009075FC">
        <w:t>the next</w:t>
      </w:r>
      <w:r w:rsidR="008E0DF0">
        <w:t xml:space="preserve"> </w:t>
      </w:r>
      <w:r w:rsidR="009075FC">
        <w:t>r</w:t>
      </w:r>
      <w:r w:rsidR="008E0DF0">
        <w:t>eview</w:t>
      </w:r>
      <w:r w:rsidR="008B0CD5">
        <w:t>.</w:t>
      </w:r>
    </w:p>
    <w:p w14:paraId="0CF46E43" w14:textId="3BC7BAFC" w:rsidR="00CB77AF" w:rsidRPr="00CB77AF" w:rsidRDefault="00230FCE" w:rsidP="003B0002">
      <w:pPr>
        <w:pStyle w:val="Heading3"/>
        <w:keepNext/>
      </w:pPr>
      <w:r>
        <w:t xml:space="preserve">Data Issues </w:t>
      </w:r>
    </w:p>
    <w:p w14:paraId="18EA08CC" w14:textId="5E12026C" w:rsidR="00230FCE" w:rsidRDefault="00D46F67" w:rsidP="00020091">
      <w:pPr>
        <w:pStyle w:val="Heading5"/>
      </w:pPr>
      <w:r>
        <w:t xml:space="preserve">Census data </w:t>
      </w:r>
    </w:p>
    <w:p w14:paraId="36133EA7" w14:textId="6EF9C3DE" w:rsidR="004F5471" w:rsidRDefault="004F5471" w:rsidP="00D46F67">
      <w:pPr>
        <w:pStyle w:val="CGC2025ParaNumbers"/>
      </w:pPr>
      <w:r>
        <w:t xml:space="preserve">Victoria and Western Australia </w:t>
      </w:r>
      <w:r w:rsidR="000828BF">
        <w:t xml:space="preserve">said they have </w:t>
      </w:r>
      <w:r>
        <w:t xml:space="preserve">concerns with the </w:t>
      </w:r>
      <w:r w:rsidR="00696FF7">
        <w:t xml:space="preserve">ABS </w:t>
      </w:r>
      <w:r>
        <w:t>census data used in the housing assessment.</w:t>
      </w:r>
    </w:p>
    <w:p w14:paraId="6B0AF080" w14:textId="5F3064BC" w:rsidR="00D46F67" w:rsidRDefault="00B5394A" w:rsidP="00D46F67">
      <w:pPr>
        <w:pStyle w:val="CGC2025ParaNumbers"/>
      </w:pPr>
      <w:r>
        <w:lastRenderedPageBreak/>
        <w:t>Victoria said</w:t>
      </w:r>
      <w:r w:rsidR="0049369A">
        <w:t xml:space="preserve"> </w:t>
      </w:r>
      <w:r w:rsidR="00B63AF9">
        <w:t>census</w:t>
      </w:r>
      <w:r w:rsidR="00F15CCC">
        <w:t xml:space="preserve"> responses </w:t>
      </w:r>
      <w:r w:rsidR="00B63AF9">
        <w:t xml:space="preserve">relating to households </w:t>
      </w:r>
      <w:r w:rsidR="00F15CCC">
        <w:t xml:space="preserve">are not subject to the </w:t>
      </w:r>
      <w:r w:rsidR="00B63AF9">
        <w:t>same</w:t>
      </w:r>
      <w:r w:rsidR="00F15CCC">
        <w:t xml:space="preserve"> level of revision and adjustment</w:t>
      </w:r>
      <w:r w:rsidR="00984B6D">
        <w:t xml:space="preserve"> as </w:t>
      </w:r>
      <w:r w:rsidR="00E35EEF">
        <w:t>responses relating to</w:t>
      </w:r>
      <w:r w:rsidR="00B1336A">
        <w:t xml:space="preserve"> </w:t>
      </w:r>
      <w:r w:rsidR="00F15CCC">
        <w:t>person</w:t>
      </w:r>
      <w:r w:rsidR="00B1336A">
        <w:t>s</w:t>
      </w:r>
      <w:r w:rsidR="00FD7E26">
        <w:t xml:space="preserve">. </w:t>
      </w:r>
    </w:p>
    <w:p w14:paraId="482F8458" w14:textId="7A2D7BBE" w:rsidR="00F33B8B" w:rsidRDefault="00F33B8B" w:rsidP="00F33B8B">
      <w:pPr>
        <w:pStyle w:val="CGC2025ParaNumbers"/>
      </w:pPr>
      <w:r>
        <w:t xml:space="preserve">Western Australia said it is disappointed that </w:t>
      </w:r>
      <w:r w:rsidR="00D6732C">
        <w:t>(</w:t>
      </w:r>
      <w:r w:rsidR="0048495E">
        <w:t>despite acknowledging an undercount of census households</w:t>
      </w:r>
      <w:r w:rsidR="00D6732C">
        <w:t>)</w:t>
      </w:r>
      <w:r>
        <w:t xml:space="preserve"> the Commission continues to base social housing use solely on </w:t>
      </w:r>
      <w:r w:rsidR="00F64766">
        <w:t>c</w:t>
      </w:r>
      <w:r>
        <w:t>ensus numbers</w:t>
      </w:r>
      <w:r w:rsidR="00D6732C">
        <w:t>,</w:t>
      </w:r>
      <w:r>
        <w:t xml:space="preserve"> rather than scaling </w:t>
      </w:r>
      <w:r w:rsidR="009C5F05">
        <w:t>using</w:t>
      </w:r>
      <w:r>
        <w:t xml:space="preserve"> the Australian</w:t>
      </w:r>
      <w:r w:rsidR="00434DB5">
        <w:t> </w:t>
      </w:r>
      <w:r>
        <w:t>Institute of Health and Welfare</w:t>
      </w:r>
      <w:r w:rsidR="009C5F05">
        <w:t xml:space="preserve"> data</w:t>
      </w:r>
      <w:r w:rsidR="004F4006">
        <w:t>.</w:t>
      </w:r>
      <w:r>
        <w:t xml:space="preserve"> </w:t>
      </w:r>
    </w:p>
    <w:p w14:paraId="61F505E6" w14:textId="6DF1B7E0" w:rsidR="00F33B8B" w:rsidRDefault="00F33B8B" w:rsidP="00F33B8B">
      <w:pPr>
        <w:pStyle w:val="CGC2025ParaNumbers"/>
      </w:pPr>
      <w:r>
        <w:t xml:space="preserve">Western Australia said to counter the known inaccuracy of the number of social housing households, scaling </w:t>
      </w:r>
      <w:r w:rsidR="00FF152B">
        <w:t>c</w:t>
      </w:r>
      <w:r>
        <w:t>ensus households with A</w:t>
      </w:r>
      <w:r w:rsidR="005367CE">
        <w:t xml:space="preserve">ustralian </w:t>
      </w:r>
      <w:r>
        <w:t>I</w:t>
      </w:r>
      <w:r w:rsidR="005367CE">
        <w:t xml:space="preserve">nstitute of </w:t>
      </w:r>
      <w:r>
        <w:t>H</w:t>
      </w:r>
      <w:r w:rsidR="005367CE">
        <w:t xml:space="preserve">ealth and </w:t>
      </w:r>
      <w:r>
        <w:t>W</w:t>
      </w:r>
      <w:r w:rsidR="005367CE">
        <w:t>elfare</w:t>
      </w:r>
      <w:r>
        <w:t xml:space="preserve"> data (</w:t>
      </w:r>
      <w:r w:rsidR="00D6732C">
        <w:t xml:space="preserve">a </w:t>
      </w:r>
      <w:r>
        <w:t>more reliable and accurate data source) is necessary, regardless of materiality. Western Australia said the Commission should pro-rata the socio</w:t>
      </w:r>
      <w:r w:rsidR="003828A1">
        <w:noBreakHyphen/>
      </w:r>
      <w:r>
        <w:t xml:space="preserve">demographics from the </w:t>
      </w:r>
      <w:r w:rsidR="00D84C04">
        <w:t>c</w:t>
      </w:r>
      <w:r>
        <w:t>ensus data to the A</w:t>
      </w:r>
      <w:r w:rsidR="00D84C04">
        <w:t xml:space="preserve">ustralian </w:t>
      </w:r>
      <w:r>
        <w:t>I</w:t>
      </w:r>
      <w:r w:rsidR="00D84C04">
        <w:t xml:space="preserve">nstitute of </w:t>
      </w:r>
      <w:r>
        <w:t>H</w:t>
      </w:r>
      <w:r w:rsidR="00D84C04">
        <w:t xml:space="preserve">ealth and </w:t>
      </w:r>
      <w:r>
        <w:t>W</w:t>
      </w:r>
      <w:r w:rsidR="00D84C04">
        <w:t>elfare</w:t>
      </w:r>
      <w:r>
        <w:t xml:space="preserve"> totals. </w:t>
      </w:r>
    </w:p>
    <w:p w14:paraId="4C875100" w14:textId="4283A21C" w:rsidR="000E5E45" w:rsidRDefault="000E5E45" w:rsidP="000E5E45">
      <w:pPr>
        <w:pStyle w:val="CGC2025ParaNumbers"/>
      </w:pPr>
      <w:r>
        <w:t xml:space="preserve">Victoria </w:t>
      </w:r>
      <w:r w:rsidR="006B63D3">
        <w:t>also said</w:t>
      </w:r>
      <w:r>
        <w:t xml:space="preserve"> the Commission’s method of imputing ‘not stated’ households is inappropriate and may introduce bias in the respective statistics. Victoria said instead of imputations and </w:t>
      </w:r>
      <w:r w:rsidR="005341CB">
        <w:t xml:space="preserve">the use of </w:t>
      </w:r>
      <w:r>
        <w:t xml:space="preserve">assumptions </w:t>
      </w:r>
      <w:r w:rsidR="005341CB">
        <w:t>to improve on the census count</w:t>
      </w:r>
      <w:r w:rsidR="00655BD7">
        <w:t>,</w:t>
      </w:r>
      <w:r w:rsidR="00A62C92">
        <w:t xml:space="preserve"> </w:t>
      </w:r>
      <w:r>
        <w:t xml:space="preserve">the assessment should be discounted. </w:t>
      </w:r>
    </w:p>
    <w:p w14:paraId="3BE1A4A3" w14:textId="6D3203BE" w:rsidR="00C95E3A" w:rsidRPr="00D46F67" w:rsidRDefault="000C4E60" w:rsidP="0009006E">
      <w:pPr>
        <w:pStyle w:val="Heading5"/>
      </w:pPr>
      <w:r>
        <w:t>Government Finance Statistics</w:t>
      </w:r>
      <w:r w:rsidR="00F8070B">
        <w:t xml:space="preserve"> data </w:t>
      </w:r>
      <w:r w:rsidR="009769B6">
        <w:t>on expenses and revenue</w:t>
      </w:r>
    </w:p>
    <w:p w14:paraId="39BAF4B1" w14:textId="09D71A23" w:rsidR="007E4707" w:rsidRDefault="00F8070B" w:rsidP="00F8070B">
      <w:pPr>
        <w:pStyle w:val="CGC2025ParaNumbers"/>
      </w:pPr>
      <w:r>
        <w:t xml:space="preserve">New South Wales </w:t>
      </w:r>
      <w:r w:rsidR="003D0B0D">
        <w:t>expressed</w:t>
      </w:r>
      <w:r w:rsidR="00111909">
        <w:t xml:space="preserve"> concerns that expen</w:t>
      </w:r>
      <w:r w:rsidR="00B446B9">
        <w:t>ses</w:t>
      </w:r>
      <w:r w:rsidR="00111909">
        <w:t xml:space="preserve"> </w:t>
      </w:r>
      <w:r w:rsidR="00C230EF">
        <w:t>based on the Government Finance Statistics classification</w:t>
      </w:r>
      <w:r w:rsidR="00111909">
        <w:t xml:space="preserve"> in the social housing component and overall Welfare assessment provided by states may be incorrect.</w:t>
      </w:r>
      <w:r w:rsidR="004D37A7">
        <w:t xml:space="preserve"> New South Wales said </w:t>
      </w:r>
      <w:r w:rsidR="00AC36DB">
        <w:t>the Commission should evaluate the quality of COFOG expenditure data on social housing and welfare as state data may be materially inaccurate.</w:t>
      </w:r>
      <w:r w:rsidR="00591A17">
        <w:t xml:space="preserve"> </w:t>
      </w:r>
    </w:p>
    <w:p w14:paraId="663F15F1" w14:textId="35BD8999" w:rsidR="000C4E60" w:rsidRDefault="000C4E60" w:rsidP="000C4E60">
      <w:pPr>
        <w:pStyle w:val="CGC2025ParaNumbers"/>
      </w:pPr>
      <w:r>
        <w:t xml:space="preserve">Western Australia said social housing revenue data are not classified consistently across the states. Western Australia said the Commission should consult with states to analyse if states are including comparable data for the assessment. </w:t>
      </w:r>
    </w:p>
    <w:p w14:paraId="38AD2DB2" w14:textId="77777777" w:rsidR="00EC46D0" w:rsidRDefault="00EC46D0" w:rsidP="00EC46D0">
      <w:pPr>
        <w:pStyle w:val="Heading4"/>
      </w:pPr>
      <w:r>
        <w:t>Commission response</w:t>
      </w:r>
    </w:p>
    <w:p w14:paraId="0361A3E5" w14:textId="7336C82B" w:rsidR="002E311B" w:rsidRDefault="002E311B" w:rsidP="002E311B">
      <w:pPr>
        <w:pStyle w:val="Heading5"/>
      </w:pPr>
      <w:r>
        <w:t>Census data</w:t>
      </w:r>
    </w:p>
    <w:p w14:paraId="511F206A" w14:textId="44EE19CD" w:rsidR="000B12D9" w:rsidRDefault="0076216B" w:rsidP="00CF4945">
      <w:pPr>
        <w:pStyle w:val="CGC2025ParaNumbers"/>
      </w:pPr>
      <w:r>
        <w:t xml:space="preserve">Both the </w:t>
      </w:r>
      <w:r w:rsidR="00B34FDA">
        <w:t xml:space="preserve">ABS and </w:t>
      </w:r>
      <w:r>
        <w:t xml:space="preserve">the </w:t>
      </w:r>
      <w:r w:rsidR="00B34FDA">
        <w:t xml:space="preserve">Australian Institute of Health and Welfare </w:t>
      </w:r>
      <w:r w:rsidR="006458FF">
        <w:t xml:space="preserve">publish data on the number of households in social housing. The ABS data is </w:t>
      </w:r>
      <w:r w:rsidR="00D72B58">
        <w:t>self</w:t>
      </w:r>
      <w:r w:rsidR="00D72B58">
        <w:noBreakHyphen/>
        <w:t xml:space="preserve">reported </w:t>
      </w:r>
      <w:r w:rsidR="006458FF">
        <w:t xml:space="preserve">from the census. The Australian Institute of Health and </w:t>
      </w:r>
      <w:r w:rsidR="00B8640C">
        <w:t xml:space="preserve">Welfare data </w:t>
      </w:r>
      <w:r w:rsidR="000B12D9">
        <w:t>is sourced from state housing authorities and community housing organisations.</w:t>
      </w:r>
      <w:r w:rsidR="00D725C3">
        <w:t xml:space="preserve"> In 2021, </w:t>
      </w:r>
      <w:r w:rsidR="00786A5C">
        <w:t>the ABS</w:t>
      </w:r>
      <w:r w:rsidR="00C50557">
        <w:t xml:space="preserve"> data had 35</w:t>
      </w:r>
      <w:r w:rsidR="00C931B2">
        <w:t>4</w:t>
      </w:r>
      <w:r w:rsidR="00C50557">
        <w:t>,</w:t>
      </w:r>
      <w:r w:rsidR="0008190E">
        <w:t>3</w:t>
      </w:r>
      <w:r w:rsidR="00BC62F4">
        <w:t>15</w:t>
      </w:r>
      <w:r w:rsidR="00C50557">
        <w:t xml:space="preserve"> households in social housing</w:t>
      </w:r>
      <w:r w:rsidR="005B1012">
        <w:t>,</w:t>
      </w:r>
      <w:r w:rsidR="00C50557">
        <w:t xml:space="preserve"> and the Australian Institute of Health and Welfare had </w:t>
      </w:r>
      <w:r w:rsidR="00124F91">
        <w:t>417,833</w:t>
      </w:r>
      <w:r w:rsidR="00520C6C">
        <w:t>.</w:t>
      </w:r>
      <w:r w:rsidR="002673B8">
        <w:rPr>
          <w:rStyle w:val="FootnoteReference"/>
        </w:rPr>
        <w:footnoteReference w:id="15"/>
      </w:r>
      <w:r w:rsidR="007C709E">
        <w:t xml:space="preserve"> </w:t>
      </w:r>
      <w:r w:rsidR="00D437E1">
        <w:t>Table 3</w:t>
      </w:r>
      <w:r w:rsidR="005C04AF">
        <w:t xml:space="preserve"> </w:t>
      </w:r>
      <w:r w:rsidR="0083483C">
        <w:t xml:space="preserve">compares </w:t>
      </w:r>
      <w:r w:rsidR="00CF4945">
        <w:t xml:space="preserve">estimates from the </w:t>
      </w:r>
      <w:r w:rsidR="009601F9">
        <w:t>2</w:t>
      </w:r>
      <w:r w:rsidR="00CF4945">
        <w:t xml:space="preserve"> data sources by state and remoteness area.</w:t>
      </w:r>
      <w:r w:rsidR="005F0F9E">
        <w:rPr>
          <w:rStyle w:val="FootnoteReference"/>
        </w:rPr>
        <w:footnoteReference w:id="16"/>
      </w:r>
    </w:p>
    <w:p w14:paraId="5DE8C869" w14:textId="518D7BA3" w:rsidR="00D94B1F" w:rsidRDefault="0083317D" w:rsidP="00CA4396">
      <w:pPr>
        <w:pStyle w:val="CGC2025Caption"/>
        <w:keepNext/>
        <w:tabs>
          <w:tab w:val="left" w:pos="1134"/>
        </w:tabs>
      </w:pPr>
      <w:bookmarkStart w:id="23" w:name="_Ref165628542"/>
      <w:r>
        <w:lastRenderedPageBreak/>
        <w:t xml:space="preserve">Table </w:t>
      </w:r>
      <w:r w:rsidRPr="1F379616">
        <w:fldChar w:fldCharType="begin"/>
      </w:r>
      <w:r>
        <w:instrText xml:space="preserve"> SEQ Table \* ARABIC </w:instrText>
      </w:r>
      <w:r w:rsidRPr="1F379616">
        <w:fldChar w:fldCharType="separate"/>
      </w:r>
      <w:r w:rsidR="0025703C">
        <w:rPr>
          <w:noProof/>
        </w:rPr>
        <w:t>3</w:t>
      </w:r>
      <w:r w:rsidRPr="1F379616">
        <w:rPr>
          <w:noProof/>
        </w:rPr>
        <w:fldChar w:fldCharType="end"/>
      </w:r>
      <w:bookmarkEnd w:id="23"/>
      <w:r>
        <w:tab/>
      </w:r>
      <w:r w:rsidR="001471A9">
        <w:t>Households in social housing – census v</w:t>
      </w:r>
      <w:r w:rsidR="00A434B0">
        <w:t>s AIHW measures</w:t>
      </w:r>
    </w:p>
    <w:tbl>
      <w:tblPr>
        <w:tblW w:w="8942" w:type="dxa"/>
        <w:tblLook w:val="04A0" w:firstRow="1" w:lastRow="0" w:firstColumn="1" w:lastColumn="0" w:noHBand="0" w:noVBand="1"/>
      </w:tblPr>
      <w:tblGrid>
        <w:gridCol w:w="1721"/>
        <w:gridCol w:w="824"/>
        <w:gridCol w:w="784"/>
        <w:gridCol w:w="785"/>
        <w:gridCol w:w="785"/>
        <w:gridCol w:w="785"/>
        <w:gridCol w:w="785"/>
        <w:gridCol w:w="785"/>
        <w:gridCol w:w="785"/>
        <w:gridCol w:w="903"/>
      </w:tblGrid>
      <w:tr w:rsidR="00A64FC0" w:rsidRPr="00A64FC0" w14:paraId="2AA28375" w14:textId="77777777" w:rsidTr="00504027">
        <w:trPr>
          <w:trHeight w:val="380"/>
        </w:trPr>
        <w:tc>
          <w:tcPr>
            <w:tcW w:w="2340" w:type="dxa"/>
            <w:tcBorders>
              <w:top w:val="nil"/>
              <w:left w:val="nil"/>
              <w:bottom w:val="nil"/>
              <w:right w:val="nil"/>
            </w:tcBorders>
            <w:shd w:val="clear" w:color="000000" w:fill="006991"/>
            <w:vAlign w:val="center"/>
            <w:hideMark/>
          </w:tcPr>
          <w:p w14:paraId="49D52190" w14:textId="77777777" w:rsidR="00A64FC0" w:rsidRPr="00A64FC0" w:rsidRDefault="00A64FC0" w:rsidP="00A64FC0">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24" w:name="RANGE!A23:R44"/>
            <w:r w:rsidRPr="00A64FC0">
              <w:rPr>
                <w:rFonts w:ascii="Open Sans Semibold" w:eastAsia="Times New Roman" w:hAnsi="Open Sans Semibold" w:cs="Open Sans Semibold"/>
                <w:color w:val="FFFFFF"/>
                <w:sz w:val="16"/>
                <w:szCs w:val="16"/>
                <w:lang w:eastAsia="en-AU"/>
              </w:rPr>
              <w:t> </w:t>
            </w:r>
            <w:bookmarkEnd w:id="24"/>
          </w:p>
        </w:tc>
        <w:tc>
          <w:tcPr>
            <w:tcW w:w="840" w:type="dxa"/>
            <w:tcBorders>
              <w:top w:val="nil"/>
              <w:left w:val="nil"/>
              <w:bottom w:val="nil"/>
              <w:right w:val="nil"/>
            </w:tcBorders>
            <w:shd w:val="clear" w:color="000000" w:fill="006991"/>
            <w:vAlign w:val="center"/>
            <w:hideMark/>
          </w:tcPr>
          <w:p w14:paraId="10757C9D"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4FC0">
              <w:rPr>
                <w:rFonts w:ascii="Open Sans Semibold" w:eastAsia="Times New Roman" w:hAnsi="Open Sans Semibold" w:cs="Open Sans Semibold"/>
                <w:color w:val="FFFFFF"/>
                <w:sz w:val="16"/>
                <w:szCs w:val="16"/>
                <w:lang w:eastAsia="en-AU"/>
              </w:rPr>
              <w:t>NSW</w:t>
            </w:r>
          </w:p>
        </w:tc>
        <w:tc>
          <w:tcPr>
            <w:tcW w:w="840" w:type="dxa"/>
            <w:tcBorders>
              <w:top w:val="nil"/>
              <w:left w:val="nil"/>
              <w:bottom w:val="nil"/>
              <w:right w:val="nil"/>
            </w:tcBorders>
            <w:shd w:val="clear" w:color="000000" w:fill="006991"/>
            <w:vAlign w:val="center"/>
            <w:hideMark/>
          </w:tcPr>
          <w:p w14:paraId="063A4AB6"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4FC0">
              <w:rPr>
                <w:rFonts w:ascii="Open Sans Semibold" w:eastAsia="Times New Roman" w:hAnsi="Open Sans Semibold" w:cs="Open Sans Semibold"/>
                <w:color w:val="FFFFFF"/>
                <w:sz w:val="16"/>
                <w:szCs w:val="16"/>
                <w:lang w:eastAsia="en-AU"/>
              </w:rPr>
              <w:t>Vic</w:t>
            </w:r>
          </w:p>
        </w:tc>
        <w:tc>
          <w:tcPr>
            <w:tcW w:w="840" w:type="dxa"/>
            <w:tcBorders>
              <w:top w:val="nil"/>
              <w:left w:val="nil"/>
              <w:bottom w:val="nil"/>
              <w:right w:val="nil"/>
            </w:tcBorders>
            <w:shd w:val="clear" w:color="000000" w:fill="006991"/>
            <w:vAlign w:val="center"/>
            <w:hideMark/>
          </w:tcPr>
          <w:p w14:paraId="0550DA06" w14:textId="5FAC0CF3"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4FC0">
              <w:rPr>
                <w:rFonts w:ascii="Open Sans Semibold" w:eastAsia="Times New Roman" w:hAnsi="Open Sans Semibold" w:cs="Open Sans Semibold"/>
                <w:color w:val="FFFFFF"/>
                <w:sz w:val="16"/>
                <w:szCs w:val="16"/>
                <w:lang w:eastAsia="en-AU"/>
              </w:rPr>
              <w:t>Q</w:t>
            </w:r>
            <w:r w:rsidR="00176D93">
              <w:rPr>
                <w:rFonts w:ascii="Open Sans Semibold" w:eastAsia="Times New Roman" w:hAnsi="Open Sans Semibold" w:cs="Open Sans Semibold"/>
                <w:color w:val="FFFFFF"/>
                <w:sz w:val="16"/>
                <w:szCs w:val="16"/>
                <w:lang w:eastAsia="en-AU"/>
              </w:rPr>
              <w:t>ld</w:t>
            </w:r>
          </w:p>
        </w:tc>
        <w:tc>
          <w:tcPr>
            <w:tcW w:w="840" w:type="dxa"/>
            <w:tcBorders>
              <w:top w:val="nil"/>
              <w:left w:val="nil"/>
              <w:bottom w:val="nil"/>
              <w:right w:val="nil"/>
            </w:tcBorders>
            <w:shd w:val="clear" w:color="000000" w:fill="006991"/>
            <w:vAlign w:val="center"/>
            <w:hideMark/>
          </w:tcPr>
          <w:p w14:paraId="09C8CA9C"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4FC0">
              <w:rPr>
                <w:rFonts w:ascii="Open Sans Semibold" w:eastAsia="Times New Roman" w:hAnsi="Open Sans Semibold" w:cs="Open Sans Semibold"/>
                <w:color w:val="FFFFFF"/>
                <w:sz w:val="16"/>
                <w:szCs w:val="16"/>
                <w:lang w:eastAsia="en-AU"/>
              </w:rPr>
              <w:t>WA</w:t>
            </w:r>
          </w:p>
        </w:tc>
        <w:tc>
          <w:tcPr>
            <w:tcW w:w="840" w:type="dxa"/>
            <w:tcBorders>
              <w:top w:val="nil"/>
              <w:left w:val="nil"/>
              <w:bottom w:val="nil"/>
              <w:right w:val="nil"/>
            </w:tcBorders>
            <w:shd w:val="clear" w:color="000000" w:fill="006991"/>
            <w:vAlign w:val="center"/>
            <w:hideMark/>
          </w:tcPr>
          <w:p w14:paraId="77117F83"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4FC0">
              <w:rPr>
                <w:rFonts w:ascii="Open Sans Semibold" w:eastAsia="Times New Roman" w:hAnsi="Open Sans Semibold" w:cs="Open Sans Semibold"/>
                <w:color w:val="FFFFFF"/>
                <w:sz w:val="16"/>
                <w:szCs w:val="16"/>
                <w:lang w:eastAsia="en-AU"/>
              </w:rPr>
              <w:t>SA</w:t>
            </w:r>
          </w:p>
        </w:tc>
        <w:tc>
          <w:tcPr>
            <w:tcW w:w="840" w:type="dxa"/>
            <w:tcBorders>
              <w:top w:val="nil"/>
              <w:left w:val="nil"/>
              <w:bottom w:val="nil"/>
              <w:right w:val="nil"/>
            </w:tcBorders>
            <w:shd w:val="clear" w:color="000000" w:fill="006991"/>
            <w:vAlign w:val="center"/>
            <w:hideMark/>
          </w:tcPr>
          <w:p w14:paraId="7555B14F"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4FC0">
              <w:rPr>
                <w:rFonts w:ascii="Open Sans Semibold" w:eastAsia="Times New Roman" w:hAnsi="Open Sans Semibold" w:cs="Open Sans Semibold"/>
                <w:color w:val="FFFFFF"/>
                <w:sz w:val="16"/>
                <w:szCs w:val="16"/>
                <w:lang w:eastAsia="en-AU"/>
              </w:rPr>
              <w:t>Tas</w:t>
            </w:r>
          </w:p>
        </w:tc>
        <w:tc>
          <w:tcPr>
            <w:tcW w:w="840" w:type="dxa"/>
            <w:tcBorders>
              <w:top w:val="nil"/>
              <w:left w:val="nil"/>
              <w:bottom w:val="nil"/>
              <w:right w:val="nil"/>
            </w:tcBorders>
            <w:shd w:val="clear" w:color="000000" w:fill="006991"/>
            <w:vAlign w:val="center"/>
            <w:hideMark/>
          </w:tcPr>
          <w:p w14:paraId="7380131D"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4FC0">
              <w:rPr>
                <w:rFonts w:ascii="Open Sans Semibold" w:eastAsia="Times New Roman" w:hAnsi="Open Sans Semibold" w:cs="Open Sans Semibold"/>
                <w:color w:val="FFFFFF"/>
                <w:sz w:val="16"/>
                <w:szCs w:val="16"/>
                <w:lang w:eastAsia="en-AU"/>
              </w:rPr>
              <w:t>ACT</w:t>
            </w:r>
          </w:p>
        </w:tc>
        <w:tc>
          <w:tcPr>
            <w:tcW w:w="840" w:type="dxa"/>
            <w:tcBorders>
              <w:top w:val="nil"/>
              <w:left w:val="nil"/>
              <w:bottom w:val="nil"/>
              <w:right w:val="nil"/>
            </w:tcBorders>
            <w:shd w:val="clear" w:color="000000" w:fill="006991"/>
            <w:vAlign w:val="center"/>
            <w:hideMark/>
          </w:tcPr>
          <w:p w14:paraId="136A43A3"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4FC0">
              <w:rPr>
                <w:rFonts w:ascii="Open Sans Semibold" w:eastAsia="Times New Roman" w:hAnsi="Open Sans Semibold" w:cs="Open Sans Semibold"/>
                <w:color w:val="FFFFFF"/>
                <w:sz w:val="16"/>
                <w:szCs w:val="16"/>
                <w:lang w:eastAsia="en-AU"/>
              </w:rPr>
              <w:t>NT</w:t>
            </w:r>
          </w:p>
        </w:tc>
        <w:tc>
          <w:tcPr>
            <w:tcW w:w="980" w:type="dxa"/>
            <w:tcBorders>
              <w:top w:val="nil"/>
              <w:left w:val="nil"/>
              <w:bottom w:val="nil"/>
              <w:right w:val="nil"/>
            </w:tcBorders>
            <w:shd w:val="clear" w:color="000000" w:fill="006991"/>
            <w:vAlign w:val="center"/>
            <w:hideMark/>
          </w:tcPr>
          <w:p w14:paraId="6EB180AE"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64FC0">
              <w:rPr>
                <w:rFonts w:ascii="Open Sans Semibold" w:eastAsia="Times New Roman" w:hAnsi="Open Sans Semibold" w:cs="Open Sans Semibold"/>
                <w:color w:val="FFFFFF"/>
                <w:sz w:val="16"/>
                <w:szCs w:val="16"/>
                <w:lang w:eastAsia="en-AU"/>
              </w:rPr>
              <w:t>Total</w:t>
            </w:r>
          </w:p>
        </w:tc>
      </w:tr>
      <w:tr w:rsidR="00A64FC0" w:rsidRPr="00A64FC0" w14:paraId="1EDB6C04"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3799D6E0" w14:textId="77777777" w:rsidR="00A64FC0" w:rsidRPr="00A64FC0" w:rsidRDefault="00A64FC0" w:rsidP="00504027">
            <w:pPr>
              <w:tabs>
                <w:tab w:val="clear" w:pos="567"/>
              </w:tabs>
              <w:spacing w:before="0" w:line="240" w:lineRule="auto"/>
              <w:rPr>
                <w:rFonts w:eastAsia="Times New Roman" w:cs="Open Sans Light"/>
                <w:b/>
                <w:bCs/>
                <w:color w:val="000000"/>
                <w:sz w:val="16"/>
                <w:szCs w:val="16"/>
                <w:lang w:eastAsia="en-AU"/>
              </w:rPr>
            </w:pPr>
            <w:r w:rsidRPr="00A64FC0">
              <w:rPr>
                <w:rFonts w:eastAsia="Times New Roman" w:cs="Open Sans Light"/>
                <w:b/>
                <w:bCs/>
                <w:color w:val="000000"/>
                <w:sz w:val="16"/>
                <w:szCs w:val="16"/>
                <w:lang w:eastAsia="en-AU"/>
              </w:rPr>
              <w:t>Census</w:t>
            </w:r>
          </w:p>
        </w:tc>
        <w:tc>
          <w:tcPr>
            <w:tcW w:w="840" w:type="dxa"/>
            <w:tcBorders>
              <w:top w:val="single" w:sz="4" w:space="0" w:color="ADD6EA"/>
              <w:left w:val="nil"/>
              <w:bottom w:val="nil"/>
              <w:right w:val="nil"/>
            </w:tcBorders>
            <w:shd w:val="clear" w:color="000000" w:fill="FFFFFF"/>
            <w:vAlign w:val="center"/>
            <w:hideMark/>
          </w:tcPr>
          <w:p w14:paraId="23D5322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44F10543"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6D63BD0B"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265849CE"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24143296"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35E57AA9"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3F9F7AE3"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643A39F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980" w:type="dxa"/>
            <w:tcBorders>
              <w:top w:val="single" w:sz="4" w:space="0" w:color="ADD6EA"/>
              <w:left w:val="nil"/>
              <w:bottom w:val="nil"/>
              <w:right w:val="nil"/>
            </w:tcBorders>
            <w:shd w:val="clear" w:color="000000" w:fill="FFFFFF"/>
            <w:vAlign w:val="center"/>
            <w:hideMark/>
          </w:tcPr>
          <w:p w14:paraId="28CEC154"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r>
      <w:tr w:rsidR="00A64FC0" w:rsidRPr="00A64FC0" w14:paraId="265EDEB2"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62CB8747"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Major cities</w:t>
            </w:r>
          </w:p>
        </w:tc>
        <w:tc>
          <w:tcPr>
            <w:tcW w:w="840" w:type="dxa"/>
            <w:tcBorders>
              <w:top w:val="single" w:sz="4" w:space="0" w:color="ADD6EA"/>
              <w:left w:val="nil"/>
              <w:bottom w:val="nil"/>
              <w:right w:val="nil"/>
            </w:tcBorders>
            <w:shd w:val="clear" w:color="000000" w:fill="FFFFFF"/>
            <w:vAlign w:val="center"/>
            <w:hideMark/>
          </w:tcPr>
          <w:p w14:paraId="3511A6FB"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97,158</w:t>
            </w:r>
          </w:p>
        </w:tc>
        <w:tc>
          <w:tcPr>
            <w:tcW w:w="840" w:type="dxa"/>
            <w:tcBorders>
              <w:top w:val="single" w:sz="4" w:space="0" w:color="ADD6EA"/>
              <w:left w:val="nil"/>
              <w:bottom w:val="nil"/>
              <w:right w:val="nil"/>
            </w:tcBorders>
            <w:shd w:val="clear" w:color="000000" w:fill="FFFFFF"/>
            <w:vAlign w:val="center"/>
            <w:hideMark/>
          </w:tcPr>
          <w:p w14:paraId="013FAC27"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45,056</w:t>
            </w:r>
          </w:p>
        </w:tc>
        <w:tc>
          <w:tcPr>
            <w:tcW w:w="840" w:type="dxa"/>
            <w:tcBorders>
              <w:top w:val="single" w:sz="4" w:space="0" w:color="ADD6EA"/>
              <w:left w:val="nil"/>
              <w:bottom w:val="nil"/>
              <w:right w:val="nil"/>
            </w:tcBorders>
            <w:shd w:val="clear" w:color="000000" w:fill="FFFFFF"/>
            <w:vAlign w:val="center"/>
            <w:hideMark/>
          </w:tcPr>
          <w:p w14:paraId="02BBF3CB"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36,363</w:t>
            </w:r>
          </w:p>
        </w:tc>
        <w:tc>
          <w:tcPr>
            <w:tcW w:w="840" w:type="dxa"/>
            <w:tcBorders>
              <w:top w:val="single" w:sz="4" w:space="0" w:color="ADD6EA"/>
              <w:left w:val="nil"/>
              <w:bottom w:val="nil"/>
              <w:right w:val="nil"/>
            </w:tcBorders>
            <w:shd w:val="clear" w:color="000000" w:fill="FFFFFF"/>
            <w:vAlign w:val="center"/>
            <w:hideMark/>
          </w:tcPr>
          <w:p w14:paraId="7F8458E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22,938</w:t>
            </w:r>
          </w:p>
        </w:tc>
        <w:tc>
          <w:tcPr>
            <w:tcW w:w="840" w:type="dxa"/>
            <w:tcBorders>
              <w:top w:val="single" w:sz="4" w:space="0" w:color="ADD6EA"/>
              <w:left w:val="nil"/>
              <w:bottom w:val="nil"/>
              <w:right w:val="nil"/>
            </w:tcBorders>
            <w:shd w:val="clear" w:color="000000" w:fill="FFFFFF"/>
            <w:vAlign w:val="center"/>
            <w:hideMark/>
          </w:tcPr>
          <w:p w14:paraId="1352CCE7"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30,338</w:t>
            </w:r>
          </w:p>
        </w:tc>
        <w:tc>
          <w:tcPr>
            <w:tcW w:w="840" w:type="dxa"/>
            <w:tcBorders>
              <w:top w:val="single" w:sz="4" w:space="0" w:color="ADD6EA"/>
              <w:left w:val="nil"/>
              <w:bottom w:val="nil"/>
              <w:right w:val="nil"/>
            </w:tcBorders>
            <w:shd w:val="clear" w:color="000000" w:fill="FFFFFF"/>
            <w:vAlign w:val="center"/>
            <w:hideMark/>
          </w:tcPr>
          <w:p w14:paraId="6A8B695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0155545A"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9,625</w:t>
            </w:r>
          </w:p>
        </w:tc>
        <w:tc>
          <w:tcPr>
            <w:tcW w:w="840" w:type="dxa"/>
            <w:tcBorders>
              <w:top w:val="single" w:sz="4" w:space="0" w:color="ADD6EA"/>
              <w:left w:val="nil"/>
              <w:bottom w:val="nil"/>
              <w:right w:val="nil"/>
            </w:tcBorders>
            <w:shd w:val="clear" w:color="000000" w:fill="FFFFFF"/>
            <w:vAlign w:val="center"/>
            <w:hideMark/>
          </w:tcPr>
          <w:p w14:paraId="4191AC14"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980" w:type="dxa"/>
            <w:tcBorders>
              <w:top w:val="single" w:sz="4" w:space="0" w:color="ADD6EA"/>
              <w:left w:val="nil"/>
              <w:bottom w:val="nil"/>
              <w:right w:val="nil"/>
            </w:tcBorders>
            <w:shd w:val="clear" w:color="000000" w:fill="FFFFFF"/>
            <w:vAlign w:val="center"/>
            <w:hideMark/>
          </w:tcPr>
          <w:p w14:paraId="0C835BA1"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241,478</w:t>
            </w:r>
          </w:p>
        </w:tc>
      </w:tr>
      <w:tr w:rsidR="00A64FC0" w:rsidRPr="00A64FC0" w14:paraId="34432AF7"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209216C7"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Inner regional</w:t>
            </w:r>
          </w:p>
        </w:tc>
        <w:tc>
          <w:tcPr>
            <w:tcW w:w="840" w:type="dxa"/>
            <w:tcBorders>
              <w:top w:val="single" w:sz="4" w:space="0" w:color="ADD6EA"/>
              <w:left w:val="nil"/>
              <w:bottom w:val="nil"/>
              <w:right w:val="nil"/>
            </w:tcBorders>
            <w:shd w:val="clear" w:color="000000" w:fill="FFFFFF"/>
            <w:vAlign w:val="center"/>
            <w:hideMark/>
          </w:tcPr>
          <w:p w14:paraId="1F80880B"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19,416</w:t>
            </w:r>
          </w:p>
        </w:tc>
        <w:tc>
          <w:tcPr>
            <w:tcW w:w="840" w:type="dxa"/>
            <w:tcBorders>
              <w:top w:val="single" w:sz="4" w:space="0" w:color="ADD6EA"/>
              <w:left w:val="nil"/>
              <w:bottom w:val="nil"/>
              <w:right w:val="nil"/>
            </w:tcBorders>
            <w:shd w:val="clear" w:color="000000" w:fill="FFFFFF"/>
            <w:vAlign w:val="center"/>
            <w:hideMark/>
          </w:tcPr>
          <w:p w14:paraId="20EFC6DE"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13,202</w:t>
            </w:r>
          </w:p>
        </w:tc>
        <w:tc>
          <w:tcPr>
            <w:tcW w:w="840" w:type="dxa"/>
            <w:tcBorders>
              <w:top w:val="single" w:sz="4" w:space="0" w:color="ADD6EA"/>
              <w:left w:val="nil"/>
              <w:bottom w:val="nil"/>
              <w:right w:val="nil"/>
            </w:tcBorders>
            <w:shd w:val="clear" w:color="000000" w:fill="FFFFFF"/>
            <w:vAlign w:val="center"/>
            <w:hideMark/>
          </w:tcPr>
          <w:p w14:paraId="29AD075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9,994</w:t>
            </w:r>
          </w:p>
        </w:tc>
        <w:tc>
          <w:tcPr>
            <w:tcW w:w="840" w:type="dxa"/>
            <w:tcBorders>
              <w:top w:val="single" w:sz="4" w:space="0" w:color="ADD6EA"/>
              <w:left w:val="nil"/>
              <w:bottom w:val="nil"/>
              <w:right w:val="nil"/>
            </w:tcBorders>
            <w:shd w:val="clear" w:color="000000" w:fill="FFFFFF"/>
            <w:vAlign w:val="center"/>
            <w:hideMark/>
          </w:tcPr>
          <w:p w14:paraId="6DFE9201"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2,690</w:t>
            </w:r>
          </w:p>
        </w:tc>
        <w:tc>
          <w:tcPr>
            <w:tcW w:w="840" w:type="dxa"/>
            <w:tcBorders>
              <w:top w:val="single" w:sz="4" w:space="0" w:color="ADD6EA"/>
              <w:left w:val="nil"/>
              <w:bottom w:val="nil"/>
              <w:right w:val="nil"/>
            </w:tcBorders>
            <w:shd w:val="clear" w:color="000000" w:fill="FFFFFF"/>
            <w:vAlign w:val="center"/>
            <w:hideMark/>
          </w:tcPr>
          <w:p w14:paraId="5A341990"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1,574</w:t>
            </w:r>
          </w:p>
        </w:tc>
        <w:tc>
          <w:tcPr>
            <w:tcW w:w="840" w:type="dxa"/>
            <w:tcBorders>
              <w:top w:val="single" w:sz="4" w:space="0" w:color="ADD6EA"/>
              <w:left w:val="nil"/>
              <w:bottom w:val="nil"/>
              <w:right w:val="nil"/>
            </w:tcBorders>
            <w:shd w:val="clear" w:color="000000" w:fill="FFFFFF"/>
            <w:vAlign w:val="center"/>
            <w:hideMark/>
          </w:tcPr>
          <w:p w14:paraId="1BC5840E"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7,935</w:t>
            </w:r>
          </w:p>
        </w:tc>
        <w:tc>
          <w:tcPr>
            <w:tcW w:w="840" w:type="dxa"/>
            <w:tcBorders>
              <w:top w:val="single" w:sz="4" w:space="0" w:color="ADD6EA"/>
              <w:left w:val="nil"/>
              <w:bottom w:val="nil"/>
              <w:right w:val="nil"/>
            </w:tcBorders>
            <w:shd w:val="clear" w:color="000000" w:fill="FFFFFF"/>
            <w:vAlign w:val="center"/>
            <w:hideMark/>
          </w:tcPr>
          <w:p w14:paraId="0367BF4B"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w:t>
            </w:r>
          </w:p>
        </w:tc>
        <w:tc>
          <w:tcPr>
            <w:tcW w:w="840" w:type="dxa"/>
            <w:tcBorders>
              <w:top w:val="single" w:sz="4" w:space="0" w:color="ADD6EA"/>
              <w:left w:val="nil"/>
              <w:bottom w:val="nil"/>
              <w:right w:val="nil"/>
            </w:tcBorders>
            <w:shd w:val="clear" w:color="000000" w:fill="FFFFFF"/>
            <w:vAlign w:val="center"/>
            <w:hideMark/>
          </w:tcPr>
          <w:p w14:paraId="3E22482F"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980" w:type="dxa"/>
            <w:tcBorders>
              <w:top w:val="single" w:sz="4" w:space="0" w:color="ADD6EA"/>
              <w:left w:val="nil"/>
              <w:bottom w:val="nil"/>
              <w:right w:val="nil"/>
            </w:tcBorders>
            <w:shd w:val="clear" w:color="000000" w:fill="FFFFFF"/>
            <w:vAlign w:val="center"/>
            <w:hideMark/>
          </w:tcPr>
          <w:p w14:paraId="443805CC"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54,814</w:t>
            </w:r>
          </w:p>
        </w:tc>
      </w:tr>
      <w:tr w:rsidR="00A64FC0" w:rsidRPr="00A64FC0" w14:paraId="681E45C3"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0FD426FE"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Outer regional</w:t>
            </w:r>
          </w:p>
        </w:tc>
        <w:tc>
          <w:tcPr>
            <w:tcW w:w="840" w:type="dxa"/>
            <w:tcBorders>
              <w:top w:val="single" w:sz="4" w:space="0" w:color="ADD6EA"/>
              <w:left w:val="nil"/>
              <w:bottom w:val="nil"/>
              <w:right w:val="nil"/>
            </w:tcBorders>
            <w:shd w:val="clear" w:color="000000" w:fill="FFFFFF"/>
            <w:vAlign w:val="center"/>
            <w:hideMark/>
          </w:tcPr>
          <w:p w14:paraId="58E888E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4,039</w:t>
            </w:r>
          </w:p>
        </w:tc>
        <w:tc>
          <w:tcPr>
            <w:tcW w:w="840" w:type="dxa"/>
            <w:tcBorders>
              <w:top w:val="single" w:sz="4" w:space="0" w:color="ADD6EA"/>
              <w:left w:val="nil"/>
              <w:bottom w:val="nil"/>
              <w:right w:val="nil"/>
            </w:tcBorders>
            <w:shd w:val="clear" w:color="000000" w:fill="FFFFFF"/>
            <w:vAlign w:val="center"/>
            <w:hideMark/>
          </w:tcPr>
          <w:p w14:paraId="6BD913AE"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2,994</w:t>
            </w:r>
          </w:p>
        </w:tc>
        <w:tc>
          <w:tcPr>
            <w:tcW w:w="840" w:type="dxa"/>
            <w:tcBorders>
              <w:top w:val="single" w:sz="4" w:space="0" w:color="ADD6EA"/>
              <w:left w:val="nil"/>
              <w:bottom w:val="nil"/>
              <w:right w:val="nil"/>
            </w:tcBorders>
            <w:shd w:val="clear" w:color="000000" w:fill="FFFFFF"/>
            <w:vAlign w:val="center"/>
            <w:hideMark/>
          </w:tcPr>
          <w:p w14:paraId="01D4ED8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9,293</w:t>
            </w:r>
          </w:p>
        </w:tc>
        <w:tc>
          <w:tcPr>
            <w:tcW w:w="840" w:type="dxa"/>
            <w:tcBorders>
              <w:top w:val="single" w:sz="4" w:space="0" w:color="ADD6EA"/>
              <w:left w:val="nil"/>
              <w:bottom w:val="nil"/>
              <w:right w:val="nil"/>
            </w:tcBorders>
            <w:shd w:val="clear" w:color="000000" w:fill="FFFFFF"/>
            <w:vAlign w:val="center"/>
            <w:hideMark/>
          </w:tcPr>
          <w:p w14:paraId="60A91C7F"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3,523</w:t>
            </w:r>
          </w:p>
        </w:tc>
        <w:tc>
          <w:tcPr>
            <w:tcW w:w="840" w:type="dxa"/>
            <w:tcBorders>
              <w:top w:val="single" w:sz="4" w:space="0" w:color="ADD6EA"/>
              <w:left w:val="nil"/>
              <w:bottom w:val="nil"/>
              <w:right w:val="nil"/>
            </w:tcBorders>
            <w:shd w:val="clear" w:color="000000" w:fill="FFFFFF"/>
            <w:vAlign w:val="center"/>
            <w:hideMark/>
          </w:tcPr>
          <w:p w14:paraId="52B726C7"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5,455</w:t>
            </w:r>
          </w:p>
        </w:tc>
        <w:tc>
          <w:tcPr>
            <w:tcW w:w="840" w:type="dxa"/>
            <w:tcBorders>
              <w:top w:val="single" w:sz="4" w:space="0" w:color="ADD6EA"/>
              <w:left w:val="nil"/>
              <w:bottom w:val="nil"/>
              <w:right w:val="nil"/>
            </w:tcBorders>
            <w:shd w:val="clear" w:color="000000" w:fill="FFFFFF"/>
            <w:vAlign w:val="center"/>
            <w:hideMark/>
          </w:tcPr>
          <w:p w14:paraId="57578DB0"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3,661</w:t>
            </w:r>
          </w:p>
        </w:tc>
        <w:tc>
          <w:tcPr>
            <w:tcW w:w="840" w:type="dxa"/>
            <w:tcBorders>
              <w:top w:val="single" w:sz="4" w:space="0" w:color="ADD6EA"/>
              <w:left w:val="nil"/>
              <w:bottom w:val="nil"/>
              <w:right w:val="nil"/>
            </w:tcBorders>
            <w:shd w:val="clear" w:color="000000" w:fill="FFFFFF"/>
            <w:vAlign w:val="center"/>
            <w:hideMark/>
          </w:tcPr>
          <w:p w14:paraId="54E37A45"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35D6810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2,916</w:t>
            </w:r>
          </w:p>
        </w:tc>
        <w:tc>
          <w:tcPr>
            <w:tcW w:w="980" w:type="dxa"/>
            <w:tcBorders>
              <w:top w:val="single" w:sz="4" w:space="0" w:color="ADD6EA"/>
              <w:left w:val="nil"/>
              <w:bottom w:val="nil"/>
              <w:right w:val="nil"/>
            </w:tcBorders>
            <w:shd w:val="clear" w:color="000000" w:fill="FFFFFF"/>
            <w:vAlign w:val="center"/>
            <w:hideMark/>
          </w:tcPr>
          <w:p w14:paraId="0120F331"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31,881</w:t>
            </w:r>
          </w:p>
        </w:tc>
      </w:tr>
      <w:tr w:rsidR="00A64FC0" w:rsidRPr="00A64FC0" w14:paraId="20C81E13"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6C673510"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Remote</w:t>
            </w:r>
          </w:p>
        </w:tc>
        <w:tc>
          <w:tcPr>
            <w:tcW w:w="840" w:type="dxa"/>
            <w:tcBorders>
              <w:top w:val="single" w:sz="4" w:space="0" w:color="ADD6EA"/>
              <w:left w:val="nil"/>
              <w:bottom w:val="nil"/>
              <w:right w:val="nil"/>
            </w:tcBorders>
            <w:shd w:val="clear" w:color="000000" w:fill="FFFFFF"/>
            <w:vAlign w:val="center"/>
            <w:hideMark/>
          </w:tcPr>
          <w:p w14:paraId="4E6B895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603</w:t>
            </w:r>
          </w:p>
        </w:tc>
        <w:tc>
          <w:tcPr>
            <w:tcW w:w="840" w:type="dxa"/>
            <w:tcBorders>
              <w:top w:val="single" w:sz="4" w:space="0" w:color="ADD6EA"/>
              <w:left w:val="nil"/>
              <w:bottom w:val="nil"/>
              <w:right w:val="nil"/>
            </w:tcBorders>
            <w:shd w:val="clear" w:color="000000" w:fill="FFFFFF"/>
            <w:vAlign w:val="center"/>
            <w:hideMark/>
          </w:tcPr>
          <w:p w14:paraId="0E80C96B"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9</w:t>
            </w:r>
          </w:p>
        </w:tc>
        <w:tc>
          <w:tcPr>
            <w:tcW w:w="840" w:type="dxa"/>
            <w:tcBorders>
              <w:top w:val="single" w:sz="4" w:space="0" w:color="ADD6EA"/>
              <w:left w:val="nil"/>
              <w:bottom w:val="nil"/>
              <w:right w:val="nil"/>
            </w:tcBorders>
            <w:shd w:val="clear" w:color="000000" w:fill="FFFFFF"/>
            <w:vAlign w:val="center"/>
            <w:hideMark/>
          </w:tcPr>
          <w:p w14:paraId="7DBBB62E"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2,205</w:t>
            </w:r>
          </w:p>
        </w:tc>
        <w:tc>
          <w:tcPr>
            <w:tcW w:w="840" w:type="dxa"/>
            <w:tcBorders>
              <w:top w:val="single" w:sz="4" w:space="0" w:color="ADD6EA"/>
              <w:left w:val="nil"/>
              <w:bottom w:val="nil"/>
              <w:right w:val="nil"/>
            </w:tcBorders>
            <w:shd w:val="clear" w:color="000000" w:fill="FFFFFF"/>
            <w:vAlign w:val="center"/>
            <w:hideMark/>
          </w:tcPr>
          <w:p w14:paraId="2548F846"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2,786</w:t>
            </w:r>
          </w:p>
        </w:tc>
        <w:tc>
          <w:tcPr>
            <w:tcW w:w="840" w:type="dxa"/>
            <w:tcBorders>
              <w:top w:val="single" w:sz="4" w:space="0" w:color="ADD6EA"/>
              <w:left w:val="nil"/>
              <w:bottom w:val="nil"/>
              <w:right w:val="nil"/>
            </w:tcBorders>
            <w:shd w:val="clear" w:color="000000" w:fill="FFFFFF"/>
            <w:vAlign w:val="center"/>
            <w:hideMark/>
          </w:tcPr>
          <w:p w14:paraId="7B696F1E"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749</w:t>
            </w:r>
          </w:p>
        </w:tc>
        <w:tc>
          <w:tcPr>
            <w:tcW w:w="840" w:type="dxa"/>
            <w:tcBorders>
              <w:top w:val="single" w:sz="4" w:space="0" w:color="ADD6EA"/>
              <w:left w:val="nil"/>
              <w:bottom w:val="nil"/>
              <w:right w:val="nil"/>
            </w:tcBorders>
            <w:shd w:val="clear" w:color="000000" w:fill="FFFFFF"/>
            <w:vAlign w:val="center"/>
            <w:hideMark/>
          </w:tcPr>
          <w:p w14:paraId="16D8BC00"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49</w:t>
            </w:r>
          </w:p>
        </w:tc>
        <w:tc>
          <w:tcPr>
            <w:tcW w:w="840" w:type="dxa"/>
            <w:tcBorders>
              <w:top w:val="single" w:sz="4" w:space="0" w:color="ADD6EA"/>
              <w:left w:val="nil"/>
              <w:bottom w:val="nil"/>
              <w:right w:val="nil"/>
            </w:tcBorders>
            <w:shd w:val="clear" w:color="000000" w:fill="FFFFFF"/>
            <w:vAlign w:val="center"/>
            <w:hideMark/>
          </w:tcPr>
          <w:p w14:paraId="13B10745"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0970AF8C"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2,443</w:t>
            </w:r>
          </w:p>
        </w:tc>
        <w:tc>
          <w:tcPr>
            <w:tcW w:w="980" w:type="dxa"/>
            <w:tcBorders>
              <w:top w:val="single" w:sz="4" w:space="0" w:color="ADD6EA"/>
              <w:left w:val="nil"/>
              <w:bottom w:val="nil"/>
              <w:right w:val="nil"/>
            </w:tcBorders>
            <w:shd w:val="clear" w:color="000000" w:fill="FFFFFF"/>
            <w:vAlign w:val="center"/>
            <w:hideMark/>
          </w:tcPr>
          <w:p w14:paraId="430B3A4B"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8,844</w:t>
            </w:r>
          </w:p>
        </w:tc>
      </w:tr>
      <w:tr w:rsidR="00A64FC0" w:rsidRPr="00A64FC0" w14:paraId="16F5940B"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383675AD"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Very remote</w:t>
            </w:r>
          </w:p>
        </w:tc>
        <w:tc>
          <w:tcPr>
            <w:tcW w:w="840" w:type="dxa"/>
            <w:tcBorders>
              <w:top w:val="single" w:sz="4" w:space="0" w:color="ADD6EA"/>
              <w:left w:val="nil"/>
              <w:bottom w:val="nil"/>
              <w:right w:val="nil"/>
            </w:tcBorders>
            <w:shd w:val="clear" w:color="000000" w:fill="FFFFFF"/>
            <w:vAlign w:val="center"/>
            <w:hideMark/>
          </w:tcPr>
          <w:p w14:paraId="1C4D3F39"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390</w:t>
            </w:r>
          </w:p>
        </w:tc>
        <w:tc>
          <w:tcPr>
            <w:tcW w:w="840" w:type="dxa"/>
            <w:tcBorders>
              <w:top w:val="single" w:sz="4" w:space="0" w:color="ADD6EA"/>
              <w:left w:val="nil"/>
              <w:bottom w:val="nil"/>
              <w:right w:val="nil"/>
            </w:tcBorders>
            <w:shd w:val="clear" w:color="000000" w:fill="FFFFFF"/>
            <w:vAlign w:val="center"/>
            <w:hideMark/>
          </w:tcPr>
          <w:p w14:paraId="5A7F2B39"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5BAA086A"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4,000</w:t>
            </w:r>
          </w:p>
        </w:tc>
        <w:tc>
          <w:tcPr>
            <w:tcW w:w="840" w:type="dxa"/>
            <w:tcBorders>
              <w:top w:val="single" w:sz="4" w:space="0" w:color="ADD6EA"/>
              <w:left w:val="nil"/>
              <w:bottom w:val="nil"/>
              <w:right w:val="nil"/>
            </w:tcBorders>
            <w:shd w:val="clear" w:color="000000" w:fill="FFFFFF"/>
            <w:vAlign w:val="center"/>
            <w:hideMark/>
          </w:tcPr>
          <w:p w14:paraId="2511BB21"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4,200</w:t>
            </w:r>
          </w:p>
        </w:tc>
        <w:tc>
          <w:tcPr>
            <w:tcW w:w="840" w:type="dxa"/>
            <w:tcBorders>
              <w:top w:val="single" w:sz="4" w:space="0" w:color="ADD6EA"/>
              <w:left w:val="nil"/>
              <w:bottom w:val="nil"/>
              <w:right w:val="nil"/>
            </w:tcBorders>
            <w:shd w:val="clear" w:color="000000" w:fill="FFFFFF"/>
            <w:vAlign w:val="center"/>
            <w:hideMark/>
          </w:tcPr>
          <w:p w14:paraId="344494B1"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847</w:t>
            </w:r>
          </w:p>
        </w:tc>
        <w:tc>
          <w:tcPr>
            <w:tcW w:w="840" w:type="dxa"/>
            <w:tcBorders>
              <w:top w:val="single" w:sz="4" w:space="0" w:color="ADD6EA"/>
              <w:left w:val="nil"/>
              <w:bottom w:val="nil"/>
              <w:right w:val="nil"/>
            </w:tcBorders>
            <w:shd w:val="clear" w:color="000000" w:fill="FFFFFF"/>
            <w:vAlign w:val="center"/>
            <w:hideMark/>
          </w:tcPr>
          <w:p w14:paraId="46090A84"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65</w:t>
            </w:r>
          </w:p>
        </w:tc>
        <w:tc>
          <w:tcPr>
            <w:tcW w:w="840" w:type="dxa"/>
            <w:tcBorders>
              <w:top w:val="single" w:sz="4" w:space="0" w:color="ADD6EA"/>
              <w:left w:val="nil"/>
              <w:bottom w:val="nil"/>
              <w:right w:val="nil"/>
            </w:tcBorders>
            <w:shd w:val="clear" w:color="000000" w:fill="FFFFFF"/>
            <w:vAlign w:val="center"/>
            <w:hideMark/>
          </w:tcPr>
          <w:p w14:paraId="63E536FA"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6B7B0A8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4,877</w:t>
            </w:r>
          </w:p>
        </w:tc>
        <w:tc>
          <w:tcPr>
            <w:tcW w:w="980" w:type="dxa"/>
            <w:tcBorders>
              <w:top w:val="single" w:sz="4" w:space="0" w:color="ADD6EA"/>
              <w:left w:val="nil"/>
              <w:bottom w:val="nil"/>
              <w:right w:val="nil"/>
            </w:tcBorders>
            <w:shd w:val="clear" w:color="000000" w:fill="FFFFFF"/>
            <w:vAlign w:val="center"/>
            <w:hideMark/>
          </w:tcPr>
          <w:p w14:paraId="6A4FEAF4"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14,379</w:t>
            </w:r>
          </w:p>
        </w:tc>
      </w:tr>
      <w:tr w:rsidR="00A64FC0" w:rsidRPr="00A64FC0" w14:paraId="4A34BC79" w14:textId="77777777" w:rsidTr="00504027">
        <w:trPr>
          <w:trHeight w:val="310"/>
        </w:trPr>
        <w:tc>
          <w:tcPr>
            <w:tcW w:w="2340" w:type="dxa"/>
            <w:tcBorders>
              <w:top w:val="single" w:sz="4" w:space="0" w:color="ADD6EA"/>
              <w:left w:val="nil"/>
              <w:bottom w:val="nil"/>
              <w:right w:val="nil"/>
            </w:tcBorders>
            <w:shd w:val="clear" w:color="000000" w:fill="D6E7F0"/>
            <w:vAlign w:val="center"/>
            <w:hideMark/>
          </w:tcPr>
          <w:p w14:paraId="663D3812" w14:textId="77777777" w:rsidR="00A64FC0" w:rsidRPr="00A64FC0" w:rsidRDefault="00A64FC0" w:rsidP="00504027">
            <w:pPr>
              <w:tabs>
                <w:tab w:val="clear" w:pos="567"/>
              </w:tabs>
              <w:spacing w:before="0" w:line="240" w:lineRule="auto"/>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Total</w:t>
            </w:r>
          </w:p>
        </w:tc>
        <w:tc>
          <w:tcPr>
            <w:tcW w:w="840" w:type="dxa"/>
            <w:tcBorders>
              <w:top w:val="single" w:sz="4" w:space="0" w:color="ADD6EA"/>
              <w:left w:val="nil"/>
              <w:bottom w:val="nil"/>
              <w:right w:val="nil"/>
            </w:tcBorders>
            <w:shd w:val="clear" w:color="000000" w:fill="D6E7F0"/>
            <w:vAlign w:val="center"/>
            <w:hideMark/>
          </w:tcPr>
          <w:p w14:paraId="559CEEB8"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121,606</w:t>
            </w:r>
          </w:p>
        </w:tc>
        <w:tc>
          <w:tcPr>
            <w:tcW w:w="840" w:type="dxa"/>
            <w:tcBorders>
              <w:top w:val="single" w:sz="4" w:space="0" w:color="ADD6EA"/>
              <w:left w:val="nil"/>
              <w:bottom w:val="nil"/>
              <w:right w:val="nil"/>
            </w:tcBorders>
            <w:shd w:val="clear" w:color="000000" w:fill="D6E7F0"/>
            <w:vAlign w:val="center"/>
            <w:hideMark/>
          </w:tcPr>
          <w:p w14:paraId="007EDD11"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61,261</w:t>
            </w:r>
          </w:p>
        </w:tc>
        <w:tc>
          <w:tcPr>
            <w:tcW w:w="840" w:type="dxa"/>
            <w:tcBorders>
              <w:top w:val="single" w:sz="4" w:space="0" w:color="ADD6EA"/>
              <w:left w:val="nil"/>
              <w:bottom w:val="nil"/>
              <w:right w:val="nil"/>
            </w:tcBorders>
            <w:shd w:val="clear" w:color="000000" w:fill="D6E7F0"/>
            <w:vAlign w:val="center"/>
            <w:hideMark/>
          </w:tcPr>
          <w:p w14:paraId="1DF38EF3"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61,855</w:t>
            </w:r>
          </w:p>
        </w:tc>
        <w:tc>
          <w:tcPr>
            <w:tcW w:w="840" w:type="dxa"/>
            <w:tcBorders>
              <w:top w:val="single" w:sz="4" w:space="0" w:color="ADD6EA"/>
              <w:left w:val="nil"/>
              <w:bottom w:val="nil"/>
              <w:right w:val="nil"/>
            </w:tcBorders>
            <w:shd w:val="clear" w:color="000000" w:fill="D6E7F0"/>
            <w:vAlign w:val="center"/>
            <w:hideMark/>
          </w:tcPr>
          <w:p w14:paraId="23BFB57B"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36,137</w:t>
            </w:r>
          </w:p>
        </w:tc>
        <w:tc>
          <w:tcPr>
            <w:tcW w:w="840" w:type="dxa"/>
            <w:tcBorders>
              <w:top w:val="single" w:sz="4" w:space="0" w:color="ADD6EA"/>
              <w:left w:val="nil"/>
              <w:bottom w:val="nil"/>
              <w:right w:val="nil"/>
            </w:tcBorders>
            <w:shd w:val="clear" w:color="000000" w:fill="D6E7F0"/>
            <w:vAlign w:val="center"/>
            <w:hideMark/>
          </w:tcPr>
          <w:p w14:paraId="0CA1ED51"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38,963</w:t>
            </w:r>
          </w:p>
        </w:tc>
        <w:tc>
          <w:tcPr>
            <w:tcW w:w="840" w:type="dxa"/>
            <w:tcBorders>
              <w:top w:val="single" w:sz="4" w:space="0" w:color="ADD6EA"/>
              <w:left w:val="nil"/>
              <w:bottom w:val="nil"/>
              <w:right w:val="nil"/>
            </w:tcBorders>
            <w:shd w:val="clear" w:color="000000" w:fill="D6E7F0"/>
            <w:vAlign w:val="center"/>
            <w:hideMark/>
          </w:tcPr>
          <w:p w14:paraId="3B19EC0B"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11,710</w:t>
            </w:r>
          </w:p>
        </w:tc>
        <w:tc>
          <w:tcPr>
            <w:tcW w:w="840" w:type="dxa"/>
            <w:tcBorders>
              <w:top w:val="single" w:sz="4" w:space="0" w:color="ADD6EA"/>
              <w:left w:val="nil"/>
              <w:bottom w:val="nil"/>
              <w:right w:val="nil"/>
            </w:tcBorders>
            <w:shd w:val="clear" w:color="000000" w:fill="D6E7F0"/>
            <w:vAlign w:val="center"/>
            <w:hideMark/>
          </w:tcPr>
          <w:p w14:paraId="6C81393F"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9,628</w:t>
            </w:r>
          </w:p>
        </w:tc>
        <w:tc>
          <w:tcPr>
            <w:tcW w:w="840" w:type="dxa"/>
            <w:tcBorders>
              <w:top w:val="single" w:sz="4" w:space="0" w:color="ADD6EA"/>
              <w:left w:val="nil"/>
              <w:bottom w:val="nil"/>
              <w:right w:val="nil"/>
            </w:tcBorders>
            <w:shd w:val="clear" w:color="000000" w:fill="D6E7F0"/>
            <w:vAlign w:val="center"/>
            <w:hideMark/>
          </w:tcPr>
          <w:p w14:paraId="347E26EA"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10,236</w:t>
            </w:r>
          </w:p>
        </w:tc>
        <w:tc>
          <w:tcPr>
            <w:tcW w:w="980" w:type="dxa"/>
            <w:tcBorders>
              <w:top w:val="single" w:sz="4" w:space="0" w:color="ADD6EA"/>
              <w:left w:val="nil"/>
              <w:bottom w:val="nil"/>
              <w:right w:val="nil"/>
            </w:tcBorders>
            <w:shd w:val="clear" w:color="000000" w:fill="D6E7F0"/>
            <w:vAlign w:val="center"/>
            <w:hideMark/>
          </w:tcPr>
          <w:p w14:paraId="66A7B0C1"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351,396</w:t>
            </w:r>
          </w:p>
        </w:tc>
      </w:tr>
      <w:tr w:rsidR="00A64FC0" w:rsidRPr="00A64FC0" w14:paraId="1967A530"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642F380F" w14:textId="77777777" w:rsidR="00A64FC0" w:rsidRPr="00A64FC0" w:rsidRDefault="00A64FC0" w:rsidP="00504027">
            <w:pPr>
              <w:tabs>
                <w:tab w:val="clear" w:pos="567"/>
              </w:tabs>
              <w:spacing w:before="0" w:line="240" w:lineRule="auto"/>
              <w:rPr>
                <w:rFonts w:eastAsia="Times New Roman" w:cs="Open Sans Light"/>
                <w:b/>
                <w:bCs/>
                <w:color w:val="000000"/>
                <w:sz w:val="16"/>
                <w:szCs w:val="16"/>
                <w:lang w:eastAsia="en-AU"/>
              </w:rPr>
            </w:pPr>
            <w:r w:rsidRPr="00A64FC0">
              <w:rPr>
                <w:rFonts w:eastAsia="Times New Roman" w:cs="Open Sans Light"/>
                <w:b/>
                <w:bCs/>
                <w:color w:val="000000"/>
                <w:sz w:val="16"/>
                <w:szCs w:val="16"/>
                <w:lang w:eastAsia="en-AU"/>
              </w:rPr>
              <w:t>AIHW</w:t>
            </w:r>
          </w:p>
        </w:tc>
        <w:tc>
          <w:tcPr>
            <w:tcW w:w="840" w:type="dxa"/>
            <w:tcBorders>
              <w:top w:val="single" w:sz="4" w:space="0" w:color="ADD6EA"/>
              <w:left w:val="nil"/>
              <w:bottom w:val="nil"/>
              <w:right w:val="nil"/>
            </w:tcBorders>
            <w:shd w:val="clear" w:color="000000" w:fill="FFFFFF"/>
            <w:vAlign w:val="center"/>
            <w:hideMark/>
          </w:tcPr>
          <w:p w14:paraId="028689F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7E66AB01"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43BB380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00606BD6"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0E15B2AF"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7174910E"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1FEDB81C"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7DBCD71F"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980" w:type="dxa"/>
            <w:tcBorders>
              <w:top w:val="single" w:sz="4" w:space="0" w:color="ADD6EA"/>
              <w:left w:val="nil"/>
              <w:bottom w:val="nil"/>
              <w:right w:val="nil"/>
            </w:tcBorders>
            <w:shd w:val="clear" w:color="000000" w:fill="FFFFFF"/>
            <w:vAlign w:val="center"/>
            <w:hideMark/>
          </w:tcPr>
          <w:p w14:paraId="5095AF01"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r>
      <w:tr w:rsidR="00A64FC0" w:rsidRPr="00A64FC0" w14:paraId="040CF204"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3838E486"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Major cities</w:t>
            </w:r>
          </w:p>
        </w:tc>
        <w:tc>
          <w:tcPr>
            <w:tcW w:w="840" w:type="dxa"/>
            <w:tcBorders>
              <w:top w:val="single" w:sz="4" w:space="0" w:color="ADD6EA"/>
              <w:left w:val="nil"/>
              <w:bottom w:val="nil"/>
              <w:right w:val="nil"/>
            </w:tcBorders>
            <w:shd w:val="clear" w:color="000000" w:fill="FFFFFF"/>
            <w:vAlign w:val="center"/>
            <w:hideMark/>
          </w:tcPr>
          <w:p w14:paraId="79A3CA75"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116,047</w:t>
            </w:r>
          </w:p>
        </w:tc>
        <w:tc>
          <w:tcPr>
            <w:tcW w:w="840" w:type="dxa"/>
            <w:tcBorders>
              <w:top w:val="single" w:sz="4" w:space="0" w:color="ADD6EA"/>
              <w:left w:val="nil"/>
              <w:bottom w:val="nil"/>
              <w:right w:val="nil"/>
            </w:tcBorders>
            <w:shd w:val="clear" w:color="000000" w:fill="FFFFFF"/>
            <w:vAlign w:val="center"/>
            <w:hideMark/>
          </w:tcPr>
          <w:p w14:paraId="1B9AEC4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55,097</w:t>
            </w:r>
          </w:p>
        </w:tc>
        <w:tc>
          <w:tcPr>
            <w:tcW w:w="840" w:type="dxa"/>
            <w:tcBorders>
              <w:top w:val="single" w:sz="4" w:space="0" w:color="ADD6EA"/>
              <w:left w:val="nil"/>
              <w:bottom w:val="nil"/>
              <w:right w:val="nil"/>
            </w:tcBorders>
            <w:shd w:val="clear" w:color="000000" w:fill="FFFFFF"/>
            <w:vAlign w:val="center"/>
            <w:hideMark/>
          </w:tcPr>
          <w:p w14:paraId="216750B6"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40,954</w:t>
            </w:r>
          </w:p>
        </w:tc>
        <w:tc>
          <w:tcPr>
            <w:tcW w:w="840" w:type="dxa"/>
            <w:tcBorders>
              <w:top w:val="single" w:sz="4" w:space="0" w:color="ADD6EA"/>
              <w:left w:val="nil"/>
              <w:bottom w:val="nil"/>
              <w:right w:val="nil"/>
            </w:tcBorders>
            <w:shd w:val="clear" w:color="000000" w:fill="FFFFFF"/>
            <w:vAlign w:val="center"/>
            <w:hideMark/>
          </w:tcPr>
          <w:p w14:paraId="139025B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27,542</w:t>
            </w:r>
          </w:p>
        </w:tc>
        <w:tc>
          <w:tcPr>
            <w:tcW w:w="840" w:type="dxa"/>
            <w:tcBorders>
              <w:top w:val="single" w:sz="4" w:space="0" w:color="ADD6EA"/>
              <w:left w:val="nil"/>
              <w:bottom w:val="nil"/>
              <w:right w:val="nil"/>
            </w:tcBorders>
            <w:shd w:val="clear" w:color="000000" w:fill="FFFFFF"/>
            <w:vAlign w:val="center"/>
            <w:hideMark/>
          </w:tcPr>
          <w:p w14:paraId="1C02CD65"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33,887</w:t>
            </w:r>
          </w:p>
        </w:tc>
        <w:tc>
          <w:tcPr>
            <w:tcW w:w="840" w:type="dxa"/>
            <w:tcBorders>
              <w:top w:val="single" w:sz="4" w:space="0" w:color="ADD6EA"/>
              <w:left w:val="nil"/>
              <w:bottom w:val="nil"/>
              <w:right w:val="nil"/>
            </w:tcBorders>
            <w:shd w:val="clear" w:color="000000" w:fill="FFFFFF"/>
            <w:vAlign w:val="center"/>
            <w:hideMark/>
          </w:tcPr>
          <w:p w14:paraId="328E6A3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1C8DA79C"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11,176</w:t>
            </w:r>
          </w:p>
        </w:tc>
        <w:tc>
          <w:tcPr>
            <w:tcW w:w="840" w:type="dxa"/>
            <w:tcBorders>
              <w:top w:val="single" w:sz="4" w:space="0" w:color="ADD6EA"/>
              <w:left w:val="nil"/>
              <w:bottom w:val="nil"/>
              <w:right w:val="nil"/>
            </w:tcBorders>
            <w:shd w:val="clear" w:color="000000" w:fill="FFFFFF"/>
            <w:vAlign w:val="center"/>
            <w:hideMark/>
          </w:tcPr>
          <w:p w14:paraId="0163C72B"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980" w:type="dxa"/>
            <w:tcBorders>
              <w:top w:val="single" w:sz="4" w:space="0" w:color="ADD6EA"/>
              <w:left w:val="nil"/>
              <w:bottom w:val="nil"/>
              <w:right w:val="nil"/>
            </w:tcBorders>
            <w:shd w:val="clear" w:color="000000" w:fill="FFFFFF"/>
            <w:vAlign w:val="center"/>
            <w:hideMark/>
          </w:tcPr>
          <w:p w14:paraId="6BDC78A3"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284,703</w:t>
            </w:r>
          </w:p>
        </w:tc>
      </w:tr>
      <w:tr w:rsidR="00A64FC0" w:rsidRPr="00A64FC0" w14:paraId="438C6297"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7FAD3893"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Inner regional</w:t>
            </w:r>
          </w:p>
        </w:tc>
        <w:tc>
          <w:tcPr>
            <w:tcW w:w="840" w:type="dxa"/>
            <w:tcBorders>
              <w:top w:val="single" w:sz="4" w:space="0" w:color="ADD6EA"/>
              <w:left w:val="nil"/>
              <w:bottom w:val="nil"/>
              <w:right w:val="nil"/>
            </w:tcBorders>
            <w:shd w:val="clear" w:color="000000" w:fill="FFFFFF"/>
            <w:vAlign w:val="center"/>
            <w:hideMark/>
          </w:tcPr>
          <w:p w14:paraId="3360574A"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23,156</w:t>
            </w:r>
          </w:p>
        </w:tc>
        <w:tc>
          <w:tcPr>
            <w:tcW w:w="840" w:type="dxa"/>
            <w:tcBorders>
              <w:top w:val="single" w:sz="4" w:space="0" w:color="ADD6EA"/>
              <w:left w:val="nil"/>
              <w:bottom w:val="nil"/>
              <w:right w:val="nil"/>
            </w:tcBorders>
            <w:shd w:val="clear" w:color="000000" w:fill="FFFFFF"/>
            <w:vAlign w:val="center"/>
            <w:hideMark/>
          </w:tcPr>
          <w:p w14:paraId="12017D57"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16,174</w:t>
            </w:r>
          </w:p>
        </w:tc>
        <w:tc>
          <w:tcPr>
            <w:tcW w:w="840" w:type="dxa"/>
            <w:tcBorders>
              <w:top w:val="single" w:sz="4" w:space="0" w:color="ADD6EA"/>
              <w:left w:val="nil"/>
              <w:bottom w:val="nil"/>
              <w:right w:val="nil"/>
            </w:tcBorders>
            <w:shd w:val="clear" w:color="000000" w:fill="FFFFFF"/>
            <w:vAlign w:val="center"/>
            <w:hideMark/>
          </w:tcPr>
          <w:p w14:paraId="5E3222B5"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10,940</w:t>
            </w:r>
          </w:p>
        </w:tc>
        <w:tc>
          <w:tcPr>
            <w:tcW w:w="840" w:type="dxa"/>
            <w:tcBorders>
              <w:top w:val="single" w:sz="4" w:space="0" w:color="ADD6EA"/>
              <w:left w:val="nil"/>
              <w:bottom w:val="nil"/>
              <w:right w:val="nil"/>
            </w:tcBorders>
            <w:shd w:val="clear" w:color="000000" w:fill="FFFFFF"/>
            <w:vAlign w:val="center"/>
            <w:hideMark/>
          </w:tcPr>
          <w:p w14:paraId="446A6B1F"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3,103</w:t>
            </w:r>
          </w:p>
        </w:tc>
        <w:tc>
          <w:tcPr>
            <w:tcW w:w="840" w:type="dxa"/>
            <w:tcBorders>
              <w:top w:val="single" w:sz="4" w:space="0" w:color="ADD6EA"/>
              <w:left w:val="nil"/>
              <w:bottom w:val="nil"/>
              <w:right w:val="nil"/>
            </w:tcBorders>
            <w:shd w:val="clear" w:color="000000" w:fill="FFFFFF"/>
            <w:vAlign w:val="center"/>
            <w:hideMark/>
          </w:tcPr>
          <w:p w14:paraId="419C574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3,107</w:t>
            </w:r>
          </w:p>
        </w:tc>
        <w:tc>
          <w:tcPr>
            <w:tcW w:w="840" w:type="dxa"/>
            <w:tcBorders>
              <w:top w:val="single" w:sz="4" w:space="0" w:color="ADD6EA"/>
              <w:left w:val="nil"/>
              <w:bottom w:val="nil"/>
              <w:right w:val="nil"/>
            </w:tcBorders>
            <w:shd w:val="clear" w:color="000000" w:fill="FFFFFF"/>
            <w:vAlign w:val="center"/>
            <w:hideMark/>
          </w:tcPr>
          <w:p w14:paraId="25CD48E3"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10,518</w:t>
            </w:r>
          </w:p>
        </w:tc>
        <w:tc>
          <w:tcPr>
            <w:tcW w:w="840" w:type="dxa"/>
            <w:tcBorders>
              <w:top w:val="single" w:sz="4" w:space="0" w:color="ADD6EA"/>
              <w:left w:val="nil"/>
              <w:bottom w:val="nil"/>
              <w:right w:val="nil"/>
            </w:tcBorders>
            <w:shd w:val="clear" w:color="000000" w:fill="FFFFFF"/>
            <w:vAlign w:val="center"/>
            <w:hideMark/>
          </w:tcPr>
          <w:p w14:paraId="4F71FD3D"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21</w:t>
            </w:r>
          </w:p>
        </w:tc>
        <w:tc>
          <w:tcPr>
            <w:tcW w:w="840" w:type="dxa"/>
            <w:tcBorders>
              <w:top w:val="single" w:sz="4" w:space="0" w:color="ADD6EA"/>
              <w:left w:val="nil"/>
              <w:bottom w:val="nil"/>
              <w:right w:val="nil"/>
            </w:tcBorders>
            <w:shd w:val="clear" w:color="000000" w:fill="FFFFFF"/>
            <w:vAlign w:val="center"/>
            <w:hideMark/>
          </w:tcPr>
          <w:p w14:paraId="630CDFA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980" w:type="dxa"/>
            <w:tcBorders>
              <w:top w:val="single" w:sz="4" w:space="0" w:color="ADD6EA"/>
              <w:left w:val="nil"/>
              <w:bottom w:val="nil"/>
              <w:right w:val="nil"/>
            </w:tcBorders>
            <w:shd w:val="clear" w:color="000000" w:fill="FFFFFF"/>
            <w:vAlign w:val="center"/>
            <w:hideMark/>
          </w:tcPr>
          <w:p w14:paraId="7FED095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67,019</w:t>
            </w:r>
          </w:p>
        </w:tc>
      </w:tr>
      <w:tr w:rsidR="00A64FC0" w:rsidRPr="00A64FC0" w14:paraId="4A07A4A1"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7BAF0ACD"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Outer regional</w:t>
            </w:r>
          </w:p>
        </w:tc>
        <w:tc>
          <w:tcPr>
            <w:tcW w:w="840" w:type="dxa"/>
            <w:tcBorders>
              <w:top w:val="single" w:sz="4" w:space="0" w:color="ADD6EA"/>
              <w:left w:val="nil"/>
              <w:bottom w:val="nil"/>
              <w:right w:val="nil"/>
            </w:tcBorders>
            <w:shd w:val="clear" w:color="000000" w:fill="FFFFFF"/>
            <w:vAlign w:val="center"/>
            <w:hideMark/>
          </w:tcPr>
          <w:p w14:paraId="053E5369"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5,300</w:t>
            </w:r>
          </w:p>
        </w:tc>
        <w:tc>
          <w:tcPr>
            <w:tcW w:w="840" w:type="dxa"/>
            <w:tcBorders>
              <w:top w:val="single" w:sz="4" w:space="0" w:color="ADD6EA"/>
              <w:left w:val="nil"/>
              <w:bottom w:val="nil"/>
              <w:right w:val="nil"/>
            </w:tcBorders>
            <w:shd w:val="clear" w:color="000000" w:fill="FFFFFF"/>
            <w:vAlign w:val="center"/>
            <w:hideMark/>
          </w:tcPr>
          <w:p w14:paraId="43129D37"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3,396</w:t>
            </w:r>
          </w:p>
        </w:tc>
        <w:tc>
          <w:tcPr>
            <w:tcW w:w="840" w:type="dxa"/>
            <w:tcBorders>
              <w:top w:val="single" w:sz="4" w:space="0" w:color="ADD6EA"/>
              <w:left w:val="nil"/>
              <w:bottom w:val="nil"/>
              <w:right w:val="nil"/>
            </w:tcBorders>
            <w:shd w:val="clear" w:color="000000" w:fill="FFFFFF"/>
            <w:vAlign w:val="center"/>
            <w:hideMark/>
          </w:tcPr>
          <w:p w14:paraId="3C26180E"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10,645</w:t>
            </w:r>
          </w:p>
        </w:tc>
        <w:tc>
          <w:tcPr>
            <w:tcW w:w="840" w:type="dxa"/>
            <w:tcBorders>
              <w:top w:val="single" w:sz="4" w:space="0" w:color="ADD6EA"/>
              <w:left w:val="nil"/>
              <w:bottom w:val="nil"/>
              <w:right w:val="nil"/>
            </w:tcBorders>
            <w:shd w:val="clear" w:color="000000" w:fill="FFFFFF"/>
            <w:vAlign w:val="center"/>
            <w:hideMark/>
          </w:tcPr>
          <w:p w14:paraId="1C75991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3,486</w:t>
            </w:r>
          </w:p>
        </w:tc>
        <w:tc>
          <w:tcPr>
            <w:tcW w:w="840" w:type="dxa"/>
            <w:tcBorders>
              <w:top w:val="single" w:sz="4" w:space="0" w:color="ADD6EA"/>
              <w:left w:val="nil"/>
              <w:bottom w:val="nil"/>
              <w:right w:val="nil"/>
            </w:tcBorders>
            <w:shd w:val="clear" w:color="000000" w:fill="FFFFFF"/>
            <w:vAlign w:val="center"/>
            <w:hideMark/>
          </w:tcPr>
          <w:p w14:paraId="667EF68C"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5,370</w:t>
            </w:r>
          </w:p>
        </w:tc>
        <w:tc>
          <w:tcPr>
            <w:tcW w:w="840" w:type="dxa"/>
            <w:tcBorders>
              <w:top w:val="single" w:sz="4" w:space="0" w:color="ADD6EA"/>
              <w:left w:val="nil"/>
              <w:bottom w:val="nil"/>
              <w:right w:val="nil"/>
            </w:tcBorders>
            <w:shd w:val="clear" w:color="000000" w:fill="FFFFFF"/>
            <w:vAlign w:val="center"/>
            <w:hideMark/>
          </w:tcPr>
          <w:p w14:paraId="2FC547FB"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3,192</w:t>
            </w:r>
          </w:p>
        </w:tc>
        <w:tc>
          <w:tcPr>
            <w:tcW w:w="840" w:type="dxa"/>
            <w:tcBorders>
              <w:top w:val="single" w:sz="4" w:space="0" w:color="ADD6EA"/>
              <w:left w:val="nil"/>
              <w:bottom w:val="nil"/>
              <w:right w:val="nil"/>
            </w:tcBorders>
            <w:shd w:val="clear" w:color="000000" w:fill="FFFFFF"/>
            <w:vAlign w:val="center"/>
            <w:hideMark/>
          </w:tcPr>
          <w:p w14:paraId="3E6729F9"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16C1FB5E"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3,786</w:t>
            </w:r>
          </w:p>
        </w:tc>
        <w:tc>
          <w:tcPr>
            <w:tcW w:w="980" w:type="dxa"/>
            <w:tcBorders>
              <w:top w:val="single" w:sz="4" w:space="0" w:color="ADD6EA"/>
              <w:left w:val="nil"/>
              <w:bottom w:val="nil"/>
              <w:right w:val="nil"/>
            </w:tcBorders>
            <w:shd w:val="clear" w:color="000000" w:fill="FFFFFF"/>
            <w:vAlign w:val="center"/>
            <w:hideMark/>
          </w:tcPr>
          <w:p w14:paraId="2AD50AAF"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35,175</w:t>
            </w:r>
          </w:p>
        </w:tc>
      </w:tr>
      <w:tr w:rsidR="00A64FC0" w:rsidRPr="00A64FC0" w14:paraId="6E2DF9F8"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22439227"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Remote</w:t>
            </w:r>
          </w:p>
        </w:tc>
        <w:tc>
          <w:tcPr>
            <w:tcW w:w="840" w:type="dxa"/>
            <w:tcBorders>
              <w:top w:val="single" w:sz="4" w:space="0" w:color="ADD6EA"/>
              <w:left w:val="nil"/>
              <w:bottom w:val="nil"/>
              <w:right w:val="nil"/>
            </w:tcBorders>
            <w:shd w:val="clear" w:color="000000" w:fill="FFFFFF"/>
            <w:vAlign w:val="center"/>
            <w:hideMark/>
          </w:tcPr>
          <w:p w14:paraId="154A979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453</w:t>
            </w:r>
          </w:p>
        </w:tc>
        <w:tc>
          <w:tcPr>
            <w:tcW w:w="840" w:type="dxa"/>
            <w:tcBorders>
              <w:top w:val="single" w:sz="4" w:space="0" w:color="ADD6EA"/>
              <w:left w:val="nil"/>
              <w:bottom w:val="nil"/>
              <w:right w:val="nil"/>
            </w:tcBorders>
            <w:shd w:val="clear" w:color="000000" w:fill="FFFFFF"/>
            <w:vAlign w:val="center"/>
            <w:hideMark/>
          </w:tcPr>
          <w:p w14:paraId="69A66940"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18</w:t>
            </w:r>
          </w:p>
        </w:tc>
        <w:tc>
          <w:tcPr>
            <w:tcW w:w="840" w:type="dxa"/>
            <w:tcBorders>
              <w:top w:val="single" w:sz="4" w:space="0" w:color="ADD6EA"/>
              <w:left w:val="nil"/>
              <w:bottom w:val="nil"/>
              <w:right w:val="nil"/>
            </w:tcBorders>
            <w:shd w:val="clear" w:color="000000" w:fill="FFFFFF"/>
            <w:vAlign w:val="center"/>
            <w:hideMark/>
          </w:tcPr>
          <w:p w14:paraId="30209D95"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1,177</w:t>
            </w:r>
          </w:p>
        </w:tc>
        <w:tc>
          <w:tcPr>
            <w:tcW w:w="840" w:type="dxa"/>
            <w:tcBorders>
              <w:top w:val="single" w:sz="4" w:space="0" w:color="ADD6EA"/>
              <w:left w:val="nil"/>
              <w:bottom w:val="nil"/>
              <w:right w:val="nil"/>
            </w:tcBorders>
            <w:shd w:val="clear" w:color="000000" w:fill="FFFFFF"/>
            <w:vAlign w:val="center"/>
            <w:hideMark/>
          </w:tcPr>
          <w:p w14:paraId="6E4A351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2,201</w:t>
            </w:r>
          </w:p>
        </w:tc>
        <w:tc>
          <w:tcPr>
            <w:tcW w:w="840" w:type="dxa"/>
            <w:tcBorders>
              <w:top w:val="single" w:sz="4" w:space="0" w:color="ADD6EA"/>
              <w:left w:val="nil"/>
              <w:bottom w:val="nil"/>
              <w:right w:val="nil"/>
            </w:tcBorders>
            <w:shd w:val="clear" w:color="000000" w:fill="FFFFFF"/>
            <w:vAlign w:val="center"/>
            <w:hideMark/>
          </w:tcPr>
          <w:p w14:paraId="2FE3BD00"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799</w:t>
            </w:r>
          </w:p>
        </w:tc>
        <w:tc>
          <w:tcPr>
            <w:tcW w:w="840" w:type="dxa"/>
            <w:tcBorders>
              <w:top w:val="single" w:sz="4" w:space="0" w:color="ADD6EA"/>
              <w:left w:val="nil"/>
              <w:bottom w:val="nil"/>
              <w:right w:val="nil"/>
            </w:tcBorders>
            <w:shd w:val="clear" w:color="000000" w:fill="FFFFFF"/>
            <w:vAlign w:val="center"/>
            <w:hideMark/>
          </w:tcPr>
          <w:p w14:paraId="4ED67666"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61</w:t>
            </w:r>
          </w:p>
        </w:tc>
        <w:tc>
          <w:tcPr>
            <w:tcW w:w="840" w:type="dxa"/>
            <w:tcBorders>
              <w:top w:val="single" w:sz="4" w:space="0" w:color="ADD6EA"/>
              <w:left w:val="nil"/>
              <w:bottom w:val="nil"/>
              <w:right w:val="nil"/>
            </w:tcBorders>
            <w:shd w:val="clear" w:color="000000" w:fill="FFFFFF"/>
            <w:vAlign w:val="center"/>
            <w:hideMark/>
          </w:tcPr>
          <w:p w14:paraId="14891940"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6A9A58D4"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2,197</w:t>
            </w:r>
          </w:p>
        </w:tc>
        <w:tc>
          <w:tcPr>
            <w:tcW w:w="980" w:type="dxa"/>
            <w:tcBorders>
              <w:top w:val="single" w:sz="4" w:space="0" w:color="ADD6EA"/>
              <w:left w:val="nil"/>
              <w:bottom w:val="nil"/>
              <w:right w:val="nil"/>
            </w:tcBorders>
            <w:shd w:val="clear" w:color="000000" w:fill="FFFFFF"/>
            <w:vAlign w:val="center"/>
            <w:hideMark/>
          </w:tcPr>
          <w:p w14:paraId="3E4EC024"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6,906</w:t>
            </w:r>
          </w:p>
        </w:tc>
      </w:tr>
      <w:tr w:rsidR="00A64FC0" w:rsidRPr="00A64FC0" w14:paraId="7EC0DB2C"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74DB9793"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Very remote</w:t>
            </w:r>
          </w:p>
        </w:tc>
        <w:tc>
          <w:tcPr>
            <w:tcW w:w="840" w:type="dxa"/>
            <w:tcBorders>
              <w:top w:val="single" w:sz="4" w:space="0" w:color="ADD6EA"/>
              <w:left w:val="nil"/>
              <w:bottom w:val="nil"/>
              <w:right w:val="nil"/>
            </w:tcBorders>
            <w:shd w:val="clear" w:color="000000" w:fill="FFFFFF"/>
            <w:vAlign w:val="center"/>
            <w:hideMark/>
          </w:tcPr>
          <w:p w14:paraId="2752E59B"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82</w:t>
            </w:r>
          </w:p>
        </w:tc>
        <w:tc>
          <w:tcPr>
            <w:tcW w:w="840" w:type="dxa"/>
            <w:tcBorders>
              <w:top w:val="single" w:sz="4" w:space="0" w:color="ADD6EA"/>
              <w:left w:val="nil"/>
              <w:bottom w:val="nil"/>
              <w:right w:val="nil"/>
            </w:tcBorders>
            <w:shd w:val="clear" w:color="000000" w:fill="FFFFFF"/>
            <w:vAlign w:val="center"/>
            <w:hideMark/>
          </w:tcPr>
          <w:p w14:paraId="323F20E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3ADD531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977</w:t>
            </w:r>
          </w:p>
        </w:tc>
        <w:tc>
          <w:tcPr>
            <w:tcW w:w="840" w:type="dxa"/>
            <w:tcBorders>
              <w:top w:val="single" w:sz="4" w:space="0" w:color="ADD6EA"/>
              <w:left w:val="nil"/>
              <w:bottom w:val="nil"/>
              <w:right w:val="nil"/>
            </w:tcBorders>
            <w:shd w:val="clear" w:color="000000" w:fill="FFFFFF"/>
            <w:vAlign w:val="center"/>
            <w:hideMark/>
          </w:tcPr>
          <w:p w14:paraId="57C8B2A1"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1,958</w:t>
            </w:r>
          </w:p>
        </w:tc>
        <w:tc>
          <w:tcPr>
            <w:tcW w:w="840" w:type="dxa"/>
            <w:tcBorders>
              <w:top w:val="single" w:sz="4" w:space="0" w:color="ADD6EA"/>
              <w:left w:val="nil"/>
              <w:bottom w:val="nil"/>
              <w:right w:val="nil"/>
            </w:tcBorders>
            <w:shd w:val="clear" w:color="000000" w:fill="FFFFFF"/>
            <w:vAlign w:val="center"/>
            <w:hideMark/>
          </w:tcPr>
          <w:p w14:paraId="4979A334"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204</w:t>
            </w:r>
          </w:p>
        </w:tc>
        <w:tc>
          <w:tcPr>
            <w:tcW w:w="840" w:type="dxa"/>
            <w:tcBorders>
              <w:top w:val="single" w:sz="4" w:space="0" w:color="ADD6EA"/>
              <w:left w:val="nil"/>
              <w:bottom w:val="nil"/>
              <w:right w:val="nil"/>
            </w:tcBorders>
            <w:shd w:val="clear" w:color="000000" w:fill="FFFFFF"/>
            <w:vAlign w:val="center"/>
            <w:hideMark/>
          </w:tcPr>
          <w:p w14:paraId="5A76DE20"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8</w:t>
            </w:r>
          </w:p>
        </w:tc>
        <w:tc>
          <w:tcPr>
            <w:tcW w:w="840" w:type="dxa"/>
            <w:tcBorders>
              <w:top w:val="single" w:sz="4" w:space="0" w:color="ADD6EA"/>
              <w:left w:val="nil"/>
              <w:bottom w:val="nil"/>
              <w:right w:val="nil"/>
            </w:tcBorders>
            <w:shd w:val="clear" w:color="000000" w:fill="FFFFFF"/>
            <w:vAlign w:val="center"/>
            <w:hideMark/>
          </w:tcPr>
          <w:p w14:paraId="1D34627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7DB25E3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3,666</w:t>
            </w:r>
          </w:p>
        </w:tc>
        <w:tc>
          <w:tcPr>
            <w:tcW w:w="980" w:type="dxa"/>
            <w:tcBorders>
              <w:top w:val="single" w:sz="4" w:space="0" w:color="ADD6EA"/>
              <w:left w:val="nil"/>
              <w:bottom w:val="nil"/>
              <w:right w:val="nil"/>
            </w:tcBorders>
            <w:shd w:val="clear" w:color="000000" w:fill="FFFFFF"/>
            <w:vAlign w:val="center"/>
            <w:hideMark/>
          </w:tcPr>
          <w:p w14:paraId="3ED4A4BE"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6,895</w:t>
            </w:r>
          </w:p>
        </w:tc>
      </w:tr>
      <w:tr w:rsidR="00A64FC0" w:rsidRPr="00A64FC0" w14:paraId="46B43DA4" w14:textId="77777777" w:rsidTr="00504027">
        <w:trPr>
          <w:trHeight w:val="320"/>
        </w:trPr>
        <w:tc>
          <w:tcPr>
            <w:tcW w:w="2340" w:type="dxa"/>
            <w:tcBorders>
              <w:top w:val="single" w:sz="4" w:space="0" w:color="ADD6EA"/>
              <w:left w:val="nil"/>
              <w:bottom w:val="nil"/>
              <w:right w:val="nil"/>
            </w:tcBorders>
            <w:shd w:val="clear" w:color="000000" w:fill="D6E7F0"/>
            <w:vAlign w:val="center"/>
            <w:hideMark/>
          </w:tcPr>
          <w:p w14:paraId="47A51222" w14:textId="77777777" w:rsidR="00A64FC0" w:rsidRPr="00A64FC0" w:rsidRDefault="00A64FC0" w:rsidP="00504027">
            <w:pPr>
              <w:tabs>
                <w:tab w:val="clear" w:pos="567"/>
              </w:tabs>
              <w:spacing w:before="0" w:line="240" w:lineRule="auto"/>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Total</w:t>
            </w:r>
          </w:p>
        </w:tc>
        <w:tc>
          <w:tcPr>
            <w:tcW w:w="840" w:type="dxa"/>
            <w:tcBorders>
              <w:top w:val="single" w:sz="4" w:space="0" w:color="ADD6EA"/>
              <w:left w:val="nil"/>
              <w:bottom w:val="nil"/>
              <w:right w:val="nil"/>
            </w:tcBorders>
            <w:shd w:val="clear" w:color="000000" w:fill="D6E7F0"/>
            <w:vAlign w:val="center"/>
            <w:hideMark/>
          </w:tcPr>
          <w:p w14:paraId="22B5729A"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145,038</w:t>
            </w:r>
          </w:p>
        </w:tc>
        <w:tc>
          <w:tcPr>
            <w:tcW w:w="840" w:type="dxa"/>
            <w:tcBorders>
              <w:top w:val="single" w:sz="4" w:space="0" w:color="ADD6EA"/>
              <w:left w:val="nil"/>
              <w:bottom w:val="nil"/>
              <w:right w:val="nil"/>
            </w:tcBorders>
            <w:shd w:val="clear" w:color="000000" w:fill="D6E7F0"/>
            <w:vAlign w:val="center"/>
            <w:hideMark/>
          </w:tcPr>
          <w:p w14:paraId="25FA4607"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74,685</w:t>
            </w:r>
          </w:p>
        </w:tc>
        <w:tc>
          <w:tcPr>
            <w:tcW w:w="840" w:type="dxa"/>
            <w:tcBorders>
              <w:top w:val="single" w:sz="4" w:space="0" w:color="ADD6EA"/>
              <w:left w:val="nil"/>
              <w:bottom w:val="nil"/>
              <w:right w:val="nil"/>
            </w:tcBorders>
            <w:shd w:val="clear" w:color="000000" w:fill="D6E7F0"/>
            <w:vAlign w:val="center"/>
            <w:hideMark/>
          </w:tcPr>
          <w:p w14:paraId="0D5D4A58"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64,693</w:t>
            </w:r>
          </w:p>
        </w:tc>
        <w:tc>
          <w:tcPr>
            <w:tcW w:w="840" w:type="dxa"/>
            <w:tcBorders>
              <w:top w:val="single" w:sz="4" w:space="0" w:color="ADD6EA"/>
              <w:left w:val="nil"/>
              <w:bottom w:val="nil"/>
              <w:right w:val="nil"/>
            </w:tcBorders>
            <w:shd w:val="clear" w:color="000000" w:fill="D6E7F0"/>
            <w:vAlign w:val="center"/>
            <w:hideMark/>
          </w:tcPr>
          <w:p w14:paraId="4EF9D69A"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38,290</w:t>
            </w:r>
          </w:p>
        </w:tc>
        <w:tc>
          <w:tcPr>
            <w:tcW w:w="840" w:type="dxa"/>
            <w:tcBorders>
              <w:top w:val="single" w:sz="4" w:space="0" w:color="ADD6EA"/>
              <w:left w:val="nil"/>
              <w:bottom w:val="nil"/>
              <w:right w:val="nil"/>
            </w:tcBorders>
            <w:shd w:val="clear" w:color="000000" w:fill="D6E7F0"/>
            <w:vAlign w:val="center"/>
            <w:hideMark/>
          </w:tcPr>
          <w:p w14:paraId="61AABA78"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43,367</w:t>
            </w:r>
          </w:p>
        </w:tc>
        <w:tc>
          <w:tcPr>
            <w:tcW w:w="840" w:type="dxa"/>
            <w:tcBorders>
              <w:top w:val="single" w:sz="4" w:space="0" w:color="ADD6EA"/>
              <w:left w:val="nil"/>
              <w:bottom w:val="nil"/>
              <w:right w:val="nil"/>
            </w:tcBorders>
            <w:shd w:val="clear" w:color="000000" w:fill="D6E7F0"/>
            <w:vAlign w:val="center"/>
            <w:hideMark/>
          </w:tcPr>
          <w:p w14:paraId="6DC07657"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13,779</w:t>
            </w:r>
          </w:p>
        </w:tc>
        <w:tc>
          <w:tcPr>
            <w:tcW w:w="840" w:type="dxa"/>
            <w:tcBorders>
              <w:top w:val="single" w:sz="4" w:space="0" w:color="ADD6EA"/>
              <w:left w:val="nil"/>
              <w:bottom w:val="nil"/>
              <w:right w:val="nil"/>
            </w:tcBorders>
            <w:shd w:val="clear" w:color="000000" w:fill="D6E7F0"/>
            <w:vAlign w:val="center"/>
            <w:hideMark/>
          </w:tcPr>
          <w:p w14:paraId="0B88E544"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11,197</w:t>
            </w:r>
          </w:p>
        </w:tc>
        <w:tc>
          <w:tcPr>
            <w:tcW w:w="840" w:type="dxa"/>
            <w:tcBorders>
              <w:top w:val="single" w:sz="4" w:space="0" w:color="ADD6EA"/>
              <w:left w:val="nil"/>
              <w:bottom w:val="nil"/>
              <w:right w:val="nil"/>
            </w:tcBorders>
            <w:shd w:val="clear" w:color="000000" w:fill="D6E7F0"/>
            <w:vAlign w:val="center"/>
            <w:hideMark/>
          </w:tcPr>
          <w:p w14:paraId="1DD00658"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9,649</w:t>
            </w:r>
          </w:p>
        </w:tc>
        <w:tc>
          <w:tcPr>
            <w:tcW w:w="980" w:type="dxa"/>
            <w:tcBorders>
              <w:top w:val="single" w:sz="4" w:space="0" w:color="ADD6EA"/>
              <w:left w:val="nil"/>
              <w:bottom w:val="nil"/>
              <w:right w:val="nil"/>
            </w:tcBorders>
            <w:shd w:val="clear" w:color="000000" w:fill="D6E7F0"/>
            <w:vAlign w:val="center"/>
            <w:hideMark/>
          </w:tcPr>
          <w:p w14:paraId="509030FD"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400,698</w:t>
            </w:r>
          </w:p>
        </w:tc>
      </w:tr>
      <w:tr w:rsidR="00A64FC0" w:rsidRPr="00A64FC0" w14:paraId="31E07C0E"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0BAD8D5B" w14:textId="77777777" w:rsidR="00A64FC0" w:rsidRPr="00A64FC0" w:rsidRDefault="00A64FC0" w:rsidP="00504027">
            <w:pPr>
              <w:tabs>
                <w:tab w:val="clear" w:pos="567"/>
              </w:tabs>
              <w:spacing w:before="0" w:line="240" w:lineRule="auto"/>
              <w:rPr>
                <w:rFonts w:eastAsia="Times New Roman" w:cs="Open Sans Light"/>
                <w:b/>
                <w:bCs/>
                <w:color w:val="000000"/>
                <w:sz w:val="16"/>
                <w:szCs w:val="16"/>
                <w:lang w:eastAsia="en-AU"/>
              </w:rPr>
            </w:pPr>
            <w:r w:rsidRPr="00A64FC0">
              <w:rPr>
                <w:rFonts w:eastAsia="Times New Roman" w:cs="Open Sans Light"/>
                <w:b/>
                <w:bCs/>
                <w:color w:val="000000"/>
                <w:sz w:val="16"/>
                <w:szCs w:val="16"/>
                <w:lang w:eastAsia="en-AU"/>
              </w:rPr>
              <w:t>Difference</w:t>
            </w:r>
          </w:p>
        </w:tc>
        <w:tc>
          <w:tcPr>
            <w:tcW w:w="840" w:type="dxa"/>
            <w:tcBorders>
              <w:top w:val="single" w:sz="4" w:space="0" w:color="ADD6EA"/>
              <w:left w:val="nil"/>
              <w:bottom w:val="nil"/>
              <w:right w:val="nil"/>
            </w:tcBorders>
            <w:shd w:val="clear" w:color="000000" w:fill="FFFFFF"/>
            <w:vAlign w:val="center"/>
            <w:hideMark/>
          </w:tcPr>
          <w:p w14:paraId="1C14883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5AB9991D"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1D33DB2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696B5D67"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56EB2A6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16C5D60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3EAFCD7D"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840" w:type="dxa"/>
            <w:tcBorders>
              <w:top w:val="single" w:sz="4" w:space="0" w:color="ADD6EA"/>
              <w:left w:val="nil"/>
              <w:bottom w:val="nil"/>
              <w:right w:val="nil"/>
            </w:tcBorders>
            <w:shd w:val="clear" w:color="000000" w:fill="FFFFFF"/>
            <w:vAlign w:val="center"/>
            <w:hideMark/>
          </w:tcPr>
          <w:p w14:paraId="796B082D"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c>
          <w:tcPr>
            <w:tcW w:w="980" w:type="dxa"/>
            <w:tcBorders>
              <w:top w:val="single" w:sz="4" w:space="0" w:color="ADD6EA"/>
              <w:left w:val="nil"/>
              <w:bottom w:val="nil"/>
              <w:right w:val="nil"/>
            </w:tcBorders>
            <w:shd w:val="clear" w:color="000000" w:fill="FFFFFF"/>
            <w:vAlign w:val="center"/>
            <w:hideMark/>
          </w:tcPr>
          <w:p w14:paraId="1A25A966"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 </w:t>
            </w:r>
          </w:p>
        </w:tc>
      </w:tr>
      <w:tr w:rsidR="00A64FC0" w:rsidRPr="00A64FC0" w14:paraId="72C1E345"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0C04024D"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Major cities</w:t>
            </w:r>
          </w:p>
        </w:tc>
        <w:tc>
          <w:tcPr>
            <w:tcW w:w="840" w:type="dxa"/>
            <w:tcBorders>
              <w:top w:val="single" w:sz="4" w:space="0" w:color="ADD6EA"/>
              <w:left w:val="nil"/>
              <w:bottom w:val="nil"/>
              <w:right w:val="nil"/>
            </w:tcBorders>
            <w:shd w:val="clear" w:color="000000" w:fill="FFFFFF"/>
            <w:vAlign w:val="center"/>
            <w:hideMark/>
          </w:tcPr>
          <w:p w14:paraId="10D8F5F4"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-18,889</w:t>
            </w:r>
          </w:p>
        </w:tc>
        <w:tc>
          <w:tcPr>
            <w:tcW w:w="840" w:type="dxa"/>
            <w:tcBorders>
              <w:top w:val="single" w:sz="4" w:space="0" w:color="ADD6EA"/>
              <w:left w:val="nil"/>
              <w:bottom w:val="nil"/>
              <w:right w:val="nil"/>
            </w:tcBorders>
            <w:shd w:val="clear" w:color="000000" w:fill="FFFFFF"/>
            <w:vAlign w:val="center"/>
            <w:hideMark/>
          </w:tcPr>
          <w:p w14:paraId="6E604B0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-10,041</w:t>
            </w:r>
          </w:p>
        </w:tc>
        <w:tc>
          <w:tcPr>
            <w:tcW w:w="840" w:type="dxa"/>
            <w:tcBorders>
              <w:top w:val="single" w:sz="4" w:space="0" w:color="ADD6EA"/>
              <w:left w:val="nil"/>
              <w:bottom w:val="nil"/>
              <w:right w:val="nil"/>
            </w:tcBorders>
            <w:shd w:val="clear" w:color="000000" w:fill="FFFFFF"/>
            <w:vAlign w:val="center"/>
            <w:hideMark/>
          </w:tcPr>
          <w:p w14:paraId="7F2B775A"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-4,591</w:t>
            </w:r>
          </w:p>
        </w:tc>
        <w:tc>
          <w:tcPr>
            <w:tcW w:w="840" w:type="dxa"/>
            <w:tcBorders>
              <w:top w:val="single" w:sz="4" w:space="0" w:color="ADD6EA"/>
              <w:left w:val="nil"/>
              <w:bottom w:val="nil"/>
              <w:right w:val="nil"/>
            </w:tcBorders>
            <w:shd w:val="clear" w:color="000000" w:fill="FFFFFF"/>
            <w:vAlign w:val="center"/>
            <w:hideMark/>
          </w:tcPr>
          <w:p w14:paraId="418EA4DE"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-4,604</w:t>
            </w:r>
          </w:p>
        </w:tc>
        <w:tc>
          <w:tcPr>
            <w:tcW w:w="840" w:type="dxa"/>
            <w:tcBorders>
              <w:top w:val="single" w:sz="4" w:space="0" w:color="ADD6EA"/>
              <w:left w:val="nil"/>
              <w:bottom w:val="nil"/>
              <w:right w:val="nil"/>
            </w:tcBorders>
            <w:shd w:val="clear" w:color="000000" w:fill="FFFFFF"/>
            <w:vAlign w:val="center"/>
            <w:hideMark/>
          </w:tcPr>
          <w:p w14:paraId="1857A527"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-3,549</w:t>
            </w:r>
          </w:p>
        </w:tc>
        <w:tc>
          <w:tcPr>
            <w:tcW w:w="840" w:type="dxa"/>
            <w:tcBorders>
              <w:top w:val="single" w:sz="4" w:space="0" w:color="ADD6EA"/>
              <w:left w:val="nil"/>
              <w:bottom w:val="nil"/>
              <w:right w:val="nil"/>
            </w:tcBorders>
            <w:shd w:val="clear" w:color="000000" w:fill="FFFFFF"/>
            <w:vAlign w:val="center"/>
            <w:hideMark/>
          </w:tcPr>
          <w:p w14:paraId="75678E19"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20C3597C"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-1,551</w:t>
            </w:r>
          </w:p>
        </w:tc>
        <w:tc>
          <w:tcPr>
            <w:tcW w:w="840" w:type="dxa"/>
            <w:tcBorders>
              <w:top w:val="single" w:sz="4" w:space="0" w:color="ADD6EA"/>
              <w:left w:val="nil"/>
              <w:bottom w:val="nil"/>
              <w:right w:val="nil"/>
            </w:tcBorders>
            <w:shd w:val="clear" w:color="000000" w:fill="FFFFFF"/>
            <w:vAlign w:val="center"/>
            <w:hideMark/>
          </w:tcPr>
          <w:p w14:paraId="014C9C07"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980" w:type="dxa"/>
            <w:tcBorders>
              <w:top w:val="single" w:sz="4" w:space="0" w:color="ADD6EA"/>
              <w:left w:val="nil"/>
              <w:bottom w:val="nil"/>
              <w:right w:val="nil"/>
            </w:tcBorders>
            <w:shd w:val="clear" w:color="000000" w:fill="FFFFFF"/>
            <w:vAlign w:val="center"/>
            <w:hideMark/>
          </w:tcPr>
          <w:p w14:paraId="730A71EF"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-43,225</w:t>
            </w:r>
          </w:p>
        </w:tc>
      </w:tr>
      <w:tr w:rsidR="00A64FC0" w:rsidRPr="00A64FC0" w14:paraId="5121435E"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1338C6C7"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Inner regional</w:t>
            </w:r>
          </w:p>
        </w:tc>
        <w:tc>
          <w:tcPr>
            <w:tcW w:w="840" w:type="dxa"/>
            <w:tcBorders>
              <w:top w:val="single" w:sz="4" w:space="0" w:color="ADD6EA"/>
              <w:left w:val="nil"/>
              <w:bottom w:val="nil"/>
              <w:right w:val="nil"/>
            </w:tcBorders>
            <w:shd w:val="clear" w:color="000000" w:fill="FFFFFF"/>
            <w:vAlign w:val="center"/>
            <w:hideMark/>
          </w:tcPr>
          <w:p w14:paraId="042E8BC0"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-3,740</w:t>
            </w:r>
          </w:p>
        </w:tc>
        <w:tc>
          <w:tcPr>
            <w:tcW w:w="840" w:type="dxa"/>
            <w:tcBorders>
              <w:top w:val="single" w:sz="4" w:space="0" w:color="ADD6EA"/>
              <w:left w:val="nil"/>
              <w:bottom w:val="nil"/>
              <w:right w:val="nil"/>
            </w:tcBorders>
            <w:shd w:val="clear" w:color="000000" w:fill="FFFFFF"/>
            <w:vAlign w:val="center"/>
            <w:hideMark/>
          </w:tcPr>
          <w:p w14:paraId="08B3F4DC"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-2,972</w:t>
            </w:r>
          </w:p>
        </w:tc>
        <w:tc>
          <w:tcPr>
            <w:tcW w:w="840" w:type="dxa"/>
            <w:tcBorders>
              <w:top w:val="single" w:sz="4" w:space="0" w:color="ADD6EA"/>
              <w:left w:val="nil"/>
              <w:bottom w:val="nil"/>
              <w:right w:val="nil"/>
            </w:tcBorders>
            <w:shd w:val="clear" w:color="000000" w:fill="FFFFFF"/>
            <w:vAlign w:val="center"/>
            <w:hideMark/>
          </w:tcPr>
          <w:p w14:paraId="7AC5408F"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-946</w:t>
            </w:r>
          </w:p>
        </w:tc>
        <w:tc>
          <w:tcPr>
            <w:tcW w:w="840" w:type="dxa"/>
            <w:tcBorders>
              <w:top w:val="single" w:sz="4" w:space="0" w:color="ADD6EA"/>
              <w:left w:val="nil"/>
              <w:bottom w:val="nil"/>
              <w:right w:val="nil"/>
            </w:tcBorders>
            <w:shd w:val="clear" w:color="000000" w:fill="FFFFFF"/>
            <w:vAlign w:val="center"/>
            <w:hideMark/>
          </w:tcPr>
          <w:p w14:paraId="7C4AA754"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-413</w:t>
            </w:r>
          </w:p>
        </w:tc>
        <w:tc>
          <w:tcPr>
            <w:tcW w:w="840" w:type="dxa"/>
            <w:tcBorders>
              <w:top w:val="single" w:sz="4" w:space="0" w:color="ADD6EA"/>
              <w:left w:val="nil"/>
              <w:bottom w:val="nil"/>
              <w:right w:val="nil"/>
            </w:tcBorders>
            <w:shd w:val="clear" w:color="000000" w:fill="FFFFFF"/>
            <w:vAlign w:val="center"/>
            <w:hideMark/>
          </w:tcPr>
          <w:p w14:paraId="57024B9B"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-1,533</w:t>
            </w:r>
          </w:p>
        </w:tc>
        <w:tc>
          <w:tcPr>
            <w:tcW w:w="840" w:type="dxa"/>
            <w:tcBorders>
              <w:top w:val="single" w:sz="4" w:space="0" w:color="ADD6EA"/>
              <w:left w:val="nil"/>
              <w:bottom w:val="nil"/>
              <w:right w:val="nil"/>
            </w:tcBorders>
            <w:shd w:val="clear" w:color="000000" w:fill="FFFFFF"/>
            <w:vAlign w:val="center"/>
            <w:hideMark/>
          </w:tcPr>
          <w:p w14:paraId="0E1B7086"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-2,583</w:t>
            </w:r>
          </w:p>
        </w:tc>
        <w:tc>
          <w:tcPr>
            <w:tcW w:w="840" w:type="dxa"/>
            <w:tcBorders>
              <w:top w:val="single" w:sz="4" w:space="0" w:color="ADD6EA"/>
              <w:left w:val="nil"/>
              <w:bottom w:val="nil"/>
              <w:right w:val="nil"/>
            </w:tcBorders>
            <w:shd w:val="clear" w:color="000000" w:fill="FFFFFF"/>
            <w:vAlign w:val="center"/>
            <w:hideMark/>
          </w:tcPr>
          <w:p w14:paraId="4DB877C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-18</w:t>
            </w:r>
          </w:p>
        </w:tc>
        <w:tc>
          <w:tcPr>
            <w:tcW w:w="840" w:type="dxa"/>
            <w:tcBorders>
              <w:top w:val="single" w:sz="4" w:space="0" w:color="ADD6EA"/>
              <w:left w:val="nil"/>
              <w:bottom w:val="nil"/>
              <w:right w:val="nil"/>
            </w:tcBorders>
            <w:shd w:val="clear" w:color="000000" w:fill="FFFFFF"/>
            <w:vAlign w:val="center"/>
            <w:hideMark/>
          </w:tcPr>
          <w:p w14:paraId="38D808DA"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980" w:type="dxa"/>
            <w:tcBorders>
              <w:top w:val="single" w:sz="4" w:space="0" w:color="ADD6EA"/>
              <w:left w:val="nil"/>
              <w:bottom w:val="nil"/>
              <w:right w:val="nil"/>
            </w:tcBorders>
            <w:shd w:val="clear" w:color="000000" w:fill="FFFFFF"/>
            <w:vAlign w:val="center"/>
            <w:hideMark/>
          </w:tcPr>
          <w:p w14:paraId="52D85AD3"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-12,205</w:t>
            </w:r>
          </w:p>
        </w:tc>
      </w:tr>
      <w:tr w:rsidR="00A64FC0" w:rsidRPr="00A64FC0" w14:paraId="4F2C5F31"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04224A83"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Outer regional</w:t>
            </w:r>
          </w:p>
        </w:tc>
        <w:tc>
          <w:tcPr>
            <w:tcW w:w="840" w:type="dxa"/>
            <w:tcBorders>
              <w:top w:val="single" w:sz="4" w:space="0" w:color="ADD6EA"/>
              <w:left w:val="nil"/>
              <w:bottom w:val="nil"/>
              <w:right w:val="nil"/>
            </w:tcBorders>
            <w:shd w:val="clear" w:color="000000" w:fill="FFFFFF"/>
            <w:vAlign w:val="center"/>
            <w:hideMark/>
          </w:tcPr>
          <w:p w14:paraId="32914381"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-1,261</w:t>
            </w:r>
          </w:p>
        </w:tc>
        <w:tc>
          <w:tcPr>
            <w:tcW w:w="840" w:type="dxa"/>
            <w:tcBorders>
              <w:top w:val="single" w:sz="4" w:space="0" w:color="ADD6EA"/>
              <w:left w:val="nil"/>
              <w:bottom w:val="nil"/>
              <w:right w:val="nil"/>
            </w:tcBorders>
            <w:shd w:val="clear" w:color="000000" w:fill="FFFFFF"/>
            <w:vAlign w:val="center"/>
            <w:hideMark/>
          </w:tcPr>
          <w:p w14:paraId="09D78362"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-402</w:t>
            </w:r>
          </w:p>
        </w:tc>
        <w:tc>
          <w:tcPr>
            <w:tcW w:w="840" w:type="dxa"/>
            <w:tcBorders>
              <w:top w:val="single" w:sz="4" w:space="0" w:color="ADD6EA"/>
              <w:left w:val="nil"/>
              <w:bottom w:val="nil"/>
              <w:right w:val="nil"/>
            </w:tcBorders>
            <w:shd w:val="clear" w:color="000000" w:fill="FFFFFF"/>
            <w:vAlign w:val="center"/>
            <w:hideMark/>
          </w:tcPr>
          <w:p w14:paraId="2BD80013"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-1,352</w:t>
            </w:r>
          </w:p>
        </w:tc>
        <w:tc>
          <w:tcPr>
            <w:tcW w:w="840" w:type="dxa"/>
            <w:tcBorders>
              <w:top w:val="single" w:sz="4" w:space="0" w:color="ADD6EA"/>
              <w:left w:val="nil"/>
              <w:bottom w:val="nil"/>
              <w:right w:val="nil"/>
            </w:tcBorders>
            <w:shd w:val="clear" w:color="000000" w:fill="FFFFFF"/>
            <w:vAlign w:val="center"/>
            <w:hideMark/>
          </w:tcPr>
          <w:p w14:paraId="18879898"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37</w:t>
            </w:r>
          </w:p>
        </w:tc>
        <w:tc>
          <w:tcPr>
            <w:tcW w:w="840" w:type="dxa"/>
            <w:tcBorders>
              <w:top w:val="single" w:sz="4" w:space="0" w:color="ADD6EA"/>
              <w:left w:val="nil"/>
              <w:bottom w:val="nil"/>
              <w:right w:val="nil"/>
            </w:tcBorders>
            <w:shd w:val="clear" w:color="000000" w:fill="FFFFFF"/>
            <w:vAlign w:val="center"/>
            <w:hideMark/>
          </w:tcPr>
          <w:p w14:paraId="24F5C1D5"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85</w:t>
            </w:r>
          </w:p>
        </w:tc>
        <w:tc>
          <w:tcPr>
            <w:tcW w:w="840" w:type="dxa"/>
            <w:tcBorders>
              <w:top w:val="single" w:sz="4" w:space="0" w:color="ADD6EA"/>
              <w:left w:val="nil"/>
              <w:bottom w:val="nil"/>
              <w:right w:val="nil"/>
            </w:tcBorders>
            <w:shd w:val="clear" w:color="000000" w:fill="FFFFFF"/>
            <w:vAlign w:val="center"/>
            <w:hideMark/>
          </w:tcPr>
          <w:p w14:paraId="0319CE37"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469</w:t>
            </w:r>
          </w:p>
        </w:tc>
        <w:tc>
          <w:tcPr>
            <w:tcW w:w="840" w:type="dxa"/>
            <w:tcBorders>
              <w:top w:val="single" w:sz="4" w:space="0" w:color="ADD6EA"/>
              <w:left w:val="nil"/>
              <w:bottom w:val="nil"/>
              <w:right w:val="nil"/>
            </w:tcBorders>
            <w:shd w:val="clear" w:color="000000" w:fill="FFFFFF"/>
            <w:vAlign w:val="center"/>
            <w:hideMark/>
          </w:tcPr>
          <w:p w14:paraId="1008D28D"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3D82120A"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-870</w:t>
            </w:r>
          </w:p>
        </w:tc>
        <w:tc>
          <w:tcPr>
            <w:tcW w:w="980" w:type="dxa"/>
            <w:tcBorders>
              <w:top w:val="single" w:sz="4" w:space="0" w:color="ADD6EA"/>
              <w:left w:val="nil"/>
              <w:bottom w:val="nil"/>
              <w:right w:val="nil"/>
            </w:tcBorders>
            <w:shd w:val="clear" w:color="000000" w:fill="FFFFFF"/>
            <w:vAlign w:val="center"/>
            <w:hideMark/>
          </w:tcPr>
          <w:p w14:paraId="41FAD78F"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-3,294</w:t>
            </w:r>
          </w:p>
        </w:tc>
      </w:tr>
      <w:tr w:rsidR="00A64FC0" w:rsidRPr="00A64FC0" w14:paraId="51531F1D"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744CB742"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Remote</w:t>
            </w:r>
          </w:p>
        </w:tc>
        <w:tc>
          <w:tcPr>
            <w:tcW w:w="840" w:type="dxa"/>
            <w:tcBorders>
              <w:top w:val="single" w:sz="4" w:space="0" w:color="ADD6EA"/>
              <w:left w:val="nil"/>
              <w:bottom w:val="nil"/>
              <w:right w:val="nil"/>
            </w:tcBorders>
            <w:shd w:val="clear" w:color="000000" w:fill="FFFFFF"/>
            <w:vAlign w:val="center"/>
            <w:hideMark/>
          </w:tcPr>
          <w:p w14:paraId="3E1F64B9"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150</w:t>
            </w:r>
          </w:p>
        </w:tc>
        <w:tc>
          <w:tcPr>
            <w:tcW w:w="840" w:type="dxa"/>
            <w:tcBorders>
              <w:top w:val="single" w:sz="4" w:space="0" w:color="ADD6EA"/>
              <w:left w:val="nil"/>
              <w:bottom w:val="nil"/>
              <w:right w:val="nil"/>
            </w:tcBorders>
            <w:shd w:val="clear" w:color="000000" w:fill="FFFFFF"/>
            <w:vAlign w:val="center"/>
            <w:hideMark/>
          </w:tcPr>
          <w:p w14:paraId="5567EFE3"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-9</w:t>
            </w:r>
          </w:p>
        </w:tc>
        <w:tc>
          <w:tcPr>
            <w:tcW w:w="840" w:type="dxa"/>
            <w:tcBorders>
              <w:top w:val="single" w:sz="4" w:space="0" w:color="ADD6EA"/>
              <w:left w:val="nil"/>
              <w:bottom w:val="nil"/>
              <w:right w:val="nil"/>
            </w:tcBorders>
            <w:shd w:val="clear" w:color="000000" w:fill="FFFFFF"/>
            <w:vAlign w:val="center"/>
            <w:hideMark/>
          </w:tcPr>
          <w:p w14:paraId="0F6AB9C6"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1,028</w:t>
            </w:r>
          </w:p>
        </w:tc>
        <w:tc>
          <w:tcPr>
            <w:tcW w:w="840" w:type="dxa"/>
            <w:tcBorders>
              <w:top w:val="single" w:sz="4" w:space="0" w:color="ADD6EA"/>
              <w:left w:val="nil"/>
              <w:bottom w:val="nil"/>
              <w:right w:val="nil"/>
            </w:tcBorders>
            <w:shd w:val="clear" w:color="000000" w:fill="FFFFFF"/>
            <w:vAlign w:val="center"/>
            <w:hideMark/>
          </w:tcPr>
          <w:p w14:paraId="0C65A066"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585</w:t>
            </w:r>
          </w:p>
        </w:tc>
        <w:tc>
          <w:tcPr>
            <w:tcW w:w="840" w:type="dxa"/>
            <w:tcBorders>
              <w:top w:val="single" w:sz="4" w:space="0" w:color="ADD6EA"/>
              <w:left w:val="nil"/>
              <w:bottom w:val="nil"/>
              <w:right w:val="nil"/>
            </w:tcBorders>
            <w:shd w:val="clear" w:color="000000" w:fill="FFFFFF"/>
            <w:vAlign w:val="center"/>
            <w:hideMark/>
          </w:tcPr>
          <w:p w14:paraId="31C716C3"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-50</w:t>
            </w:r>
          </w:p>
        </w:tc>
        <w:tc>
          <w:tcPr>
            <w:tcW w:w="840" w:type="dxa"/>
            <w:tcBorders>
              <w:top w:val="single" w:sz="4" w:space="0" w:color="ADD6EA"/>
              <w:left w:val="nil"/>
              <w:bottom w:val="nil"/>
              <w:right w:val="nil"/>
            </w:tcBorders>
            <w:shd w:val="clear" w:color="000000" w:fill="FFFFFF"/>
            <w:vAlign w:val="center"/>
            <w:hideMark/>
          </w:tcPr>
          <w:p w14:paraId="3DC10909"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-12</w:t>
            </w:r>
          </w:p>
        </w:tc>
        <w:tc>
          <w:tcPr>
            <w:tcW w:w="840" w:type="dxa"/>
            <w:tcBorders>
              <w:top w:val="single" w:sz="4" w:space="0" w:color="ADD6EA"/>
              <w:left w:val="nil"/>
              <w:bottom w:val="nil"/>
              <w:right w:val="nil"/>
            </w:tcBorders>
            <w:shd w:val="clear" w:color="000000" w:fill="FFFFFF"/>
            <w:vAlign w:val="center"/>
            <w:hideMark/>
          </w:tcPr>
          <w:p w14:paraId="31848213"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437EEAA5"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246</w:t>
            </w:r>
          </w:p>
        </w:tc>
        <w:tc>
          <w:tcPr>
            <w:tcW w:w="980" w:type="dxa"/>
            <w:tcBorders>
              <w:top w:val="single" w:sz="4" w:space="0" w:color="ADD6EA"/>
              <w:left w:val="nil"/>
              <w:bottom w:val="nil"/>
              <w:right w:val="nil"/>
            </w:tcBorders>
            <w:shd w:val="clear" w:color="000000" w:fill="FFFFFF"/>
            <w:vAlign w:val="center"/>
            <w:hideMark/>
          </w:tcPr>
          <w:p w14:paraId="76FC8A50"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1,938</w:t>
            </w:r>
          </w:p>
        </w:tc>
      </w:tr>
      <w:tr w:rsidR="00A64FC0" w:rsidRPr="00A64FC0" w14:paraId="7C9C5A8C" w14:textId="77777777" w:rsidTr="00504027">
        <w:trPr>
          <w:trHeight w:val="320"/>
        </w:trPr>
        <w:tc>
          <w:tcPr>
            <w:tcW w:w="2340" w:type="dxa"/>
            <w:tcBorders>
              <w:top w:val="single" w:sz="4" w:space="0" w:color="ADD6EA"/>
              <w:left w:val="nil"/>
              <w:bottom w:val="nil"/>
              <w:right w:val="nil"/>
            </w:tcBorders>
            <w:shd w:val="clear" w:color="000000" w:fill="FFFFFF"/>
            <w:vAlign w:val="center"/>
            <w:hideMark/>
          </w:tcPr>
          <w:p w14:paraId="7CDD85B5" w14:textId="77777777" w:rsidR="00A64FC0" w:rsidRPr="00A64FC0" w:rsidRDefault="00A64FC0" w:rsidP="00504027">
            <w:pPr>
              <w:tabs>
                <w:tab w:val="clear" w:pos="567"/>
              </w:tabs>
              <w:spacing w:before="0" w:line="240" w:lineRule="auto"/>
              <w:rPr>
                <w:rFonts w:eastAsia="Times New Roman" w:cs="Open Sans Light"/>
                <w:color w:val="000000"/>
                <w:sz w:val="16"/>
                <w:szCs w:val="16"/>
                <w:lang w:eastAsia="en-AU"/>
              </w:rPr>
            </w:pPr>
            <w:r w:rsidRPr="00A64FC0">
              <w:rPr>
                <w:rFonts w:eastAsia="Times New Roman" w:cs="Open Sans Light"/>
                <w:color w:val="000000"/>
                <w:sz w:val="16"/>
                <w:szCs w:val="16"/>
                <w:lang w:eastAsia="en-AU"/>
              </w:rPr>
              <w:t>Very remote</w:t>
            </w:r>
          </w:p>
        </w:tc>
        <w:tc>
          <w:tcPr>
            <w:tcW w:w="840" w:type="dxa"/>
            <w:tcBorders>
              <w:top w:val="single" w:sz="4" w:space="0" w:color="ADD6EA"/>
              <w:left w:val="nil"/>
              <w:bottom w:val="nil"/>
              <w:right w:val="nil"/>
            </w:tcBorders>
            <w:shd w:val="clear" w:color="000000" w:fill="FFFFFF"/>
            <w:vAlign w:val="center"/>
            <w:hideMark/>
          </w:tcPr>
          <w:p w14:paraId="595F595A"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308</w:t>
            </w:r>
          </w:p>
        </w:tc>
        <w:tc>
          <w:tcPr>
            <w:tcW w:w="840" w:type="dxa"/>
            <w:tcBorders>
              <w:top w:val="single" w:sz="4" w:space="0" w:color="ADD6EA"/>
              <w:left w:val="nil"/>
              <w:bottom w:val="nil"/>
              <w:right w:val="nil"/>
            </w:tcBorders>
            <w:shd w:val="clear" w:color="000000" w:fill="FFFFFF"/>
            <w:vAlign w:val="center"/>
            <w:hideMark/>
          </w:tcPr>
          <w:p w14:paraId="39F3C16A"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574FD2AD"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3,023</w:t>
            </w:r>
          </w:p>
        </w:tc>
        <w:tc>
          <w:tcPr>
            <w:tcW w:w="840" w:type="dxa"/>
            <w:tcBorders>
              <w:top w:val="single" w:sz="4" w:space="0" w:color="ADD6EA"/>
              <w:left w:val="nil"/>
              <w:bottom w:val="nil"/>
              <w:right w:val="nil"/>
            </w:tcBorders>
            <w:shd w:val="clear" w:color="000000" w:fill="FFFFFF"/>
            <w:vAlign w:val="center"/>
            <w:hideMark/>
          </w:tcPr>
          <w:p w14:paraId="2C522884"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2,242</w:t>
            </w:r>
          </w:p>
        </w:tc>
        <w:tc>
          <w:tcPr>
            <w:tcW w:w="840" w:type="dxa"/>
            <w:tcBorders>
              <w:top w:val="single" w:sz="4" w:space="0" w:color="ADD6EA"/>
              <w:left w:val="nil"/>
              <w:bottom w:val="nil"/>
              <w:right w:val="nil"/>
            </w:tcBorders>
            <w:shd w:val="clear" w:color="000000" w:fill="FFFFFF"/>
            <w:vAlign w:val="center"/>
            <w:hideMark/>
          </w:tcPr>
          <w:p w14:paraId="66E9187B"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643</w:t>
            </w:r>
          </w:p>
        </w:tc>
        <w:tc>
          <w:tcPr>
            <w:tcW w:w="840" w:type="dxa"/>
            <w:tcBorders>
              <w:top w:val="single" w:sz="4" w:space="0" w:color="ADD6EA"/>
              <w:left w:val="nil"/>
              <w:bottom w:val="nil"/>
              <w:right w:val="nil"/>
            </w:tcBorders>
            <w:shd w:val="clear" w:color="000000" w:fill="FFFFFF"/>
            <w:vAlign w:val="center"/>
            <w:hideMark/>
          </w:tcPr>
          <w:p w14:paraId="175D204C"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57</w:t>
            </w:r>
          </w:p>
        </w:tc>
        <w:tc>
          <w:tcPr>
            <w:tcW w:w="840" w:type="dxa"/>
            <w:tcBorders>
              <w:top w:val="single" w:sz="4" w:space="0" w:color="ADD6EA"/>
              <w:left w:val="nil"/>
              <w:bottom w:val="nil"/>
              <w:right w:val="nil"/>
            </w:tcBorders>
            <w:shd w:val="clear" w:color="000000" w:fill="FFFFFF"/>
            <w:vAlign w:val="center"/>
            <w:hideMark/>
          </w:tcPr>
          <w:p w14:paraId="6AACAF84"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0</w:t>
            </w:r>
          </w:p>
        </w:tc>
        <w:tc>
          <w:tcPr>
            <w:tcW w:w="840" w:type="dxa"/>
            <w:tcBorders>
              <w:top w:val="single" w:sz="4" w:space="0" w:color="ADD6EA"/>
              <w:left w:val="nil"/>
              <w:bottom w:val="nil"/>
              <w:right w:val="nil"/>
            </w:tcBorders>
            <w:shd w:val="clear" w:color="000000" w:fill="FFFFFF"/>
            <w:vAlign w:val="center"/>
            <w:hideMark/>
          </w:tcPr>
          <w:p w14:paraId="7DD645B9"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1,211</w:t>
            </w:r>
          </w:p>
        </w:tc>
        <w:tc>
          <w:tcPr>
            <w:tcW w:w="980" w:type="dxa"/>
            <w:tcBorders>
              <w:top w:val="single" w:sz="4" w:space="0" w:color="ADD6EA"/>
              <w:left w:val="nil"/>
              <w:bottom w:val="nil"/>
              <w:right w:val="nil"/>
            </w:tcBorders>
            <w:shd w:val="clear" w:color="000000" w:fill="FFFFFF"/>
            <w:vAlign w:val="center"/>
            <w:hideMark/>
          </w:tcPr>
          <w:p w14:paraId="203DC431" w14:textId="77777777" w:rsidR="00A64FC0" w:rsidRPr="00A64FC0" w:rsidRDefault="00A64FC0" w:rsidP="00504027">
            <w:pPr>
              <w:tabs>
                <w:tab w:val="clear" w:pos="567"/>
              </w:tabs>
              <w:spacing w:before="0" w:line="240" w:lineRule="auto"/>
              <w:jc w:val="right"/>
              <w:rPr>
                <w:rFonts w:eastAsia="Times New Roman" w:cs="Open Sans Light"/>
                <w:color w:val="000000"/>
                <w:sz w:val="16"/>
                <w:szCs w:val="16"/>
                <w:lang w:eastAsia="en-AU"/>
              </w:rPr>
            </w:pPr>
            <w:r w:rsidRPr="00A64FC0">
              <w:rPr>
                <w:rFonts w:eastAsia="Times New Roman" w:cs="Open Sans Light"/>
                <w:color w:val="000000"/>
                <w:sz w:val="16"/>
                <w:szCs w:val="16"/>
                <w:lang w:eastAsia="en-AU"/>
              </w:rPr>
              <w:t>7,484</w:t>
            </w:r>
          </w:p>
        </w:tc>
      </w:tr>
      <w:tr w:rsidR="00A64FC0" w:rsidRPr="00A64FC0" w14:paraId="5BAF9C2C" w14:textId="77777777" w:rsidTr="00504027">
        <w:trPr>
          <w:trHeight w:val="320"/>
        </w:trPr>
        <w:tc>
          <w:tcPr>
            <w:tcW w:w="2340" w:type="dxa"/>
            <w:tcBorders>
              <w:top w:val="single" w:sz="4" w:space="0" w:color="ADD6EA"/>
              <w:left w:val="nil"/>
              <w:bottom w:val="single" w:sz="4" w:space="0" w:color="ADD6EA"/>
              <w:right w:val="nil"/>
            </w:tcBorders>
            <w:shd w:val="clear" w:color="000000" w:fill="D6E7F0"/>
            <w:vAlign w:val="center"/>
            <w:hideMark/>
          </w:tcPr>
          <w:p w14:paraId="154AA965" w14:textId="77777777" w:rsidR="00A64FC0" w:rsidRPr="00A64FC0" w:rsidRDefault="00A64FC0" w:rsidP="00504027">
            <w:pPr>
              <w:tabs>
                <w:tab w:val="clear" w:pos="567"/>
              </w:tabs>
              <w:spacing w:before="0" w:line="240" w:lineRule="auto"/>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Total</w:t>
            </w:r>
          </w:p>
        </w:tc>
        <w:tc>
          <w:tcPr>
            <w:tcW w:w="840" w:type="dxa"/>
            <w:tcBorders>
              <w:top w:val="single" w:sz="4" w:space="0" w:color="ADD6EA"/>
              <w:left w:val="nil"/>
              <w:bottom w:val="single" w:sz="4" w:space="0" w:color="ADD6EA"/>
              <w:right w:val="nil"/>
            </w:tcBorders>
            <w:shd w:val="clear" w:color="000000" w:fill="D6E7F0"/>
            <w:vAlign w:val="center"/>
            <w:hideMark/>
          </w:tcPr>
          <w:p w14:paraId="6C5136F8"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-23,432</w:t>
            </w:r>
          </w:p>
        </w:tc>
        <w:tc>
          <w:tcPr>
            <w:tcW w:w="840" w:type="dxa"/>
            <w:tcBorders>
              <w:top w:val="single" w:sz="4" w:space="0" w:color="ADD6EA"/>
              <w:left w:val="nil"/>
              <w:bottom w:val="single" w:sz="4" w:space="0" w:color="ADD6EA"/>
              <w:right w:val="nil"/>
            </w:tcBorders>
            <w:shd w:val="clear" w:color="000000" w:fill="D6E7F0"/>
            <w:vAlign w:val="center"/>
            <w:hideMark/>
          </w:tcPr>
          <w:p w14:paraId="02B6B98A"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-13,424</w:t>
            </w:r>
          </w:p>
        </w:tc>
        <w:tc>
          <w:tcPr>
            <w:tcW w:w="840" w:type="dxa"/>
            <w:tcBorders>
              <w:top w:val="single" w:sz="4" w:space="0" w:color="ADD6EA"/>
              <w:left w:val="nil"/>
              <w:bottom w:val="single" w:sz="4" w:space="0" w:color="ADD6EA"/>
              <w:right w:val="nil"/>
            </w:tcBorders>
            <w:shd w:val="clear" w:color="000000" w:fill="D6E7F0"/>
            <w:vAlign w:val="center"/>
            <w:hideMark/>
          </w:tcPr>
          <w:p w14:paraId="36F896E9"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-2,838</w:t>
            </w:r>
          </w:p>
        </w:tc>
        <w:tc>
          <w:tcPr>
            <w:tcW w:w="840" w:type="dxa"/>
            <w:tcBorders>
              <w:top w:val="single" w:sz="4" w:space="0" w:color="ADD6EA"/>
              <w:left w:val="nil"/>
              <w:bottom w:val="single" w:sz="4" w:space="0" w:color="ADD6EA"/>
              <w:right w:val="nil"/>
            </w:tcBorders>
            <w:shd w:val="clear" w:color="000000" w:fill="D6E7F0"/>
            <w:vAlign w:val="center"/>
            <w:hideMark/>
          </w:tcPr>
          <w:p w14:paraId="79C22FD3"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-2,153</w:t>
            </w:r>
          </w:p>
        </w:tc>
        <w:tc>
          <w:tcPr>
            <w:tcW w:w="840" w:type="dxa"/>
            <w:tcBorders>
              <w:top w:val="single" w:sz="4" w:space="0" w:color="ADD6EA"/>
              <w:left w:val="nil"/>
              <w:bottom w:val="single" w:sz="4" w:space="0" w:color="ADD6EA"/>
              <w:right w:val="nil"/>
            </w:tcBorders>
            <w:shd w:val="clear" w:color="000000" w:fill="D6E7F0"/>
            <w:vAlign w:val="center"/>
            <w:hideMark/>
          </w:tcPr>
          <w:p w14:paraId="29B1B7ED"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-4,404</w:t>
            </w:r>
          </w:p>
        </w:tc>
        <w:tc>
          <w:tcPr>
            <w:tcW w:w="840" w:type="dxa"/>
            <w:tcBorders>
              <w:top w:val="single" w:sz="4" w:space="0" w:color="ADD6EA"/>
              <w:left w:val="nil"/>
              <w:bottom w:val="single" w:sz="4" w:space="0" w:color="ADD6EA"/>
              <w:right w:val="nil"/>
            </w:tcBorders>
            <w:shd w:val="clear" w:color="000000" w:fill="D6E7F0"/>
            <w:vAlign w:val="center"/>
            <w:hideMark/>
          </w:tcPr>
          <w:p w14:paraId="21E9C5C2"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-2,069</w:t>
            </w:r>
          </w:p>
        </w:tc>
        <w:tc>
          <w:tcPr>
            <w:tcW w:w="840" w:type="dxa"/>
            <w:tcBorders>
              <w:top w:val="single" w:sz="4" w:space="0" w:color="ADD6EA"/>
              <w:left w:val="nil"/>
              <w:bottom w:val="single" w:sz="4" w:space="0" w:color="ADD6EA"/>
              <w:right w:val="nil"/>
            </w:tcBorders>
            <w:shd w:val="clear" w:color="000000" w:fill="D6E7F0"/>
            <w:vAlign w:val="center"/>
            <w:hideMark/>
          </w:tcPr>
          <w:p w14:paraId="205461F8"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-1,569</w:t>
            </w:r>
          </w:p>
        </w:tc>
        <w:tc>
          <w:tcPr>
            <w:tcW w:w="840" w:type="dxa"/>
            <w:tcBorders>
              <w:top w:val="single" w:sz="4" w:space="0" w:color="ADD6EA"/>
              <w:left w:val="nil"/>
              <w:bottom w:val="single" w:sz="4" w:space="0" w:color="ADD6EA"/>
              <w:right w:val="nil"/>
            </w:tcBorders>
            <w:shd w:val="clear" w:color="000000" w:fill="D6E7F0"/>
            <w:vAlign w:val="center"/>
            <w:hideMark/>
          </w:tcPr>
          <w:p w14:paraId="603F2D4D"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587</w:t>
            </w:r>
          </w:p>
        </w:tc>
        <w:tc>
          <w:tcPr>
            <w:tcW w:w="980" w:type="dxa"/>
            <w:tcBorders>
              <w:top w:val="single" w:sz="4" w:space="0" w:color="ADD6EA"/>
              <w:left w:val="nil"/>
              <w:bottom w:val="single" w:sz="4" w:space="0" w:color="ADD6EA"/>
              <w:right w:val="nil"/>
            </w:tcBorders>
            <w:shd w:val="clear" w:color="000000" w:fill="D6E7F0"/>
            <w:vAlign w:val="center"/>
            <w:hideMark/>
          </w:tcPr>
          <w:p w14:paraId="72B9C460" w14:textId="77777777" w:rsidR="00A64FC0" w:rsidRPr="00A64FC0" w:rsidRDefault="00A64FC0" w:rsidP="005040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64FC0">
              <w:rPr>
                <w:rFonts w:ascii="Open Sans Semibold" w:eastAsia="Times New Roman" w:hAnsi="Open Sans Semibold" w:cs="Open Sans Semibold"/>
                <w:color w:val="000000"/>
                <w:sz w:val="16"/>
                <w:szCs w:val="16"/>
                <w:lang w:eastAsia="en-AU"/>
              </w:rPr>
              <w:t>-49,302</w:t>
            </w:r>
          </w:p>
        </w:tc>
      </w:tr>
    </w:tbl>
    <w:p w14:paraId="02206F40" w14:textId="78640EF3" w:rsidR="00CF4945" w:rsidRDefault="00CF4945" w:rsidP="00504027">
      <w:pPr>
        <w:pStyle w:val="CGC2025TableNote"/>
        <w:ind w:left="567" w:hanging="567"/>
      </w:pPr>
      <w:r>
        <w:t xml:space="preserve">Source: </w:t>
      </w:r>
      <w:r w:rsidR="007E01C0">
        <w:t xml:space="preserve">Australian </w:t>
      </w:r>
      <w:r w:rsidR="009111E4">
        <w:t>Bureau of Statistics</w:t>
      </w:r>
      <w:r w:rsidR="007B5EE3">
        <w:t xml:space="preserve"> (ABS)</w:t>
      </w:r>
      <w:r w:rsidR="009111E4">
        <w:t xml:space="preserve"> </w:t>
      </w:r>
      <w:r w:rsidR="0093397E" w:rsidRPr="00CF14B4">
        <w:rPr>
          <w:i/>
          <w:iCs/>
        </w:rPr>
        <w:t>2021</w:t>
      </w:r>
      <w:r w:rsidR="00CF14B4" w:rsidRPr="00CF14B4">
        <w:rPr>
          <w:i/>
          <w:iCs/>
        </w:rPr>
        <w:t xml:space="preserve"> Census of Population and Housing</w:t>
      </w:r>
      <w:r w:rsidR="00CF14B4">
        <w:t xml:space="preserve"> </w:t>
      </w:r>
      <w:r w:rsidR="003D008E">
        <w:t>[</w:t>
      </w:r>
      <w:proofErr w:type="spellStart"/>
      <w:r w:rsidR="003D008E">
        <w:t>Tablebuilder</w:t>
      </w:r>
      <w:proofErr w:type="spellEnd"/>
      <w:r w:rsidR="003D008E">
        <w:t xml:space="preserve">], </w:t>
      </w:r>
      <w:r w:rsidR="00D67EB9">
        <w:t xml:space="preserve">2021, </w:t>
      </w:r>
      <w:r w:rsidR="003D008E">
        <w:t>accessed 14 June 2024</w:t>
      </w:r>
      <w:r>
        <w:t xml:space="preserve">; </w:t>
      </w:r>
      <w:r w:rsidR="00FA481D">
        <w:t>Australian Institute of Health and Welfare</w:t>
      </w:r>
      <w:r w:rsidR="007B5EE3">
        <w:t xml:space="preserve"> (AIHW)</w:t>
      </w:r>
      <w:r w:rsidR="00220580">
        <w:t xml:space="preserve">, </w:t>
      </w:r>
      <w:hyperlink r:id="rId23" w:history="1">
        <w:r w:rsidRPr="00891052">
          <w:rPr>
            <w:rStyle w:val="Hyperlink"/>
            <w:i/>
            <w:iCs/>
          </w:rPr>
          <w:t>Housing assistance in Australia 2023</w:t>
        </w:r>
        <w:r w:rsidR="00D0639D" w:rsidRPr="00891052">
          <w:rPr>
            <w:rStyle w:val="Hyperlink"/>
            <w:i/>
            <w:iCs/>
          </w:rPr>
          <w:t xml:space="preserve"> – Data tables: </w:t>
        </w:r>
        <w:r w:rsidRPr="00891052">
          <w:rPr>
            <w:rStyle w:val="Hyperlink"/>
            <w:i/>
            <w:iCs/>
          </w:rPr>
          <w:t>Social housing households</w:t>
        </w:r>
        <w:r w:rsidR="00D0639D" w:rsidRPr="00891052">
          <w:rPr>
            <w:rStyle w:val="Hyperlink"/>
            <w:i/>
            <w:iCs/>
          </w:rPr>
          <w:t xml:space="preserve"> 2023</w:t>
        </w:r>
        <w:r w:rsidR="00891052" w:rsidRPr="00891052">
          <w:rPr>
            <w:rStyle w:val="Hyperlink"/>
            <w:i/>
            <w:iCs/>
          </w:rPr>
          <w:t xml:space="preserve"> [data set</w:t>
        </w:r>
      </w:hyperlink>
      <w:r w:rsidR="00891052">
        <w:t>],</w:t>
      </w:r>
      <w:r w:rsidR="00190603">
        <w:t xml:space="preserve"> 2023, accessed 14 June 2024. </w:t>
      </w:r>
    </w:p>
    <w:p w14:paraId="19A6ECB6" w14:textId="29409911" w:rsidR="0020664C" w:rsidRDefault="004F5110" w:rsidP="002E299C">
      <w:pPr>
        <w:pStyle w:val="CGC2025ParaNumbers"/>
      </w:pPr>
      <w:r>
        <w:t xml:space="preserve">There are </w:t>
      </w:r>
      <w:r w:rsidR="003C1A9D">
        <w:t xml:space="preserve">reliability </w:t>
      </w:r>
      <w:r w:rsidR="005A07FE">
        <w:t>issues</w:t>
      </w:r>
      <w:r w:rsidR="000F624B">
        <w:t xml:space="preserve"> </w:t>
      </w:r>
      <w:r w:rsidR="003C1A9D">
        <w:t>with</w:t>
      </w:r>
      <w:r>
        <w:t xml:space="preserve"> both </w:t>
      </w:r>
      <w:r w:rsidR="0020664C">
        <w:t xml:space="preserve">datasets. </w:t>
      </w:r>
      <w:r w:rsidR="006A4162">
        <w:t>The k</w:t>
      </w:r>
      <w:r w:rsidR="006968D0">
        <w:t xml:space="preserve">ey concern with </w:t>
      </w:r>
      <w:r w:rsidR="005023FF">
        <w:t xml:space="preserve">the </w:t>
      </w:r>
      <w:r w:rsidR="003E4053">
        <w:t xml:space="preserve">ABS census data </w:t>
      </w:r>
      <w:r w:rsidR="006A4162">
        <w:t>is</w:t>
      </w:r>
      <w:r w:rsidR="005830F3">
        <w:t xml:space="preserve"> the accuracy </w:t>
      </w:r>
      <w:r w:rsidR="006A4162">
        <w:t xml:space="preserve">with which tenants </w:t>
      </w:r>
      <w:r w:rsidR="00461D0A">
        <w:t xml:space="preserve">categorise </w:t>
      </w:r>
      <w:r w:rsidR="00263173">
        <w:t>their landlord type</w:t>
      </w:r>
      <w:r w:rsidR="0071161E">
        <w:t xml:space="preserve"> and</w:t>
      </w:r>
      <w:r w:rsidR="00E56E56">
        <w:t>,</w:t>
      </w:r>
      <w:r w:rsidR="0071161E">
        <w:t xml:space="preserve"> as a result, incorrectly indicate a type of housing other than social housing.</w:t>
      </w:r>
      <w:r w:rsidR="0071161E">
        <w:rPr>
          <w:rStyle w:val="FootnoteReference"/>
        </w:rPr>
        <w:footnoteReference w:id="17"/>
      </w:r>
    </w:p>
    <w:p w14:paraId="1F5F1ED7" w14:textId="5FF360D0" w:rsidR="009003EC" w:rsidRPr="005125A7" w:rsidRDefault="005E54FB" w:rsidP="009472E7">
      <w:pPr>
        <w:pStyle w:val="CGC2025ParaNumbers"/>
      </w:pPr>
      <w:r>
        <w:t>T</w:t>
      </w:r>
      <w:r w:rsidR="000323C7">
        <w:t xml:space="preserve">he </w:t>
      </w:r>
      <w:bookmarkStart w:id="25" w:name="_Hlk163639863"/>
      <w:r w:rsidR="00EF4BFF">
        <w:t>Australian Institute of Health and Welfare</w:t>
      </w:r>
      <w:r w:rsidR="000323C7">
        <w:t xml:space="preserve"> data </w:t>
      </w:r>
      <w:bookmarkEnd w:id="25"/>
      <w:r w:rsidR="00283B7F">
        <w:t xml:space="preserve">has </w:t>
      </w:r>
      <w:r w:rsidR="00377F8D">
        <w:t xml:space="preserve">a higher count of households </w:t>
      </w:r>
      <w:r w:rsidR="001858BC">
        <w:t>in major cities, inner regional and outer regional</w:t>
      </w:r>
      <w:r w:rsidR="00E83EA6">
        <w:t xml:space="preserve">, </w:t>
      </w:r>
      <w:r w:rsidR="008D23BB">
        <w:t>but</w:t>
      </w:r>
      <w:r w:rsidR="00E83EA6">
        <w:t xml:space="preserve"> a lower count of households </w:t>
      </w:r>
      <w:r w:rsidR="00A0405F">
        <w:t xml:space="preserve">in </w:t>
      </w:r>
      <w:r w:rsidR="00A76C3B">
        <w:t xml:space="preserve">remote and very remote </w:t>
      </w:r>
      <w:r w:rsidR="00FD6CC0">
        <w:t>areas</w:t>
      </w:r>
      <w:r w:rsidR="00645E52">
        <w:t>, compared to the ABS measure</w:t>
      </w:r>
      <w:r w:rsidR="00FD6CC0">
        <w:t xml:space="preserve">. </w:t>
      </w:r>
      <w:r w:rsidR="00086FD0">
        <w:t xml:space="preserve">This may be explained by </w:t>
      </w:r>
      <w:r w:rsidR="0065738E">
        <w:t>t</w:t>
      </w:r>
      <w:r w:rsidR="000F3CDE">
        <w:t>he</w:t>
      </w:r>
      <w:r w:rsidR="008A5750">
        <w:t xml:space="preserve"> Indigenous community housing </w:t>
      </w:r>
      <w:r w:rsidR="00611F92">
        <w:t>data quality statement</w:t>
      </w:r>
      <w:r w:rsidR="008643EE">
        <w:t xml:space="preserve"> </w:t>
      </w:r>
      <w:r w:rsidR="002E299C" w:rsidRPr="0065738E">
        <w:t>associated with the Australian Institute of Health and Welfare data</w:t>
      </w:r>
      <w:r w:rsidR="0065738E" w:rsidRPr="0065738E">
        <w:t>,</w:t>
      </w:r>
      <w:r w:rsidR="0065738E">
        <w:t xml:space="preserve"> which </w:t>
      </w:r>
      <w:r w:rsidR="00B27367">
        <w:t>says</w:t>
      </w:r>
      <w:r w:rsidR="000D4664" w:rsidRPr="005125A7">
        <w:t xml:space="preserve"> </w:t>
      </w:r>
      <w:r w:rsidR="002E299C">
        <w:t>that</w:t>
      </w:r>
      <w:r w:rsidR="000D4664" w:rsidRPr="005125A7">
        <w:t xml:space="preserve"> data were not available for all dwellings or I</w:t>
      </w:r>
      <w:r w:rsidR="007769DD">
        <w:t xml:space="preserve">ndigenous </w:t>
      </w:r>
      <w:r w:rsidR="000D4664" w:rsidRPr="005125A7">
        <w:t>C</w:t>
      </w:r>
      <w:r w:rsidR="007769DD">
        <w:t xml:space="preserve">ommunity </w:t>
      </w:r>
      <w:r w:rsidR="000D4664" w:rsidRPr="005125A7">
        <w:t>H</w:t>
      </w:r>
      <w:r w:rsidR="007769DD">
        <w:t xml:space="preserve">ousing </w:t>
      </w:r>
      <w:r w:rsidR="000D4664" w:rsidRPr="005125A7">
        <w:t>O</w:t>
      </w:r>
      <w:r w:rsidR="007769DD">
        <w:t>rganisation</w:t>
      </w:r>
      <w:r w:rsidR="000D4664" w:rsidRPr="005125A7">
        <w:t>s</w:t>
      </w:r>
      <w:r w:rsidR="00DC0C47">
        <w:t xml:space="preserve"> and </w:t>
      </w:r>
      <w:r w:rsidR="00865CFD">
        <w:t>stated that</w:t>
      </w:r>
      <w:r w:rsidR="005125A7" w:rsidRPr="005125A7">
        <w:t xml:space="preserve"> </w:t>
      </w:r>
      <w:r w:rsidR="00DC0C47">
        <w:t>c</w:t>
      </w:r>
      <w:r w:rsidR="005125A7" w:rsidRPr="005125A7">
        <w:t>are is required when comparing across states and territories.</w:t>
      </w:r>
      <w:r w:rsidR="00235912">
        <w:rPr>
          <w:rStyle w:val="FootnoteReference"/>
        </w:rPr>
        <w:footnoteReference w:id="18"/>
      </w:r>
      <w:r w:rsidR="00DC0C47">
        <w:t xml:space="preserve"> </w:t>
      </w:r>
      <w:r w:rsidR="003505DA">
        <w:t>More broadly, t</w:t>
      </w:r>
      <w:r w:rsidR="00E04B0B">
        <w:t xml:space="preserve">he Australian Institute of Health and Welfare </w:t>
      </w:r>
      <w:r w:rsidR="009B0443">
        <w:t>says</w:t>
      </w:r>
      <w:r w:rsidR="000050F7">
        <w:t xml:space="preserve"> that</w:t>
      </w:r>
      <w:r w:rsidR="00E04B0B">
        <w:t xml:space="preserve"> </w:t>
      </w:r>
      <w:r w:rsidR="00ED23D2">
        <w:t xml:space="preserve">the administrative </w:t>
      </w:r>
      <w:r w:rsidR="00ED23D2">
        <w:lastRenderedPageBreak/>
        <w:t xml:space="preserve">data sets that are used for the </w:t>
      </w:r>
      <w:r w:rsidR="00504024">
        <w:t>Australian Institute of Health and Welfare</w:t>
      </w:r>
      <w:r w:rsidR="00AB2C64">
        <w:t xml:space="preserve"> </w:t>
      </w:r>
      <w:r w:rsidR="008D76EF">
        <w:t>H</w:t>
      </w:r>
      <w:r w:rsidR="00AB2C64">
        <w:t>ousing assistance</w:t>
      </w:r>
      <w:r w:rsidR="004E46A3">
        <w:t xml:space="preserve"> data </w:t>
      </w:r>
      <w:r w:rsidR="0037537F">
        <w:t xml:space="preserve">collections </w:t>
      </w:r>
      <w:r w:rsidR="003A7577">
        <w:t>have in</w:t>
      </w:r>
      <w:r w:rsidR="00C3191B">
        <w:t>accuracies</w:t>
      </w:r>
      <w:r w:rsidR="002E0ED4">
        <w:t>,</w:t>
      </w:r>
      <w:r w:rsidR="00C3191B">
        <w:t xml:space="preserve"> </w:t>
      </w:r>
      <w:r w:rsidR="00F80519">
        <w:t>including missing data.</w:t>
      </w:r>
      <w:r w:rsidR="00F80519">
        <w:rPr>
          <w:rStyle w:val="FootnoteReference"/>
        </w:rPr>
        <w:footnoteReference w:id="19"/>
      </w:r>
      <w:r w:rsidR="000B7EF9">
        <w:t xml:space="preserve"> </w:t>
      </w:r>
    </w:p>
    <w:p w14:paraId="347C53A4" w14:textId="4789AAE6" w:rsidR="00B40BD5" w:rsidRDefault="006811CE" w:rsidP="00D121B6">
      <w:pPr>
        <w:pStyle w:val="CGC2025ParaNumbers"/>
      </w:pPr>
      <w:r>
        <w:t>In the 2020 Review</w:t>
      </w:r>
      <w:r w:rsidR="0046534A">
        <w:t xml:space="preserve">, </w:t>
      </w:r>
      <w:r w:rsidR="00C06BD7">
        <w:t xml:space="preserve">the </w:t>
      </w:r>
      <w:r w:rsidR="0046534A">
        <w:t xml:space="preserve">Commission </w:t>
      </w:r>
      <w:r w:rsidR="00D121B6">
        <w:t>said</w:t>
      </w:r>
      <w:r w:rsidR="0046534A">
        <w:t xml:space="preserve"> that the </w:t>
      </w:r>
      <w:r w:rsidR="00C06BD7">
        <w:t>A</w:t>
      </w:r>
      <w:r w:rsidR="0046534A">
        <w:t xml:space="preserve">ustralian </w:t>
      </w:r>
      <w:r w:rsidR="00C06BD7">
        <w:t>I</w:t>
      </w:r>
      <w:r w:rsidR="0046534A">
        <w:t xml:space="preserve">nstitute of </w:t>
      </w:r>
      <w:r w:rsidR="00C06BD7">
        <w:t>H</w:t>
      </w:r>
      <w:r w:rsidR="0046534A">
        <w:t xml:space="preserve">ealth and </w:t>
      </w:r>
      <w:r w:rsidR="00C06BD7">
        <w:t>W</w:t>
      </w:r>
      <w:r w:rsidR="0046534A">
        <w:t>elfare</w:t>
      </w:r>
      <w:r w:rsidR="00C06BD7">
        <w:t xml:space="preserve"> data appear</w:t>
      </w:r>
      <w:r w:rsidR="0046534A">
        <w:t>ed</w:t>
      </w:r>
      <w:r w:rsidR="00C06BD7">
        <w:t xml:space="preserve"> to provide a better count of the number of social housing households</w:t>
      </w:r>
      <w:r w:rsidR="00D121B6">
        <w:t xml:space="preserve"> </w:t>
      </w:r>
      <w:r w:rsidR="00D121B6" w:rsidRPr="00D121B6">
        <w:t>because they are collected directly from service providers</w:t>
      </w:r>
      <w:r w:rsidR="00EE0722">
        <w:t xml:space="preserve">. However, it </w:t>
      </w:r>
      <w:r w:rsidR="00EC6411">
        <w:t>did</w:t>
      </w:r>
      <w:r w:rsidR="00C06BD7">
        <w:t xml:space="preserve"> not provide all the socio</w:t>
      </w:r>
      <w:r w:rsidR="00AC67BC">
        <w:t>–</w:t>
      </w:r>
      <w:r w:rsidR="00C06BD7">
        <w:t>demographic information required for the assessment</w:t>
      </w:r>
      <w:r w:rsidR="00BD4C54">
        <w:t xml:space="preserve"> and the </w:t>
      </w:r>
      <w:r w:rsidR="00EC6411">
        <w:t xml:space="preserve">Australian Institute of Health and Welfare </w:t>
      </w:r>
      <w:r w:rsidR="00BD4C54">
        <w:t>sa</w:t>
      </w:r>
      <w:r w:rsidR="00EC6411">
        <w:t>id</w:t>
      </w:r>
      <w:r w:rsidR="00BD4C54">
        <w:t xml:space="preserve"> the data </w:t>
      </w:r>
      <w:r w:rsidR="00AC3E4A">
        <w:t>may</w:t>
      </w:r>
      <w:r w:rsidR="00BD4C54">
        <w:t xml:space="preserve"> not </w:t>
      </w:r>
      <w:r w:rsidR="00AC3E4A">
        <w:t xml:space="preserve">be </w:t>
      </w:r>
      <w:r w:rsidR="00BD4C54">
        <w:t xml:space="preserve">comparable </w:t>
      </w:r>
      <w:r w:rsidR="002E7368">
        <w:t>between states.</w:t>
      </w:r>
      <w:r w:rsidR="00EE0722">
        <w:t xml:space="preserve"> </w:t>
      </w:r>
      <w:r w:rsidR="00527D96">
        <w:t xml:space="preserve">The Commission decided not to make an adjustment because the adjustment was marginally </w:t>
      </w:r>
      <w:proofErr w:type="gramStart"/>
      <w:r w:rsidR="00527D96">
        <w:t>material</w:t>
      </w:r>
      <w:proofErr w:type="gramEnd"/>
      <w:r w:rsidR="00527D96">
        <w:t xml:space="preserve"> and it was unclear that the resulting changes improve</w:t>
      </w:r>
      <w:r w:rsidR="00DB66A1">
        <w:t>d</w:t>
      </w:r>
      <w:r w:rsidR="00527D96">
        <w:t xml:space="preserve"> the assessment of </w:t>
      </w:r>
      <w:r w:rsidR="00CD58FE">
        <w:t>s</w:t>
      </w:r>
      <w:r w:rsidR="00527D96">
        <w:t xml:space="preserve">tates’ social housing needs. </w:t>
      </w:r>
    </w:p>
    <w:p w14:paraId="683F2597" w14:textId="684A22C6" w:rsidR="00EC46D0" w:rsidRDefault="00527D96" w:rsidP="0010402E">
      <w:pPr>
        <w:pStyle w:val="CGC2025ParaNumbers"/>
      </w:pPr>
      <w:r>
        <w:t xml:space="preserve">The Commission </w:t>
      </w:r>
      <w:r w:rsidR="00B40BD5">
        <w:t>instead</w:t>
      </w:r>
      <w:r>
        <w:t xml:space="preserve"> decide</w:t>
      </w:r>
      <w:r w:rsidR="00B40BD5">
        <w:t>d</w:t>
      </w:r>
      <w:r>
        <w:t xml:space="preserve"> to adjust the </w:t>
      </w:r>
      <w:r w:rsidR="007D30CE">
        <w:t xml:space="preserve">census count of </w:t>
      </w:r>
      <w:r>
        <w:t>household</w:t>
      </w:r>
      <w:r w:rsidR="007D30CE">
        <w:t>s</w:t>
      </w:r>
      <w:r>
        <w:t xml:space="preserve"> </w:t>
      </w:r>
      <w:r w:rsidR="00106989">
        <w:t xml:space="preserve">by Indigenous status and remoteness area using the </w:t>
      </w:r>
      <w:bookmarkStart w:id="26" w:name="_Hlk163643681"/>
      <w:r w:rsidR="00106989">
        <w:t>adjustment factors for individuals</w:t>
      </w:r>
      <w:r w:rsidR="0010402E">
        <w:t xml:space="preserve"> </w:t>
      </w:r>
      <w:r w:rsidR="00106989">
        <w:t xml:space="preserve">derived from the </w:t>
      </w:r>
      <w:r w:rsidR="00BE6560">
        <w:t xml:space="preserve">census </w:t>
      </w:r>
      <w:r w:rsidR="00106989">
        <w:t>post enumeration survey</w:t>
      </w:r>
      <w:bookmarkEnd w:id="26"/>
      <w:r w:rsidR="00106989">
        <w:t xml:space="preserve">. </w:t>
      </w:r>
      <w:r w:rsidR="00E168F3">
        <w:t>While this deals with the overall undercount in the census, it does not deal</w:t>
      </w:r>
      <w:r w:rsidR="00416DBC">
        <w:t xml:space="preserve"> with the </w:t>
      </w:r>
      <w:r w:rsidR="008E7415">
        <w:t xml:space="preserve">assumed </w:t>
      </w:r>
      <w:r w:rsidR="00C739E4">
        <w:t xml:space="preserve">undercount </w:t>
      </w:r>
      <w:r w:rsidR="00E1716D">
        <w:t>of</w:t>
      </w:r>
      <w:r w:rsidR="00C739E4">
        <w:t xml:space="preserve"> </w:t>
      </w:r>
      <w:r w:rsidR="00E1716D">
        <w:t xml:space="preserve">social housing households </w:t>
      </w:r>
      <w:r w:rsidR="001863B1">
        <w:t>due to</w:t>
      </w:r>
      <w:r w:rsidR="00C739E4">
        <w:t xml:space="preserve"> </w:t>
      </w:r>
      <w:r w:rsidR="00801D53">
        <w:t>the misclassification of landlord type.</w:t>
      </w:r>
    </w:p>
    <w:p w14:paraId="75618A43" w14:textId="31A33A63" w:rsidR="00DE19F1" w:rsidRDefault="002655DB" w:rsidP="000034F4">
      <w:pPr>
        <w:pStyle w:val="CGC2025ParaNumbers"/>
      </w:pPr>
      <w:r w:rsidRPr="00172DD2">
        <w:t>T</w:t>
      </w:r>
      <w:r w:rsidR="0001024A" w:rsidRPr="00172DD2">
        <w:t xml:space="preserve">he Commission </w:t>
      </w:r>
      <w:r w:rsidRPr="00172DD2">
        <w:t xml:space="preserve">is proposing to </w:t>
      </w:r>
      <w:r w:rsidR="00DA55DD" w:rsidRPr="00172DD2">
        <w:t>change to</w:t>
      </w:r>
      <w:r w:rsidR="0001024A" w:rsidRPr="00172DD2">
        <w:t xml:space="preserve"> an individuals</w:t>
      </w:r>
      <w:r w:rsidR="0001024A" w:rsidRPr="00172DD2">
        <w:noBreakHyphen/>
        <w:t xml:space="preserve">based assessment </w:t>
      </w:r>
      <w:r w:rsidR="00DA55DD" w:rsidRPr="00172DD2">
        <w:t>for the 2025 Review</w:t>
      </w:r>
      <w:r w:rsidR="0038210C">
        <w:t>.</w:t>
      </w:r>
      <w:r w:rsidR="002956CE" w:rsidRPr="00C4735B">
        <w:t xml:space="preserve"> </w:t>
      </w:r>
      <w:r w:rsidR="004261B9">
        <w:t>A</w:t>
      </w:r>
      <w:r w:rsidR="00C4735B" w:rsidRPr="00C4735B">
        <w:t xml:space="preserve">s </w:t>
      </w:r>
      <w:r w:rsidR="00C64EAE">
        <w:t>explained earlier</w:t>
      </w:r>
      <w:r w:rsidR="00712BD6">
        <w:t xml:space="preserve">, the </w:t>
      </w:r>
      <w:r w:rsidR="00492E30">
        <w:t>count of individual</w:t>
      </w:r>
      <w:r w:rsidR="0092795D">
        <w:t>s</w:t>
      </w:r>
      <w:r w:rsidR="00492E30">
        <w:t xml:space="preserve"> in social housing</w:t>
      </w:r>
      <w:r w:rsidR="002F4974">
        <w:t xml:space="preserve"> </w:t>
      </w:r>
      <w:r w:rsidR="00246A60">
        <w:t xml:space="preserve">is based on </w:t>
      </w:r>
      <w:r w:rsidR="00A30DAF">
        <w:t xml:space="preserve">responses to </w:t>
      </w:r>
      <w:r w:rsidR="005A5DFD">
        <w:t xml:space="preserve">census questions on </w:t>
      </w:r>
      <w:r w:rsidR="00561801">
        <w:t>hous</w:t>
      </w:r>
      <w:r w:rsidR="00141664">
        <w:t xml:space="preserve">ehold </w:t>
      </w:r>
      <w:r w:rsidR="003520EC">
        <w:t xml:space="preserve">status. Therefore, there remains the potential for </w:t>
      </w:r>
      <w:r w:rsidR="005B1630">
        <w:t>an inaccurate count of indiv</w:t>
      </w:r>
      <w:r w:rsidR="00286184">
        <w:t>iduals in social housing</w:t>
      </w:r>
      <w:r w:rsidR="003D548C">
        <w:t xml:space="preserve">. </w:t>
      </w:r>
    </w:p>
    <w:p w14:paraId="40577B88" w14:textId="0AF13653" w:rsidR="006B6D3F" w:rsidRPr="008C7988" w:rsidRDefault="006D19F1" w:rsidP="0010402E">
      <w:pPr>
        <w:pStyle w:val="CGC2025ParaNumbers"/>
      </w:pPr>
      <w:r w:rsidRPr="008C7988">
        <w:t>The Commission proposes to</w:t>
      </w:r>
      <w:r w:rsidR="008C7988">
        <w:t xml:space="preserve"> adjust the census count </w:t>
      </w:r>
      <w:r w:rsidR="001F3ADF">
        <w:t xml:space="preserve">of individuals in social housing </w:t>
      </w:r>
      <w:r w:rsidR="007A5420">
        <w:t>by the ratio of</w:t>
      </w:r>
      <w:r w:rsidR="00DC06B1">
        <w:t xml:space="preserve"> the Australian Institute of Health and Welfare total social household count</w:t>
      </w:r>
      <w:r w:rsidR="00B73893">
        <w:t xml:space="preserve"> to the</w:t>
      </w:r>
      <w:r w:rsidR="00DC06B1">
        <w:t xml:space="preserve"> </w:t>
      </w:r>
      <w:r w:rsidR="007A5420">
        <w:t xml:space="preserve">ABS census </w:t>
      </w:r>
      <w:r w:rsidR="007C4799">
        <w:t xml:space="preserve">total </w:t>
      </w:r>
      <w:r w:rsidR="009F26C5">
        <w:t xml:space="preserve">social </w:t>
      </w:r>
      <w:r w:rsidR="007A5420">
        <w:t xml:space="preserve">household count </w:t>
      </w:r>
      <w:r w:rsidR="00AA0811">
        <w:t>(</w:t>
      </w:r>
      <w:proofErr w:type="gramStart"/>
      <w:r w:rsidR="007C4799">
        <w:t>i.e</w:t>
      </w:r>
      <w:r w:rsidR="00092ABE" w:rsidRPr="008C7988">
        <w:t>.</w:t>
      </w:r>
      <w:proofErr w:type="gramEnd"/>
      <w:r w:rsidR="00092ABE" w:rsidRPr="008C7988">
        <w:t xml:space="preserve"> </w:t>
      </w:r>
      <w:r w:rsidR="009C628D">
        <w:t>1.</w:t>
      </w:r>
      <w:r w:rsidR="005C50FA">
        <w:t>2</w:t>
      </w:r>
      <w:r w:rsidR="009C628D">
        <w:t xml:space="preserve">). </w:t>
      </w:r>
      <w:r w:rsidR="003A5814">
        <w:t>A corresponding adjustment would be made to non</w:t>
      </w:r>
      <w:r w:rsidR="003A5814">
        <w:noBreakHyphen/>
        <w:t>social hous</w:t>
      </w:r>
      <w:r w:rsidR="00FC0AAB">
        <w:t>ing individuals</w:t>
      </w:r>
      <w:r w:rsidR="003A5814">
        <w:t xml:space="preserve"> to leave the total </w:t>
      </w:r>
      <w:r w:rsidR="004616C5">
        <w:t>individual</w:t>
      </w:r>
      <w:r w:rsidR="003A5814">
        <w:t xml:space="preserve"> count unchanged</w:t>
      </w:r>
      <w:r w:rsidR="00FC0AAB">
        <w:t xml:space="preserve"> (only the balance between social and non</w:t>
      </w:r>
      <w:r w:rsidR="00FC0AAB">
        <w:noBreakHyphen/>
        <w:t>social hous</w:t>
      </w:r>
      <w:r w:rsidR="004616C5">
        <w:t>ing individuals</w:t>
      </w:r>
      <w:r w:rsidR="00FC0AAB">
        <w:t xml:space="preserve"> has changed)</w:t>
      </w:r>
      <w:r w:rsidR="000E1D32">
        <w:t xml:space="preserve">. </w:t>
      </w:r>
      <w:r w:rsidR="006D2800">
        <w:t xml:space="preserve">The total count would then be adjusted by the </w:t>
      </w:r>
      <w:r w:rsidR="00FC0AAB" w:rsidRPr="00FC0AAB">
        <w:t>adjustment factors for individuals derived from the census post enumeration survey</w:t>
      </w:r>
      <w:r w:rsidR="00FC0AAB">
        <w:t>.</w:t>
      </w:r>
    </w:p>
    <w:p w14:paraId="27655149" w14:textId="77777777" w:rsidR="00D30E43" w:rsidRDefault="004942B1" w:rsidP="00D510E4">
      <w:pPr>
        <w:pStyle w:val="CGC2025ParaNumbers"/>
      </w:pPr>
      <w:proofErr w:type="gramStart"/>
      <w:r>
        <w:t>In regard to</w:t>
      </w:r>
      <w:proofErr w:type="gramEnd"/>
      <w:r>
        <w:t xml:space="preserve"> Victoria’s concerns with</w:t>
      </w:r>
      <w:r w:rsidR="00CC3029">
        <w:t xml:space="preserve"> </w:t>
      </w:r>
      <w:r w:rsidR="00C533D4">
        <w:t>imputations</w:t>
      </w:r>
      <w:r w:rsidR="008C254F">
        <w:t xml:space="preserve"> to census data, </w:t>
      </w:r>
      <w:r w:rsidR="00F5626F">
        <w:t>t</w:t>
      </w:r>
      <w:r w:rsidR="00254C58">
        <w:t xml:space="preserve">he Commission adjusts census data, </w:t>
      </w:r>
      <w:r w:rsidR="00812AB4">
        <w:t>to include</w:t>
      </w:r>
      <w:r w:rsidR="00254C58">
        <w:t xml:space="preserve"> household</w:t>
      </w:r>
      <w:r w:rsidR="009504EC">
        <w:t xml:space="preserve"> </w:t>
      </w:r>
      <w:r w:rsidR="00254C58">
        <w:t xml:space="preserve">responses </w:t>
      </w:r>
      <w:r w:rsidR="00812AB4">
        <w:t xml:space="preserve">that </w:t>
      </w:r>
      <w:r w:rsidR="00254C58">
        <w:t>are ‘not stated’ or ‘not applicable’.</w:t>
      </w:r>
      <w:r w:rsidR="004E3B80">
        <w:rPr>
          <w:rStyle w:val="FootnoteReference"/>
        </w:rPr>
        <w:footnoteReference w:id="20"/>
      </w:r>
      <w:r w:rsidR="00254C58">
        <w:t xml:space="preserve"> This is done to ensure the assessment captures the total national housing stock.</w:t>
      </w:r>
      <w:r w:rsidR="0014598B">
        <w:t xml:space="preserve"> </w:t>
      </w:r>
    </w:p>
    <w:p w14:paraId="0866FE5F" w14:textId="35C56A0F" w:rsidR="00D30E43" w:rsidRDefault="00D30E43" w:rsidP="00D30E43">
      <w:pPr>
        <w:pStyle w:val="CGC2025ParaNumbers"/>
      </w:pPr>
      <w:r>
        <w:t>The housing assessment measures the social housing use rates of socio</w:t>
      </w:r>
      <w:r w:rsidR="005D682D">
        <w:noBreakHyphen/>
      </w:r>
      <w:r>
        <w:t>demographic groups</w:t>
      </w:r>
      <w:r w:rsidR="001A6AFF">
        <w:t>,</w:t>
      </w:r>
      <w:r>
        <w:t xml:space="preserve"> and to do this</w:t>
      </w:r>
      <w:r w:rsidR="001A6AFF">
        <w:t>,</w:t>
      </w:r>
      <w:r>
        <w:t xml:space="preserve"> the total national households in each socio</w:t>
      </w:r>
      <w:r w:rsidR="006636AA">
        <w:t>–</w:t>
      </w:r>
      <w:r>
        <w:t>demographic group are used to measure the rate at which each group uses social housing. Therefore, the current adjustments are required in the assessment to measure social housing use rates of each socio</w:t>
      </w:r>
      <w:r w:rsidR="004A1887">
        <w:t>–</w:t>
      </w:r>
      <w:r>
        <w:t xml:space="preserve">demographic group. </w:t>
      </w:r>
    </w:p>
    <w:p w14:paraId="55AA30C9" w14:textId="6A5D75CE" w:rsidR="000928ED" w:rsidRDefault="00913098" w:rsidP="00891A98">
      <w:pPr>
        <w:pStyle w:val="CGC2025ParaNumbers"/>
      </w:pPr>
      <w:r>
        <w:t xml:space="preserve">The current social housing </w:t>
      </w:r>
      <w:r w:rsidR="001A7887">
        <w:t xml:space="preserve">assessment uses census data classified by landlord type, </w:t>
      </w:r>
      <w:r w:rsidR="005914BD">
        <w:t>so</w:t>
      </w:r>
      <w:r w:rsidR="00254C58">
        <w:t xml:space="preserve"> </w:t>
      </w:r>
      <w:r w:rsidR="003A4300">
        <w:t>‘</w:t>
      </w:r>
      <w:r w:rsidR="005914BD">
        <w:t>n</w:t>
      </w:r>
      <w:r w:rsidR="003A4300">
        <w:t xml:space="preserve">ot applicable’ responses include </w:t>
      </w:r>
      <w:r w:rsidR="00C147E9">
        <w:t xml:space="preserve">households that are </w:t>
      </w:r>
      <w:r w:rsidR="00B41302">
        <w:t xml:space="preserve">owned </w:t>
      </w:r>
      <w:r w:rsidR="006B2069">
        <w:t xml:space="preserve">outright, or owned </w:t>
      </w:r>
      <w:r w:rsidR="006B2069">
        <w:lastRenderedPageBreak/>
        <w:t>with a mortgage</w:t>
      </w:r>
      <w:r w:rsidR="000E2F79">
        <w:t>, which is a</w:t>
      </w:r>
      <w:r w:rsidR="00EE7386">
        <w:t>pproximately</w:t>
      </w:r>
      <w:r w:rsidR="000E2F79">
        <w:t xml:space="preserve"> 66</w:t>
      </w:r>
      <w:r w:rsidR="007F39FA">
        <w:t xml:space="preserve">% of the national households. </w:t>
      </w:r>
      <w:r w:rsidR="00D90FC5">
        <w:t xml:space="preserve">The ‘not stated’ responses </w:t>
      </w:r>
      <w:r w:rsidR="00856235">
        <w:t xml:space="preserve">imputed </w:t>
      </w:r>
      <w:r w:rsidR="00340264">
        <w:t>by the Commission</w:t>
      </w:r>
      <w:r w:rsidR="00C93C8D">
        <w:t xml:space="preserve"> for the social housing expenses assessment</w:t>
      </w:r>
      <w:r w:rsidR="00340264">
        <w:t xml:space="preserve"> </w:t>
      </w:r>
      <w:r w:rsidR="00D90FC5">
        <w:t>represent a</w:t>
      </w:r>
      <w:r w:rsidR="00EE7386">
        <w:t xml:space="preserve">pproximately </w:t>
      </w:r>
      <w:r w:rsidR="004A316B">
        <w:t>8</w:t>
      </w:r>
      <w:r w:rsidR="00ED4FA8">
        <w:t>%</w:t>
      </w:r>
      <w:r w:rsidR="007D788C">
        <w:t xml:space="preserve"> of the </w:t>
      </w:r>
      <w:r w:rsidR="00446543">
        <w:t>national households</w:t>
      </w:r>
      <w:r w:rsidR="00ED4FA8">
        <w:t xml:space="preserve">. </w:t>
      </w:r>
      <w:r w:rsidR="008859C9">
        <w:t>A ‘not</w:t>
      </w:r>
      <w:r w:rsidR="00CD396E">
        <w:t xml:space="preserve"> stated’ response is where </w:t>
      </w:r>
      <w:r w:rsidR="00C8652A">
        <w:t>a person does not complete a relevant field in the census.</w:t>
      </w:r>
    </w:p>
    <w:p w14:paraId="60400500" w14:textId="76E616D9" w:rsidR="00D510E4" w:rsidRPr="00C4735B" w:rsidRDefault="002C1945" w:rsidP="002C1945">
      <w:pPr>
        <w:pStyle w:val="Heading5"/>
      </w:pPr>
      <w:r>
        <w:t>Government Finance Statistics data</w:t>
      </w:r>
    </w:p>
    <w:p w14:paraId="24ECA82C" w14:textId="79B289DD" w:rsidR="001066FC" w:rsidRDefault="00104C3C" w:rsidP="0010402E">
      <w:pPr>
        <w:pStyle w:val="CGC2025ParaNumbers"/>
      </w:pPr>
      <w:r>
        <w:t>The Commission is aware of inconsistencies in</w:t>
      </w:r>
      <w:r w:rsidR="001C1CB0">
        <w:t xml:space="preserve"> how states report their </w:t>
      </w:r>
      <w:r w:rsidR="00DF38EA">
        <w:t>expenses and revenues against the Government Finance Statistics COFOG codes</w:t>
      </w:r>
      <w:r w:rsidR="007D6076">
        <w:t>. Where the Commission can ident</w:t>
      </w:r>
      <w:r w:rsidR="005E2CDD">
        <w:t>ify misreporting and the size of the misreporting makes a material difference to the assessment,</w:t>
      </w:r>
      <w:r w:rsidR="003526DF">
        <w:t xml:space="preserve"> it works with states to resolve the issues.</w:t>
      </w:r>
    </w:p>
    <w:p w14:paraId="3AB2CF8A" w14:textId="1AC95B19" w:rsidR="00C96A99" w:rsidRDefault="00B629C9" w:rsidP="0025193F">
      <w:pPr>
        <w:pStyle w:val="CGC2025ParaNumbers"/>
      </w:pPr>
      <w:r>
        <w:t xml:space="preserve">To support the </w:t>
      </w:r>
      <w:r w:rsidR="003F2FB7">
        <w:t>propos</w:t>
      </w:r>
      <w:r w:rsidR="00F25954">
        <w:t xml:space="preserve">al in </w:t>
      </w:r>
      <w:r w:rsidR="005C0C07">
        <w:t xml:space="preserve">the welfare chapter </w:t>
      </w:r>
      <w:r w:rsidR="00F25954">
        <w:t>to separately assess</w:t>
      </w:r>
      <w:r w:rsidR="00BA0DC4">
        <w:t xml:space="preserve"> state spending on homelessness services, states </w:t>
      </w:r>
      <w:r w:rsidR="003F4EBB">
        <w:t xml:space="preserve">will be asked to </w:t>
      </w:r>
      <w:r w:rsidR="00A503CA">
        <w:t xml:space="preserve">provide data </w:t>
      </w:r>
      <w:r w:rsidR="007246C6">
        <w:t xml:space="preserve">on </w:t>
      </w:r>
      <w:r w:rsidR="000C6B07" w:rsidRPr="000C6B07">
        <w:t xml:space="preserve">expenses </w:t>
      </w:r>
      <w:r w:rsidR="007246C6">
        <w:t>for</w:t>
      </w:r>
      <w:r w:rsidR="000C6B07" w:rsidRPr="000C6B07">
        <w:t xml:space="preserve"> homelessness services currently recorded against COFOG codes that align with the housing category</w:t>
      </w:r>
      <w:r w:rsidR="007246C6">
        <w:t xml:space="preserve">. </w:t>
      </w:r>
      <w:r w:rsidR="001D74D8">
        <w:t>These expenses will be</w:t>
      </w:r>
      <w:r w:rsidR="000C6B07" w:rsidRPr="000C6B07">
        <w:t xml:space="preserve"> transferred to the new homelessness component in the welfare category</w:t>
      </w:r>
      <w:r w:rsidR="001D74D8">
        <w:t xml:space="preserve"> if the </w:t>
      </w:r>
      <w:r w:rsidR="00590448">
        <w:t xml:space="preserve">proposal is </w:t>
      </w:r>
      <w:r w:rsidR="00B14745">
        <w:t xml:space="preserve">agreed </w:t>
      </w:r>
      <w:r w:rsidR="00294691">
        <w:t>for the 2025 Review</w:t>
      </w:r>
      <w:r w:rsidR="000C6B07" w:rsidRPr="000C6B07">
        <w:t>.</w:t>
      </w:r>
      <w:r w:rsidR="00294691">
        <w:t xml:space="preserve"> </w:t>
      </w:r>
      <w:r w:rsidR="0025193F" w:rsidRPr="000E06FD">
        <w:t>If states are unable to provide data, the Commission will use state expenditure data from the Report on Government Services and allocate the funding 50/50 between the social housing and welfare COFOGs.</w:t>
      </w:r>
    </w:p>
    <w:p w14:paraId="21312742" w14:textId="13D703A0" w:rsidR="00C726EF" w:rsidRDefault="00BE77E7" w:rsidP="000C6B07">
      <w:pPr>
        <w:pStyle w:val="CGC2025ParaNumbers"/>
      </w:pPr>
      <w:r>
        <w:t>This will improve</w:t>
      </w:r>
      <w:r w:rsidR="0004182D">
        <w:t xml:space="preserve"> the consis</w:t>
      </w:r>
      <w:r w:rsidR="004C1D88">
        <w:t xml:space="preserve">tency of </w:t>
      </w:r>
      <w:r w:rsidR="003B2DDB">
        <w:t xml:space="preserve">state expenses </w:t>
      </w:r>
      <w:r w:rsidR="00592380">
        <w:t>in</w:t>
      </w:r>
      <w:r w:rsidR="00FB269E">
        <w:t>cluded in</w:t>
      </w:r>
      <w:r w:rsidR="001A12E6">
        <w:t xml:space="preserve"> the social housing</w:t>
      </w:r>
      <w:r w:rsidR="00FB269E">
        <w:t xml:space="preserve"> assessment</w:t>
      </w:r>
      <w:r w:rsidR="00DE064E">
        <w:t>.</w:t>
      </w:r>
    </w:p>
    <w:p w14:paraId="473443F3" w14:textId="77777777" w:rsidR="00FF152B" w:rsidRDefault="00FF152B" w:rsidP="00FF152B">
      <w:pPr>
        <w:pStyle w:val="Heading4"/>
      </w:pPr>
      <w:r>
        <w:t>Commission draft position</w:t>
      </w:r>
    </w:p>
    <w:p w14:paraId="65D56B87" w14:textId="2D46AD02" w:rsidR="0093076F" w:rsidRPr="00001DE4" w:rsidRDefault="006C3093" w:rsidP="00382650">
      <w:pPr>
        <w:pStyle w:val="CGC2025ParaNumbers"/>
      </w:pPr>
      <w:r w:rsidRPr="00001DE4">
        <w:t>T</w:t>
      </w:r>
      <w:r w:rsidR="00AB61BA">
        <w:t xml:space="preserve">o address concerns with the </w:t>
      </w:r>
      <w:r w:rsidR="00B72474">
        <w:t>accuracy with which tenants categorise their landlord type</w:t>
      </w:r>
      <w:r w:rsidR="00AB61BA">
        <w:t xml:space="preserve"> </w:t>
      </w:r>
      <w:r w:rsidR="00B72474">
        <w:t>in the census, t</w:t>
      </w:r>
      <w:r w:rsidRPr="00001DE4">
        <w:t xml:space="preserve">he Commission </w:t>
      </w:r>
      <w:r w:rsidR="00D93236" w:rsidRPr="00001DE4">
        <w:t xml:space="preserve">proposes </w:t>
      </w:r>
      <w:r w:rsidR="00001DE4">
        <w:t xml:space="preserve">to </w:t>
      </w:r>
      <w:bookmarkStart w:id="27" w:name="_Hlk163740516"/>
      <w:r w:rsidR="00912BEE">
        <w:t>rebala</w:t>
      </w:r>
      <w:r w:rsidR="007D0FBD">
        <w:t xml:space="preserve">nce the </w:t>
      </w:r>
      <w:r w:rsidR="001C1378">
        <w:t>social housing</w:t>
      </w:r>
      <w:r w:rsidR="00C01B87">
        <w:t>/non</w:t>
      </w:r>
      <w:r w:rsidR="00C01B87">
        <w:noBreakHyphen/>
        <w:t xml:space="preserve">social housing </w:t>
      </w:r>
      <w:r w:rsidR="009E2AFD">
        <w:t xml:space="preserve">split </w:t>
      </w:r>
      <w:r w:rsidR="00727508">
        <w:t xml:space="preserve">using the Australian Institute of Health and Welfare </w:t>
      </w:r>
      <w:r w:rsidR="006D57CF">
        <w:t xml:space="preserve">data on </w:t>
      </w:r>
      <w:r w:rsidR="009E1903">
        <w:t>social housing households</w:t>
      </w:r>
      <w:bookmarkEnd w:id="27"/>
      <w:r w:rsidR="009E1903">
        <w:t xml:space="preserve">. </w:t>
      </w:r>
      <w:r w:rsidR="00C2064A">
        <w:t xml:space="preserve">This </w:t>
      </w:r>
      <w:r w:rsidR="00262D4E">
        <w:t xml:space="preserve">change </w:t>
      </w:r>
      <w:r w:rsidR="00C2064A">
        <w:t xml:space="preserve">will </w:t>
      </w:r>
      <w:r w:rsidR="00C636A4">
        <w:t>not affect the assessment of recu</w:t>
      </w:r>
      <w:r w:rsidR="000D1050">
        <w:t>r</w:t>
      </w:r>
      <w:r w:rsidR="00EC1286">
        <w:t xml:space="preserve">rent spending on </w:t>
      </w:r>
      <w:r w:rsidR="00503B11">
        <w:t xml:space="preserve">social housing because </w:t>
      </w:r>
      <w:r w:rsidR="00B06284">
        <w:t>share</w:t>
      </w:r>
      <w:r w:rsidR="00E878DE">
        <w:t>s</w:t>
      </w:r>
      <w:r w:rsidR="00B06284">
        <w:t xml:space="preserve"> of the socio</w:t>
      </w:r>
      <w:r w:rsidR="004A1887">
        <w:t>–</w:t>
      </w:r>
      <w:r w:rsidR="00B06284">
        <w:t xml:space="preserve">demographic </w:t>
      </w:r>
      <w:r w:rsidR="00160497">
        <w:t xml:space="preserve">groups in social housing are being adjusted </w:t>
      </w:r>
      <w:r w:rsidR="007D1E55">
        <w:t>by the same proportion. However</w:t>
      </w:r>
      <w:r w:rsidR="00F101FD">
        <w:t>,</w:t>
      </w:r>
      <w:r w:rsidR="007D1E55">
        <w:t xml:space="preserve"> it will affect the</w:t>
      </w:r>
      <w:r w:rsidR="001A67E9">
        <w:t xml:space="preserve"> assessment of needs for investment in social housing</w:t>
      </w:r>
      <w:r w:rsidR="005856B4">
        <w:t xml:space="preserve"> via </w:t>
      </w:r>
      <w:r w:rsidR="006F2B72">
        <w:t xml:space="preserve">a change to the </w:t>
      </w:r>
      <w:r w:rsidR="004C52F1">
        <w:t>capital stock factor</w:t>
      </w:r>
      <w:r w:rsidR="001A67E9">
        <w:t>.</w:t>
      </w:r>
    </w:p>
    <w:p w14:paraId="7A8208BC" w14:textId="0BB4F6D3" w:rsidR="00295C75" w:rsidRPr="00A17E9E" w:rsidRDefault="00534D3E" w:rsidP="00382650">
      <w:pPr>
        <w:pStyle w:val="CGC2025ParaNumbers"/>
      </w:pPr>
      <w:r>
        <w:t xml:space="preserve">The assessment of </w:t>
      </w:r>
      <w:r w:rsidR="00FD3CDF">
        <w:t xml:space="preserve">state social housing needs requires the estimation of social housing use rates based on all </w:t>
      </w:r>
      <w:r w:rsidR="00131EFB">
        <w:t xml:space="preserve">households, not just those in rental properties. As such, the Commission proposes to continue to </w:t>
      </w:r>
      <w:r w:rsidR="00883E81">
        <w:t>apportion the ‘not app</w:t>
      </w:r>
      <w:r w:rsidR="00026204">
        <w:t xml:space="preserve">licable’ </w:t>
      </w:r>
      <w:r w:rsidR="00B056EE">
        <w:t xml:space="preserve">and ‘not stated’ </w:t>
      </w:r>
      <w:r w:rsidR="00026204">
        <w:t xml:space="preserve">responses </w:t>
      </w:r>
      <w:r w:rsidR="0092792B">
        <w:t xml:space="preserve">to </w:t>
      </w:r>
      <w:r w:rsidR="0089699C">
        <w:t>relevant</w:t>
      </w:r>
      <w:r w:rsidR="002A7C02">
        <w:t xml:space="preserve"> </w:t>
      </w:r>
      <w:r w:rsidR="00D56F1B">
        <w:t>group</w:t>
      </w:r>
      <w:r w:rsidR="009712C4">
        <w:t>s</w:t>
      </w:r>
      <w:r w:rsidR="00D56F1B">
        <w:t>.</w:t>
      </w:r>
    </w:p>
    <w:p w14:paraId="1287143C" w14:textId="77777777" w:rsidR="00202C58" w:rsidRDefault="00202C58">
      <w:pPr>
        <w:tabs>
          <w:tab w:val="clear" w:pos="567"/>
        </w:tabs>
        <w:spacing w:before="0" w:after="200" w:line="276" w:lineRule="auto"/>
        <w:rPr>
          <w:rFonts w:ascii="Work Sans" w:eastAsia="Times New Roman" w:hAnsi="Work Sans" w:cs="Open Sans"/>
          <w:b/>
          <w:bCs/>
          <w:color w:val="006991"/>
          <w:sz w:val="36"/>
          <w:szCs w:val="36"/>
        </w:rPr>
      </w:pPr>
      <w:r>
        <w:br w:type="page"/>
      </w:r>
    </w:p>
    <w:p w14:paraId="56D1BB0A" w14:textId="566241E7" w:rsidR="00D52BD8" w:rsidRDefault="00A81186" w:rsidP="00005831">
      <w:pPr>
        <w:pStyle w:val="Heading2"/>
        <w:keepNext/>
      </w:pPr>
      <w:r>
        <w:lastRenderedPageBreak/>
        <w:t>Draft</w:t>
      </w:r>
      <w:r w:rsidR="00596CF9">
        <w:t xml:space="preserve"> </w:t>
      </w:r>
      <w:r w:rsidR="00FD4B9F">
        <w:t>2025 Review</w:t>
      </w:r>
      <w:r w:rsidR="000046FB">
        <w:t xml:space="preserve"> </w:t>
      </w:r>
      <w:bookmarkEnd w:id="16"/>
      <w:r w:rsidR="002826BC">
        <w:t>a</w:t>
      </w:r>
      <w:r w:rsidR="000F4F75">
        <w:t xml:space="preserve">ssessment </w:t>
      </w:r>
      <w:r w:rsidR="002826BC">
        <w:t>m</w:t>
      </w:r>
      <w:r w:rsidR="000F4F75">
        <w:t>ethod</w:t>
      </w:r>
    </w:p>
    <w:p w14:paraId="111D6619" w14:textId="7D1698ED" w:rsidR="00CE2629" w:rsidRPr="00C5685E" w:rsidRDefault="00BD1F46" w:rsidP="00813E3E">
      <w:pPr>
        <w:pStyle w:val="CGC2025ParaNumbers"/>
      </w:pPr>
      <w:r w:rsidRPr="00C5685E" w:rsidDel="00F37F39">
        <w:t xml:space="preserve">Following consideration of state views, </w:t>
      </w:r>
      <w:r w:rsidR="0046597B" w:rsidRPr="00C5685E" w:rsidDel="00F37F39">
        <w:t>t</w:t>
      </w:r>
      <w:r w:rsidR="00802EB8" w:rsidRPr="00C5685E" w:rsidDel="00F37F39">
        <w:t>he Commission propose</w:t>
      </w:r>
      <w:r w:rsidR="00E51BEC" w:rsidRPr="00C5685E" w:rsidDel="00F37F39">
        <w:t>s</w:t>
      </w:r>
      <w:r w:rsidR="00802EB8" w:rsidRPr="00C5685E" w:rsidDel="00F37F39">
        <w:t xml:space="preserve"> to</w:t>
      </w:r>
      <w:r w:rsidR="008226A8">
        <w:t>:</w:t>
      </w:r>
      <w:r w:rsidRPr="00C5685E">
        <w:rPr>
          <w:rStyle w:val="FootnoteReference"/>
        </w:rPr>
        <w:footnoteReference w:id="21"/>
      </w:r>
    </w:p>
    <w:p w14:paraId="74DB5DFB" w14:textId="16E6A7AA" w:rsidR="00CE2629" w:rsidRPr="005F2218" w:rsidRDefault="008163AD" w:rsidP="00CE2629">
      <w:pPr>
        <w:pStyle w:val="CGC2025Bullet1"/>
      </w:pPr>
      <w:r>
        <w:t>introduce</w:t>
      </w:r>
      <w:r w:rsidR="00CE2629">
        <w:t xml:space="preserve"> an </w:t>
      </w:r>
      <w:proofErr w:type="spellStart"/>
      <w:r w:rsidR="00CE2629">
        <w:t>individuals</w:t>
      </w:r>
      <w:proofErr w:type="spellEnd"/>
      <w:r w:rsidR="00CE2629">
        <w:t xml:space="preserve">-based </w:t>
      </w:r>
      <w:proofErr w:type="gramStart"/>
      <w:r w:rsidR="00CE2629">
        <w:t>assessment</w:t>
      </w:r>
      <w:proofErr w:type="gramEnd"/>
      <w:r w:rsidR="00CE2629">
        <w:t xml:space="preserve"> </w:t>
      </w:r>
    </w:p>
    <w:p w14:paraId="2B460068" w14:textId="6E382048" w:rsidR="006936F2" w:rsidRPr="005F2218" w:rsidRDefault="00DF1BA2" w:rsidP="00CE2629">
      <w:pPr>
        <w:pStyle w:val="CGC2025Bullet1"/>
      </w:pPr>
      <w:r>
        <w:t>introduce an adjustment to rebalance the social housing/non</w:t>
      </w:r>
      <w:r>
        <w:noBreakHyphen/>
        <w:t>social housing split in ABS census data using the Australian Institute of Health and Welfare data on social housing households</w:t>
      </w:r>
      <w:r w:rsidR="008B4B01">
        <w:t xml:space="preserve">. </w:t>
      </w:r>
    </w:p>
    <w:p w14:paraId="4E080272" w14:textId="7B213DAA" w:rsidR="00CE5673" w:rsidRDefault="00D437E1" w:rsidP="007D4638">
      <w:pPr>
        <w:pStyle w:val="CGC2025ParaNumbers"/>
      </w:pPr>
      <w:r>
        <w:t>Table 4</w:t>
      </w:r>
      <w:r w:rsidR="000A5A45">
        <w:t xml:space="preserve"> </w:t>
      </w:r>
      <w:r w:rsidR="00CE5673" w:rsidRPr="003E7666">
        <w:t xml:space="preserve">shows the </w:t>
      </w:r>
      <w:r w:rsidR="00BF2EA2">
        <w:t xml:space="preserve">proposed </w:t>
      </w:r>
      <w:r w:rsidR="00CE5673" w:rsidRPr="003E7666">
        <w:t xml:space="preserve">structure of the </w:t>
      </w:r>
      <w:r w:rsidR="00CE5673">
        <w:t xml:space="preserve">2025 Review </w:t>
      </w:r>
      <w:r w:rsidR="00D93F06">
        <w:t>housing</w:t>
      </w:r>
      <w:r w:rsidR="00CE5673" w:rsidRPr="003E7666">
        <w:t xml:space="preserve"> assessment.</w:t>
      </w:r>
    </w:p>
    <w:p w14:paraId="3A743E7F" w14:textId="3CCC6C6E" w:rsidR="00B40BF2" w:rsidRDefault="001E7654" w:rsidP="00CA4396">
      <w:pPr>
        <w:pStyle w:val="CGC2025Caption"/>
        <w:keepNext/>
        <w:tabs>
          <w:tab w:val="left" w:pos="1134"/>
        </w:tabs>
      </w:pPr>
      <w:bookmarkStart w:id="28" w:name="_Ref165627956"/>
      <w:r>
        <w:t xml:space="preserve">Table </w:t>
      </w:r>
      <w:fldSimple w:instr=" SEQ Table \* ARABIC ">
        <w:r w:rsidR="0025703C">
          <w:rPr>
            <w:noProof/>
          </w:rPr>
          <w:t>4</w:t>
        </w:r>
      </w:fldSimple>
      <w:bookmarkEnd w:id="28"/>
      <w:r>
        <w:tab/>
        <w:t xml:space="preserve">Proposed structure </w:t>
      </w:r>
      <w:r w:rsidR="00B5248C">
        <w:t xml:space="preserve">of </w:t>
      </w:r>
      <w:r>
        <w:t>the housing assessment</w:t>
      </w:r>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7"/>
        <w:gridCol w:w="78"/>
        <w:gridCol w:w="1935"/>
        <w:gridCol w:w="3549"/>
        <w:gridCol w:w="258"/>
        <w:gridCol w:w="24"/>
        <w:gridCol w:w="1527"/>
        <w:gridCol w:w="134"/>
      </w:tblGrid>
      <w:tr w:rsidR="001B0831" w:rsidRPr="00433DCB" w14:paraId="2D5EF7E9" w14:textId="77777777" w:rsidTr="00607DB2">
        <w:trPr>
          <w:trHeight w:val="375"/>
        </w:trPr>
        <w:tc>
          <w:tcPr>
            <w:tcW w:w="1397" w:type="dxa"/>
            <w:tcBorders>
              <w:top w:val="nil"/>
              <w:left w:val="nil"/>
              <w:bottom w:val="single" w:sz="6" w:space="0" w:color="ADD6EA"/>
              <w:right w:val="nil"/>
            </w:tcBorders>
            <w:shd w:val="clear" w:color="auto" w:fill="006991"/>
            <w:vAlign w:val="center"/>
            <w:hideMark/>
          </w:tcPr>
          <w:p w14:paraId="1BBD47FC" w14:textId="77777777" w:rsidR="001B0831" w:rsidRPr="00433DCB" w:rsidRDefault="001B0831" w:rsidP="00501D8F">
            <w:pPr>
              <w:keepNext/>
              <w:keepLines/>
              <w:tabs>
                <w:tab w:val="clear" w:pos="567"/>
              </w:tabs>
              <w:spacing w:before="0" w:line="240" w:lineRule="auto"/>
              <w:ind w:firstLine="142"/>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 </w:t>
            </w:r>
          </w:p>
        </w:tc>
        <w:tc>
          <w:tcPr>
            <w:tcW w:w="78" w:type="dxa"/>
            <w:tcBorders>
              <w:top w:val="nil"/>
              <w:left w:val="nil"/>
              <w:bottom w:val="single" w:sz="6" w:space="0" w:color="ADD6EA"/>
              <w:right w:val="nil"/>
            </w:tcBorders>
            <w:shd w:val="clear" w:color="auto" w:fill="006991"/>
            <w:vAlign w:val="center"/>
            <w:hideMark/>
          </w:tcPr>
          <w:p w14:paraId="477F4339" w14:textId="77777777" w:rsidR="001B0831" w:rsidRPr="00433DCB" w:rsidRDefault="001B0831" w:rsidP="00284F3A">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935" w:type="dxa"/>
            <w:tcBorders>
              <w:top w:val="nil"/>
              <w:left w:val="nil"/>
              <w:bottom w:val="single" w:sz="6" w:space="0" w:color="ADD6EA"/>
              <w:right w:val="nil"/>
            </w:tcBorders>
            <w:shd w:val="clear" w:color="auto" w:fill="006991"/>
            <w:vAlign w:val="center"/>
            <w:hideMark/>
          </w:tcPr>
          <w:p w14:paraId="7842AFC7" w14:textId="77777777" w:rsidR="001B0831" w:rsidRPr="00433DCB" w:rsidRDefault="001B0831" w:rsidP="00284F3A">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p>
        </w:tc>
        <w:tc>
          <w:tcPr>
            <w:tcW w:w="3549" w:type="dxa"/>
            <w:tcBorders>
              <w:top w:val="nil"/>
              <w:left w:val="nil"/>
              <w:bottom w:val="single" w:sz="6" w:space="0" w:color="ADD6EA"/>
              <w:right w:val="nil"/>
            </w:tcBorders>
            <w:shd w:val="clear" w:color="auto" w:fill="006991"/>
            <w:vAlign w:val="center"/>
            <w:hideMark/>
          </w:tcPr>
          <w:p w14:paraId="315E6FD6" w14:textId="77777777" w:rsidR="001B0831" w:rsidRPr="00433DCB" w:rsidRDefault="001B0831" w:rsidP="00284F3A">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c>
          <w:tcPr>
            <w:tcW w:w="258" w:type="dxa"/>
            <w:tcBorders>
              <w:top w:val="nil"/>
              <w:left w:val="nil"/>
              <w:bottom w:val="single" w:sz="6" w:space="0" w:color="ADD6EA"/>
              <w:right w:val="nil"/>
            </w:tcBorders>
            <w:shd w:val="clear" w:color="auto" w:fill="006991"/>
            <w:vAlign w:val="center"/>
          </w:tcPr>
          <w:p w14:paraId="0EF5390A" w14:textId="77777777" w:rsidR="001B0831" w:rsidRPr="00433DCB" w:rsidRDefault="001B0831" w:rsidP="00284F3A">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4" w:type="dxa"/>
            <w:tcBorders>
              <w:top w:val="nil"/>
              <w:left w:val="nil"/>
              <w:bottom w:val="single" w:sz="6" w:space="0" w:color="ADD6EA"/>
              <w:right w:val="nil"/>
            </w:tcBorders>
            <w:shd w:val="clear" w:color="auto" w:fill="006991"/>
            <w:vAlign w:val="center"/>
          </w:tcPr>
          <w:p w14:paraId="7099F55E" w14:textId="77777777" w:rsidR="001B0831" w:rsidRPr="00433DCB" w:rsidRDefault="001B0831" w:rsidP="00284F3A">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527" w:type="dxa"/>
            <w:tcBorders>
              <w:top w:val="nil"/>
              <w:left w:val="nil"/>
              <w:bottom w:val="single" w:sz="6" w:space="0" w:color="ADD6EA"/>
              <w:right w:val="nil"/>
            </w:tcBorders>
            <w:shd w:val="clear" w:color="auto" w:fill="006991"/>
            <w:vAlign w:val="center"/>
          </w:tcPr>
          <w:p w14:paraId="5D6714F4" w14:textId="4BEFF0A1" w:rsidR="001B0831" w:rsidRPr="00433DCB" w:rsidRDefault="001B0831" w:rsidP="00284F3A">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33DCB">
              <w:rPr>
                <w:rFonts w:ascii="Open Sans Semibold" w:eastAsia="Times New Roman" w:hAnsi="Open Sans Semibold" w:cs="Segoe UI"/>
                <w:color w:val="FFFFFF"/>
                <w:sz w:val="16"/>
                <w:szCs w:val="16"/>
                <w:lang w:eastAsia="en-AU"/>
              </w:rPr>
              <w:t>Change since 2020</w:t>
            </w:r>
            <w:r w:rsidR="00501D8F">
              <w:rPr>
                <w:rFonts w:ascii="Open Sans Semibold" w:eastAsia="Times New Roman" w:hAnsi="Open Sans Semibold" w:cs="Segoe UI"/>
                <w:color w:val="FFFFFF"/>
                <w:sz w:val="16"/>
                <w:szCs w:val="16"/>
                <w:lang w:eastAsia="en-AU"/>
              </w:rPr>
              <w:t> </w:t>
            </w:r>
            <w:r w:rsidRPr="00433DCB">
              <w:rPr>
                <w:rFonts w:ascii="Open Sans Semibold" w:eastAsia="Times New Roman" w:hAnsi="Open Sans Semibold" w:cs="Segoe UI"/>
                <w:color w:val="FFFFFF"/>
                <w:sz w:val="16"/>
                <w:szCs w:val="16"/>
                <w:lang w:eastAsia="en-AU"/>
              </w:rPr>
              <w:t>Review?</w:t>
            </w:r>
          </w:p>
        </w:tc>
        <w:tc>
          <w:tcPr>
            <w:tcW w:w="134" w:type="dxa"/>
            <w:tcBorders>
              <w:top w:val="nil"/>
              <w:left w:val="nil"/>
              <w:bottom w:val="single" w:sz="6" w:space="0" w:color="ADD6EA"/>
              <w:right w:val="nil"/>
            </w:tcBorders>
            <w:shd w:val="clear" w:color="auto" w:fill="006991"/>
          </w:tcPr>
          <w:p w14:paraId="569BAD94" w14:textId="77777777" w:rsidR="001B0831" w:rsidRPr="00433DCB" w:rsidRDefault="001B0831">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1B0831" w:rsidRPr="00433DCB" w14:paraId="58BF5015" w14:textId="77777777" w:rsidTr="00607DB2">
        <w:trPr>
          <w:trHeight w:val="255"/>
        </w:trPr>
        <w:tc>
          <w:tcPr>
            <w:tcW w:w="1397" w:type="dxa"/>
            <w:tcBorders>
              <w:top w:val="nil"/>
              <w:left w:val="nil"/>
              <w:bottom w:val="single" w:sz="6" w:space="0" w:color="ADD6EA"/>
              <w:right w:val="nil"/>
            </w:tcBorders>
            <w:shd w:val="clear" w:color="auto" w:fill="B6D5E4"/>
            <w:vAlign w:val="center"/>
            <w:hideMark/>
          </w:tcPr>
          <w:p w14:paraId="2F5963C3" w14:textId="77777777" w:rsidR="001B0831" w:rsidRPr="00433DCB" w:rsidRDefault="001B083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78" w:type="dxa"/>
            <w:tcBorders>
              <w:top w:val="nil"/>
              <w:left w:val="nil"/>
              <w:bottom w:val="single" w:sz="6" w:space="0" w:color="ADD6EA"/>
              <w:right w:val="nil"/>
            </w:tcBorders>
            <w:shd w:val="clear" w:color="auto" w:fill="B6D5E4"/>
            <w:vAlign w:val="center"/>
            <w:hideMark/>
          </w:tcPr>
          <w:p w14:paraId="1354F993" w14:textId="77777777" w:rsidR="001B0831" w:rsidRPr="00433DCB" w:rsidRDefault="001B083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935" w:type="dxa"/>
            <w:tcBorders>
              <w:top w:val="nil"/>
              <w:left w:val="nil"/>
              <w:bottom w:val="single" w:sz="6" w:space="0" w:color="ADD6EA"/>
              <w:right w:val="nil"/>
            </w:tcBorders>
            <w:shd w:val="clear" w:color="auto" w:fill="B6D5E4"/>
            <w:vAlign w:val="center"/>
            <w:hideMark/>
          </w:tcPr>
          <w:p w14:paraId="3DF725B0" w14:textId="77777777" w:rsidR="001B0831" w:rsidRPr="00433DCB" w:rsidRDefault="001B083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3549" w:type="dxa"/>
            <w:tcBorders>
              <w:top w:val="nil"/>
              <w:left w:val="nil"/>
              <w:bottom w:val="single" w:sz="6" w:space="0" w:color="ADD6EA"/>
              <w:right w:val="nil"/>
            </w:tcBorders>
            <w:shd w:val="clear" w:color="auto" w:fill="B6D5E4"/>
            <w:vAlign w:val="center"/>
            <w:hideMark/>
          </w:tcPr>
          <w:p w14:paraId="4D6DADFF" w14:textId="77777777" w:rsidR="001B0831" w:rsidRPr="00433DCB" w:rsidRDefault="001B083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258" w:type="dxa"/>
            <w:tcBorders>
              <w:top w:val="nil"/>
              <w:left w:val="nil"/>
              <w:bottom w:val="single" w:sz="6" w:space="0" w:color="ADD6EA"/>
              <w:right w:val="nil"/>
            </w:tcBorders>
            <w:shd w:val="clear" w:color="auto" w:fill="B6D5E4"/>
          </w:tcPr>
          <w:p w14:paraId="03B90068" w14:textId="77777777" w:rsidR="001B0831" w:rsidRPr="00433DCB" w:rsidRDefault="001B0831">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4" w:type="dxa"/>
            <w:tcBorders>
              <w:top w:val="nil"/>
              <w:left w:val="nil"/>
              <w:bottom w:val="single" w:sz="6" w:space="0" w:color="ADD6EA"/>
              <w:right w:val="nil"/>
            </w:tcBorders>
            <w:shd w:val="clear" w:color="auto" w:fill="B6D5E4"/>
          </w:tcPr>
          <w:p w14:paraId="6B51576B" w14:textId="77777777" w:rsidR="001B0831" w:rsidRPr="00433DCB" w:rsidRDefault="001B0831">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527" w:type="dxa"/>
            <w:tcBorders>
              <w:top w:val="nil"/>
              <w:left w:val="nil"/>
              <w:bottom w:val="single" w:sz="6" w:space="0" w:color="ADD6EA"/>
              <w:right w:val="nil"/>
            </w:tcBorders>
            <w:shd w:val="clear" w:color="auto" w:fill="B6D5E4"/>
          </w:tcPr>
          <w:p w14:paraId="2A938235" w14:textId="77777777" w:rsidR="001B0831" w:rsidRPr="00433DCB" w:rsidRDefault="001B0831">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34" w:type="dxa"/>
            <w:tcBorders>
              <w:top w:val="nil"/>
              <w:left w:val="nil"/>
              <w:bottom w:val="single" w:sz="6" w:space="0" w:color="ADD6EA"/>
              <w:right w:val="nil"/>
            </w:tcBorders>
            <w:shd w:val="clear" w:color="auto" w:fill="B6D5E4"/>
          </w:tcPr>
          <w:p w14:paraId="77F6F91A" w14:textId="77777777" w:rsidR="001B0831" w:rsidRPr="00433DCB" w:rsidRDefault="001B0831">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1B0831" w:rsidRPr="00433DCB" w14:paraId="36AD22EB" w14:textId="77777777" w:rsidTr="00607DB2">
        <w:trPr>
          <w:trHeight w:val="667"/>
        </w:trPr>
        <w:tc>
          <w:tcPr>
            <w:tcW w:w="1397" w:type="dxa"/>
            <w:tcBorders>
              <w:top w:val="nil"/>
              <w:left w:val="nil"/>
              <w:bottom w:val="nil"/>
              <w:right w:val="nil"/>
            </w:tcBorders>
            <w:shd w:val="clear" w:color="auto" w:fill="auto"/>
          </w:tcPr>
          <w:p w14:paraId="3E70165D" w14:textId="77777777" w:rsidR="001B0831" w:rsidRPr="00EE3CAC" w:rsidRDefault="001B0831" w:rsidP="001D1EF0">
            <w:pPr>
              <w:pStyle w:val="NormalWeb"/>
              <w:keepNext/>
              <w:keepLines/>
              <w:ind w:left="142"/>
              <w:rPr>
                <w:rFonts w:ascii="Open Sans Light" w:hAnsi="Open Sans Light" w:cs="Open Sans Light"/>
                <w:color w:val="000000"/>
                <w:sz w:val="16"/>
                <w:szCs w:val="16"/>
              </w:rPr>
            </w:pPr>
            <w:r w:rsidRPr="00EE3CAC">
              <w:rPr>
                <w:rFonts w:ascii="Open Sans Light" w:hAnsi="Open Sans Light" w:cs="Open Sans Light"/>
                <w:color w:val="000000"/>
                <w:sz w:val="16"/>
                <w:szCs w:val="16"/>
              </w:rPr>
              <w:t>Social housing expenses</w:t>
            </w:r>
          </w:p>
          <w:p w14:paraId="6D16B45D" w14:textId="77777777" w:rsidR="001B0831" w:rsidRPr="00A91283" w:rsidRDefault="001B0831" w:rsidP="00BF5995">
            <w:pPr>
              <w:keepNext/>
              <w:keepLines/>
              <w:tabs>
                <w:tab w:val="clear" w:pos="567"/>
              </w:tabs>
              <w:spacing w:before="0" w:line="240" w:lineRule="auto"/>
              <w:textAlignment w:val="baseline"/>
              <w:rPr>
                <w:rFonts w:eastAsia="Times New Roman" w:cs="Open Sans Light"/>
                <w:sz w:val="18"/>
                <w:szCs w:val="18"/>
                <w:lang w:eastAsia="en-AU"/>
              </w:rPr>
            </w:pPr>
          </w:p>
        </w:tc>
        <w:tc>
          <w:tcPr>
            <w:tcW w:w="78" w:type="dxa"/>
            <w:tcBorders>
              <w:top w:val="nil"/>
              <w:left w:val="nil"/>
              <w:bottom w:val="nil"/>
              <w:right w:val="nil"/>
            </w:tcBorders>
            <w:shd w:val="clear" w:color="auto" w:fill="auto"/>
          </w:tcPr>
          <w:p w14:paraId="1B125809" w14:textId="77777777" w:rsidR="001B0831" w:rsidRPr="00687327" w:rsidRDefault="001B0831" w:rsidP="00BF5995">
            <w:pPr>
              <w:keepNext/>
              <w:keepLines/>
              <w:tabs>
                <w:tab w:val="clear" w:pos="567"/>
              </w:tabs>
              <w:spacing w:before="0" w:line="240" w:lineRule="auto"/>
              <w:textAlignment w:val="baseline"/>
              <w:rPr>
                <w:rFonts w:eastAsia="Times New Roman" w:cs="Segoe UI"/>
                <w:sz w:val="18"/>
                <w:szCs w:val="18"/>
                <w:lang w:eastAsia="en-AU"/>
              </w:rPr>
            </w:pPr>
          </w:p>
        </w:tc>
        <w:tc>
          <w:tcPr>
            <w:tcW w:w="1935" w:type="dxa"/>
            <w:tcBorders>
              <w:top w:val="nil"/>
              <w:left w:val="nil"/>
              <w:bottom w:val="nil"/>
              <w:right w:val="nil"/>
            </w:tcBorders>
            <w:shd w:val="clear" w:color="auto" w:fill="auto"/>
          </w:tcPr>
          <w:p w14:paraId="29C81BAD" w14:textId="77777777" w:rsidR="001B0831" w:rsidRPr="00687327" w:rsidRDefault="001B0831" w:rsidP="00BF5995">
            <w:pPr>
              <w:keepNext/>
              <w:keepLines/>
              <w:tabs>
                <w:tab w:val="clear" w:pos="567"/>
              </w:tabs>
              <w:spacing w:before="0" w:line="240" w:lineRule="auto"/>
              <w:textAlignment w:val="baseline"/>
              <w:rPr>
                <w:rFonts w:eastAsia="Times New Roman" w:cs="Segoe UI"/>
                <w:sz w:val="16"/>
                <w:szCs w:val="16"/>
                <w:lang w:eastAsia="en-AU"/>
              </w:rPr>
            </w:pPr>
            <w:r w:rsidRPr="00687327">
              <w:rPr>
                <w:color w:val="000000"/>
                <w:sz w:val="16"/>
                <w:szCs w:val="16"/>
              </w:rPr>
              <w:t xml:space="preserve">Socio-demographic composition </w:t>
            </w:r>
          </w:p>
        </w:tc>
        <w:tc>
          <w:tcPr>
            <w:tcW w:w="3549" w:type="dxa"/>
            <w:tcBorders>
              <w:top w:val="nil"/>
              <w:left w:val="nil"/>
              <w:bottom w:val="nil"/>
              <w:right w:val="nil"/>
            </w:tcBorders>
            <w:shd w:val="clear" w:color="auto" w:fill="auto"/>
          </w:tcPr>
          <w:p w14:paraId="7CDA7D7B" w14:textId="6748A2AF" w:rsidR="001B0831" w:rsidRPr="00687327" w:rsidRDefault="001B0831" w:rsidP="00BF5995">
            <w:pPr>
              <w:keepNext/>
              <w:keepLines/>
              <w:tabs>
                <w:tab w:val="clear" w:pos="567"/>
              </w:tabs>
              <w:spacing w:before="0" w:line="240" w:lineRule="auto"/>
              <w:textAlignment w:val="baseline"/>
              <w:rPr>
                <w:rFonts w:eastAsia="Times New Roman" w:cs="Open Sans Light"/>
                <w:sz w:val="16"/>
                <w:szCs w:val="16"/>
                <w:lang w:eastAsia="en-AU"/>
              </w:rPr>
            </w:pPr>
            <w:r w:rsidRPr="00687327">
              <w:rPr>
                <w:rFonts w:cs="Open Sans Light"/>
                <w:color w:val="000000"/>
                <w:sz w:val="16"/>
                <w:szCs w:val="16"/>
              </w:rPr>
              <w:t xml:space="preserve">Recognises that income, Indigenous </w:t>
            </w:r>
            <w:proofErr w:type="gramStart"/>
            <w:r w:rsidRPr="00687327">
              <w:rPr>
                <w:rFonts w:cs="Open Sans Light"/>
                <w:color w:val="000000"/>
                <w:sz w:val="16"/>
                <w:szCs w:val="16"/>
              </w:rPr>
              <w:t>status</w:t>
            </w:r>
            <w:proofErr w:type="gramEnd"/>
            <w:r w:rsidRPr="00687327">
              <w:rPr>
                <w:rFonts w:cs="Open Sans Light"/>
                <w:color w:val="000000"/>
                <w:sz w:val="16"/>
                <w:szCs w:val="16"/>
              </w:rPr>
              <w:t xml:space="preserve"> and remoteness affect the use of housing services. In addition, a</w:t>
            </w:r>
            <w:r w:rsidRPr="00687327" w:rsidDel="004F5CDC">
              <w:rPr>
                <w:rFonts w:cs="Open Sans Light"/>
                <w:color w:val="000000"/>
                <w:sz w:val="16"/>
                <w:szCs w:val="16"/>
              </w:rPr>
              <w:t xml:space="preserve"> </w:t>
            </w:r>
            <w:r w:rsidRPr="00687327">
              <w:rPr>
                <w:rFonts w:cs="Open Sans Light"/>
                <w:color w:val="000000"/>
                <w:sz w:val="16"/>
                <w:szCs w:val="16"/>
              </w:rPr>
              <w:t xml:space="preserve">cost weight is applied </w:t>
            </w:r>
            <w:r w:rsidR="007C5720">
              <w:rPr>
                <w:rFonts w:cs="Open Sans Light"/>
                <w:color w:val="000000"/>
                <w:sz w:val="16"/>
                <w:szCs w:val="16"/>
              </w:rPr>
              <w:t>to recognise the additional cost of providing services to First Nations people</w:t>
            </w:r>
            <w:r w:rsidRPr="00687327">
              <w:rPr>
                <w:rFonts w:cs="Open Sans Light"/>
                <w:color w:val="000000"/>
                <w:sz w:val="16"/>
                <w:szCs w:val="16"/>
              </w:rPr>
              <w:t>.</w:t>
            </w:r>
          </w:p>
        </w:tc>
        <w:tc>
          <w:tcPr>
            <w:tcW w:w="258" w:type="dxa"/>
            <w:tcBorders>
              <w:top w:val="nil"/>
              <w:left w:val="nil"/>
              <w:bottom w:val="nil"/>
              <w:right w:val="nil"/>
            </w:tcBorders>
          </w:tcPr>
          <w:p w14:paraId="650CDC61" w14:textId="77777777" w:rsidR="001B0831" w:rsidRPr="00687327" w:rsidRDefault="001B0831" w:rsidP="00BF5995">
            <w:pPr>
              <w:keepNext/>
              <w:keepLines/>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nil"/>
              <w:left w:val="nil"/>
              <w:bottom w:val="nil"/>
              <w:right w:val="nil"/>
            </w:tcBorders>
          </w:tcPr>
          <w:p w14:paraId="396F6974" w14:textId="77777777" w:rsidR="001B0831" w:rsidRPr="00687327" w:rsidRDefault="001B0831" w:rsidP="00BF5995">
            <w:pPr>
              <w:keepNext/>
              <w:keepLines/>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nil"/>
              <w:left w:val="nil"/>
              <w:bottom w:val="nil"/>
              <w:right w:val="nil"/>
            </w:tcBorders>
          </w:tcPr>
          <w:p w14:paraId="022D566B" w14:textId="352DF65E" w:rsidR="001B0831" w:rsidRDefault="001B0831" w:rsidP="00BF5995">
            <w:pPr>
              <w:keepNext/>
              <w:keepLines/>
              <w:tabs>
                <w:tab w:val="clear" w:pos="567"/>
              </w:tabs>
              <w:spacing w:before="0" w:line="240" w:lineRule="auto"/>
              <w:textAlignment w:val="baseline"/>
              <w:rPr>
                <w:rFonts w:eastAsia="Times New Roman" w:cs="Segoe UI"/>
                <w:color w:val="000000"/>
                <w:sz w:val="16"/>
                <w:szCs w:val="16"/>
                <w:lang w:eastAsia="en-AU"/>
              </w:rPr>
            </w:pPr>
            <w:r w:rsidRPr="00687327">
              <w:rPr>
                <w:rFonts w:eastAsia="Times New Roman" w:cs="Segoe UI"/>
                <w:color w:val="000000"/>
                <w:sz w:val="16"/>
                <w:szCs w:val="16"/>
                <w:lang w:eastAsia="en-AU"/>
              </w:rPr>
              <w:t>Yes</w:t>
            </w:r>
            <w:r>
              <w:rPr>
                <w:rFonts w:eastAsia="Times New Roman" w:cs="Segoe UI"/>
                <w:color w:val="000000"/>
                <w:sz w:val="16"/>
                <w:szCs w:val="16"/>
                <w:lang w:eastAsia="en-AU"/>
              </w:rPr>
              <w:t xml:space="preserve"> </w:t>
            </w:r>
          </w:p>
          <w:p w14:paraId="20590118" w14:textId="77777777" w:rsidR="001B0831" w:rsidRPr="00687327" w:rsidRDefault="001B0831" w:rsidP="00BF5995">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 xml:space="preserve">Assessment is now individuals rather than </w:t>
            </w:r>
            <w:proofErr w:type="gramStart"/>
            <w:r>
              <w:rPr>
                <w:rFonts w:eastAsia="Times New Roman" w:cs="Segoe UI"/>
                <w:color w:val="000000"/>
                <w:sz w:val="16"/>
                <w:szCs w:val="16"/>
                <w:lang w:eastAsia="en-AU"/>
              </w:rPr>
              <w:t>household-based</w:t>
            </w:r>
            <w:proofErr w:type="gramEnd"/>
            <w:r>
              <w:rPr>
                <w:rFonts w:eastAsia="Times New Roman" w:cs="Segoe UI"/>
                <w:color w:val="000000"/>
                <w:sz w:val="16"/>
                <w:szCs w:val="16"/>
                <w:lang w:eastAsia="en-AU"/>
              </w:rPr>
              <w:t xml:space="preserve">. ABS census data </w:t>
            </w:r>
            <w:r w:rsidRPr="008B4B01">
              <w:rPr>
                <w:rFonts w:eastAsia="Times New Roman" w:cs="Segoe UI"/>
                <w:color w:val="000000"/>
                <w:sz w:val="16"/>
                <w:szCs w:val="16"/>
                <w:lang w:eastAsia="en-AU"/>
              </w:rPr>
              <w:t>will be</w:t>
            </w:r>
            <w:r w:rsidRPr="00B67F77">
              <w:rPr>
                <w:rFonts w:eastAsia="Times New Roman" w:cs="Segoe UI"/>
                <w:color w:val="000000"/>
                <w:sz w:val="16"/>
                <w:szCs w:val="16"/>
                <w:lang w:eastAsia="en-AU"/>
              </w:rPr>
              <w:t xml:space="preserve"> adjusted to rebalance the social housing</w:t>
            </w:r>
            <w:r>
              <w:rPr>
                <w:rFonts w:eastAsia="Times New Roman" w:cs="Segoe UI"/>
                <w:color w:val="000000"/>
                <w:sz w:val="16"/>
                <w:szCs w:val="16"/>
                <w:lang w:eastAsia="en-AU"/>
              </w:rPr>
              <w:t xml:space="preserve"> </w:t>
            </w:r>
            <w:r w:rsidRPr="00B67F77">
              <w:rPr>
                <w:rFonts w:eastAsia="Times New Roman" w:cs="Segoe UI"/>
                <w:color w:val="000000"/>
                <w:sz w:val="16"/>
                <w:szCs w:val="16"/>
                <w:lang w:eastAsia="en-AU"/>
              </w:rPr>
              <w:t>/non</w:t>
            </w:r>
            <w:r w:rsidRPr="00B67F77">
              <w:rPr>
                <w:rFonts w:eastAsia="Times New Roman" w:cs="Segoe UI"/>
                <w:color w:val="000000"/>
                <w:sz w:val="16"/>
                <w:szCs w:val="16"/>
                <w:lang w:eastAsia="en-AU"/>
              </w:rPr>
              <w:noBreakHyphen/>
              <w:t xml:space="preserve">social housing split using </w:t>
            </w:r>
            <w:r>
              <w:rPr>
                <w:rFonts w:eastAsia="Times New Roman" w:cs="Segoe UI"/>
                <w:color w:val="000000"/>
                <w:sz w:val="16"/>
                <w:szCs w:val="16"/>
                <w:lang w:eastAsia="en-AU"/>
              </w:rPr>
              <w:t>AIHW</w:t>
            </w:r>
            <w:r w:rsidRPr="00B67F77">
              <w:rPr>
                <w:rFonts w:eastAsia="Times New Roman" w:cs="Segoe UI"/>
                <w:color w:val="000000"/>
                <w:sz w:val="16"/>
                <w:szCs w:val="16"/>
                <w:lang w:eastAsia="en-AU"/>
              </w:rPr>
              <w:t xml:space="preserve"> data</w:t>
            </w:r>
            <w:r>
              <w:rPr>
                <w:rFonts w:eastAsia="Times New Roman" w:cs="Segoe UI"/>
                <w:color w:val="000000"/>
                <w:sz w:val="16"/>
                <w:szCs w:val="16"/>
                <w:lang w:eastAsia="en-AU"/>
              </w:rPr>
              <w:t xml:space="preserve">. </w:t>
            </w:r>
          </w:p>
        </w:tc>
        <w:tc>
          <w:tcPr>
            <w:tcW w:w="134" w:type="dxa"/>
            <w:tcBorders>
              <w:top w:val="nil"/>
              <w:left w:val="nil"/>
              <w:bottom w:val="nil"/>
              <w:right w:val="nil"/>
            </w:tcBorders>
          </w:tcPr>
          <w:p w14:paraId="118BAE5F" w14:textId="77777777" w:rsidR="001B0831" w:rsidRPr="00433DCB" w:rsidRDefault="001B0831">
            <w:pPr>
              <w:keepNext/>
              <w:keepLines/>
              <w:tabs>
                <w:tab w:val="clear" w:pos="567"/>
              </w:tabs>
              <w:spacing w:before="0" w:line="240" w:lineRule="auto"/>
              <w:textAlignment w:val="baseline"/>
              <w:rPr>
                <w:rFonts w:eastAsia="Times New Roman" w:cs="Segoe UI"/>
                <w:color w:val="000000"/>
                <w:sz w:val="16"/>
                <w:szCs w:val="16"/>
                <w:lang w:eastAsia="en-AU"/>
              </w:rPr>
            </w:pPr>
          </w:p>
        </w:tc>
      </w:tr>
      <w:tr w:rsidR="001B0831" w:rsidRPr="00433DCB" w14:paraId="65A359B8" w14:textId="77777777" w:rsidTr="00607DB2">
        <w:trPr>
          <w:trHeight w:val="540"/>
        </w:trPr>
        <w:tc>
          <w:tcPr>
            <w:tcW w:w="1397" w:type="dxa"/>
            <w:tcBorders>
              <w:top w:val="nil"/>
              <w:left w:val="nil"/>
              <w:bottom w:val="nil"/>
              <w:right w:val="nil"/>
            </w:tcBorders>
            <w:shd w:val="clear" w:color="auto" w:fill="auto"/>
          </w:tcPr>
          <w:p w14:paraId="2B2151E3" w14:textId="77777777" w:rsidR="001B0831" w:rsidRPr="00A91283" w:rsidRDefault="001B0831" w:rsidP="00BF5995">
            <w:pPr>
              <w:keepNext/>
              <w:keepLines/>
              <w:tabs>
                <w:tab w:val="clear" w:pos="567"/>
              </w:tabs>
              <w:spacing w:before="0" w:line="240" w:lineRule="auto"/>
              <w:textAlignment w:val="baseline"/>
              <w:rPr>
                <w:rFonts w:eastAsia="Times New Roman" w:cs="Open Sans Light"/>
                <w:sz w:val="18"/>
                <w:szCs w:val="18"/>
                <w:lang w:eastAsia="en-AU"/>
              </w:rPr>
            </w:pPr>
          </w:p>
        </w:tc>
        <w:tc>
          <w:tcPr>
            <w:tcW w:w="78" w:type="dxa"/>
            <w:tcBorders>
              <w:top w:val="single" w:sz="6" w:space="0" w:color="ADD6EA"/>
              <w:left w:val="nil"/>
              <w:bottom w:val="nil"/>
              <w:right w:val="nil"/>
            </w:tcBorders>
            <w:shd w:val="clear" w:color="auto" w:fill="auto"/>
          </w:tcPr>
          <w:p w14:paraId="384F3401" w14:textId="77777777" w:rsidR="001B0831" w:rsidRPr="00687327" w:rsidRDefault="001B0831" w:rsidP="00BF5995">
            <w:pPr>
              <w:keepNext/>
              <w:keepLines/>
              <w:tabs>
                <w:tab w:val="clear" w:pos="567"/>
              </w:tabs>
              <w:spacing w:before="0" w:line="240" w:lineRule="auto"/>
              <w:textAlignment w:val="baseline"/>
              <w:rPr>
                <w:rFonts w:eastAsia="Times New Roman" w:cs="Open Sans Light"/>
                <w:sz w:val="16"/>
                <w:szCs w:val="16"/>
                <w:lang w:eastAsia="en-AU"/>
              </w:rPr>
            </w:pPr>
          </w:p>
        </w:tc>
        <w:tc>
          <w:tcPr>
            <w:tcW w:w="1935" w:type="dxa"/>
            <w:tcBorders>
              <w:top w:val="single" w:sz="6" w:space="0" w:color="ADD6EA"/>
              <w:left w:val="nil"/>
              <w:bottom w:val="nil"/>
              <w:right w:val="nil"/>
            </w:tcBorders>
            <w:shd w:val="clear" w:color="auto" w:fill="auto"/>
          </w:tcPr>
          <w:p w14:paraId="518AC93A" w14:textId="77777777" w:rsidR="001B0831" w:rsidRPr="00687327" w:rsidRDefault="001B0831" w:rsidP="00BF5995">
            <w:pPr>
              <w:keepNext/>
              <w:keepLines/>
              <w:tabs>
                <w:tab w:val="clear" w:pos="567"/>
              </w:tabs>
              <w:spacing w:before="0" w:line="240" w:lineRule="auto"/>
              <w:textAlignment w:val="baseline"/>
              <w:rPr>
                <w:rFonts w:eastAsia="Times New Roman" w:cs="Open Sans Light"/>
                <w:sz w:val="16"/>
                <w:szCs w:val="16"/>
                <w:lang w:eastAsia="en-AU"/>
              </w:rPr>
            </w:pPr>
            <w:r w:rsidRPr="00687327">
              <w:rPr>
                <w:rFonts w:cs="Open Sans Light"/>
                <w:color w:val="000000"/>
                <w:sz w:val="16"/>
                <w:szCs w:val="16"/>
              </w:rPr>
              <w:t>Wage costs and regional costs</w:t>
            </w:r>
          </w:p>
        </w:tc>
        <w:tc>
          <w:tcPr>
            <w:tcW w:w="3549" w:type="dxa"/>
            <w:tcBorders>
              <w:top w:val="single" w:sz="6" w:space="0" w:color="ADD6EA"/>
              <w:left w:val="nil"/>
              <w:bottom w:val="nil"/>
              <w:right w:val="nil"/>
            </w:tcBorders>
            <w:shd w:val="clear" w:color="auto" w:fill="auto"/>
          </w:tcPr>
          <w:p w14:paraId="54569F1E" w14:textId="77777777" w:rsidR="001B0831" w:rsidRPr="00687327" w:rsidRDefault="001B0831" w:rsidP="00BF5995">
            <w:pPr>
              <w:keepNext/>
              <w:keepLines/>
              <w:tabs>
                <w:tab w:val="clear" w:pos="567"/>
              </w:tabs>
              <w:spacing w:before="0" w:line="240" w:lineRule="auto"/>
              <w:textAlignment w:val="baseline"/>
              <w:rPr>
                <w:rFonts w:eastAsia="Times New Roman" w:cs="Open Sans Light"/>
                <w:sz w:val="16"/>
                <w:szCs w:val="16"/>
                <w:lang w:eastAsia="en-AU"/>
              </w:rPr>
            </w:pPr>
            <w:r w:rsidRPr="00687327">
              <w:rPr>
                <w:rFonts w:cs="Open Sans Light"/>
                <w:color w:val="000000"/>
                <w:sz w:val="16"/>
                <w:szCs w:val="16"/>
              </w:rPr>
              <w:t>Recognises the differences in wage costs between states and in the cost of providing services to different areas within a state.</w:t>
            </w:r>
          </w:p>
        </w:tc>
        <w:tc>
          <w:tcPr>
            <w:tcW w:w="258" w:type="dxa"/>
            <w:tcBorders>
              <w:top w:val="single" w:sz="6" w:space="0" w:color="ADD6EA"/>
              <w:left w:val="nil"/>
              <w:bottom w:val="nil"/>
              <w:right w:val="nil"/>
            </w:tcBorders>
          </w:tcPr>
          <w:p w14:paraId="1A233511" w14:textId="77777777" w:rsidR="001B0831" w:rsidRPr="003233BD" w:rsidRDefault="001B0831" w:rsidP="00BF5995">
            <w:pPr>
              <w:keepNext/>
              <w:keepLines/>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single" w:sz="6" w:space="0" w:color="ADD6EA"/>
              <w:left w:val="nil"/>
              <w:bottom w:val="nil"/>
              <w:right w:val="nil"/>
            </w:tcBorders>
          </w:tcPr>
          <w:p w14:paraId="53B7879E" w14:textId="77777777" w:rsidR="001B0831" w:rsidRPr="003233BD" w:rsidRDefault="001B0831" w:rsidP="00BF5995">
            <w:pPr>
              <w:keepNext/>
              <w:keepLines/>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single" w:sz="6" w:space="0" w:color="ADD6EA"/>
              <w:left w:val="nil"/>
              <w:bottom w:val="nil"/>
              <w:right w:val="nil"/>
            </w:tcBorders>
          </w:tcPr>
          <w:p w14:paraId="42DAAC50" w14:textId="3573AE55" w:rsidR="001B0831" w:rsidRPr="003233BD" w:rsidRDefault="008A63E6" w:rsidP="00BF5995">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Yes. General regional gradient has been revised</w:t>
            </w:r>
            <w:r w:rsidR="00C55669">
              <w:rPr>
                <w:rFonts w:eastAsia="Times New Roman" w:cs="Segoe UI"/>
                <w:color w:val="000000"/>
                <w:sz w:val="16"/>
                <w:szCs w:val="16"/>
                <w:lang w:eastAsia="en-AU"/>
              </w:rPr>
              <w:t>.</w:t>
            </w:r>
          </w:p>
        </w:tc>
        <w:tc>
          <w:tcPr>
            <w:tcW w:w="134" w:type="dxa"/>
            <w:tcBorders>
              <w:top w:val="single" w:sz="6" w:space="0" w:color="ADD6EA"/>
              <w:left w:val="nil"/>
              <w:bottom w:val="nil"/>
              <w:right w:val="nil"/>
            </w:tcBorders>
          </w:tcPr>
          <w:p w14:paraId="5A1152D3" w14:textId="77777777" w:rsidR="001B0831" w:rsidRPr="00433DCB" w:rsidRDefault="001B0831">
            <w:pPr>
              <w:keepNext/>
              <w:keepLines/>
              <w:tabs>
                <w:tab w:val="clear" w:pos="567"/>
              </w:tabs>
              <w:spacing w:before="0" w:line="240" w:lineRule="auto"/>
              <w:textAlignment w:val="baseline"/>
              <w:rPr>
                <w:rFonts w:eastAsia="Times New Roman" w:cs="Segoe UI"/>
                <w:color w:val="000000"/>
                <w:sz w:val="16"/>
                <w:szCs w:val="16"/>
                <w:lang w:eastAsia="en-AU"/>
              </w:rPr>
            </w:pPr>
          </w:p>
        </w:tc>
      </w:tr>
      <w:tr w:rsidR="001B0831" w:rsidRPr="00433DCB" w14:paraId="72643793" w14:textId="77777777" w:rsidTr="00607DB2">
        <w:trPr>
          <w:trHeight w:val="795"/>
        </w:trPr>
        <w:tc>
          <w:tcPr>
            <w:tcW w:w="1397" w:type="dxa"/>
            <w:tcBorders>
              <w:top w:val="single" w:sz="6" w:space="0" w:color="ADD6EA"/>
              <w:left w:val="nil"/>
              <w:bottom w:val="nil"/>
              <w:right w:val="nil"/>
            </w:tcBorders>
            <w:shd w:val="clear" w:color="auto" w:fill="auto"/>
          </w:tcPr>
          <w:p w14:paraId="46B5C55B" w14:textId="77777777" w:rsidR="001B0831" w:rsidRPr="00EE3CAC" w:rsidRDefault="001B0831" w:rsidP="001D1EF0">
            <w:pPr>
              <w:keepNext/>
              <w:keepLines/>
              <w:tabs>
                <w:tab w:val="clear" w:pos="567"/>
              </w:tabs>
              <w:spacing w:before="0" w:line="240" w:lineRule="auto"/>
              <w:ind w:left="142"/>
              <w:textAlignment w:val="baseline"/>
              <w:rPr>
                <w:rFonts w:eastAsia="Times New Roman" w:cs="Open Sans Light"/>
                <w:sz w:val="16"/>
                <w:szCs w:val="16"/>
                <w:lang w:eastAsia="en-AU"/>
              </w:rPr>
            </w:pPr>
            <w:r w:rsidRPr="00EE3CAC">
              <w:rPr>
                <w:rFonts w:eastAsia="Times New Roman" w:cs="Open Sans Light"/>
                <w:sz w:val="16"/>
                <w:szCs w:val="16"/>
                <w:lang w:eastAsia="en-AU"/>
              </w:rPr>
              <w:t xml:space="preserve">Revenue </w:t>
            </w:r>
          </w:p>
        </w:tc>
        <w:tc>
          <w:tcPr>
            <w:tcW w:w="78" w:type="dxa"/>
            <w:tcBorders>
              <w:top w:val="single" w:sz="6" w:space="0" w:color="ADD6EA"/>
              <w:left w:val="nil"/>
              <w:bottom w:val="nil"/>
              <w:right w:val="nil"/>
            </w:tcBorders>
            <w:shd w:val="clear" w:color="auto" w:fill="auto"/>
          </w:tcPr>
          <w:p w14:paraId="466101E9" w14:textId="77777777" w:rsidR="001B0831" w:rsidRPr="00687327" w:rsidRDefault="001B0831" w:rsidP="00BF5995">
            <w:pPr>
              <w:keepNext/>
              <w:keepLines/>
              <w:tabs>
                <w:tab w:val="clear" w:pos="567"/>
              </w:tabs>
              <w:spacing w:before="0" w:line="240" w:lineRule="auto"/>
              <w:textAlignment w:val="baseline"/>
              <w:rPr>
                <w:rFonts w:eastAsia="Times New Roman" w:cs="Segoe UI"/>
                <w:sz w:val="18"/>
                <w:szCs w:val="18"/>
                <w:lang w:eastAsia="en-AU"/>
              </w:rPr>
            </w:pPr>
          </w:p>
        </w:tc>
        <w:tc>
          <w:tcPr>
            <w:tcW w:w="1935" w:type="dxa"/>
            <w:tcBorders>
              <w:top w:val="single" w:sz="6" w:space="0" w:color="ADD6EA"/>
              <w:left w:val="nil"/>
              <w:bottom w:val="nil"/>
              <w:right w:val="nil"/>
            </w:tcBorders>
            <w:shd w:val="clear" w:color="auto" w:fill="auto"/>
          </w:tcPr>
          <w:p w14:paraId="129316EC" w14:textId="77777777" w:rsidR="001B0831" w:rsidRPr="00687327" w:rsidRDefault="001B0831" w:rsidP="00BF5995">
            <w:pPr>
              <w:keepNext/>
              <w:keepLines/>
              <w:tabs>
                <w:tab w:val="clear" w:pos="567"/>
              </w:tabs>
              <w:spacing w:before="0" w:line="240" w:lineRule="auto"/>
              <w:textAlignment w:val="baseline"/>
              <w:rPr>
                <w:rFonts w:eastAsia="Times New Roman" w:cs="Open Sans Light"/>
                <w:sz w:val="16"/>
                <w:szCs w:val="16"/>
                <w:lang w:eastAsia="en-AU"/>
              </w:rPr>
            </w:pPr>
            <w:r w:rsidRPr="00687327">
              <w:rPr>
                <w:rFonts w:cs="Open Sans Light"/>
                <w:color w:val="000000"/>
                <w:sz w:val="16"/>
                <w:szCs w:val="16"/>
              </w:rPr>
              <w:t>Socio-demographic composition and capacity to raise revenue from rents</w:t>
            </w:r>
          </w:p>
        </w:tc>
        <w:tc>
          <w:tcPr>
            <w:tcW w:w="3549" w:type="dxa"/>
            <w:tcBorders>
              <w:top w:val="single" w:sz="6" w:space="0" w:color="ADD6EA"/>
              <w:left w:val="nil"/>
              <w:bottom w:val="nil"/>
              <w:right w:val="nil"/>
            </w:tcBorders>
            <w:shd w:val="clear" w:color="auto" w:fill="auto"/>
          </w:tcPr>
          <w:p w14:paraId="2FE315F4" w14:textId="77777777" w:rsidR="001B0831" w:rsidRPr="00687327" w:rsidRDefault="001B0831" w:rsidP="00BF5995">
            <w:pPr>
              <w:keepNext/>
              <w:keepLines/>
              <w:tabs>
                <w:tab w:val="clear" w:pos="567"/>
              </w:tabs>
              <w:spacing w:before="0" w:line="240" w:lineRule="auto"/>
              <w:textAlignment w:val="baseline"/>
              <w:rPr>
                <w:rFonts w:eastAsia="Times New Roman" w:cs="Segoe UI"/>
                <w:sz w:val="16"/>
                <w:szCs w:val="16"/>
                <w:lang w:eastAsia="en-AU"/>
              </w:rPr>
            </w:pPr>
            <w:r w:rsidRPr="00687327">
              <w:rPr>
                <w:color w:val="000000"/>
                <w:sz w:val="16"/>
                <w:szCs w:val="16"/>
              </w:rPr>
              <w:t xml:space="preserve">Recognises that income, Indigenous </w:t>
            </w:r>
            <w:proofErr w:type="gramStart"/>
            <w:r w:rsidRPr="00687327">
              <w:rPr>
                <w:color w:val="000000"/>
                <w:sz w:val="16"/>
                <w:szCs w:val="16"/>
              </w:rPr>
              <w:t>status</w:t>
            </w:r>
            <w:proofErr w:type="gramEnd"/>
            <w:r w:rsidRPr="00687327">
              <w:rPr>
                <w:color w:val="000000"/>
                <w:sz w:val="16"/>
                <w:szCs w:val="16"/>
              </w:rPr>
              <w:t xml:space="preserve"> and remoteness affect the number of social housing households as well as the rent paid by households. </w:t>
            </w:r>
          </w:p>
        </w:tc>
        <w:tc>
          <w:tcPr>
            <w:tcW w:w="258" w:type="dxa"/>
            <w:tcBorders>
              <w:top w:val="single" w:sz="6" w:space="0" w:color="ADD6EA"/>
              <w:left w:val="nil"/>
              <w:bottom w:val="nil"/>
              <w:right w:val="nil"/>
            </w:tcBorders>
          </w:tcPr>
          <w:p w14:paraId="35CE10A7" w14:textId="77777777" w:rsidR="001B0831" w:rsidRPr="00687327" w:rsidRDefault="001B0831" w:rsidP="00BF5995">
            <w:pPr>
              <w:keepNext/>
              <w:keepLines/>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single" w:sz="6" w:space="0" w:color="ADD6EA"/>
              <w:left w:val="nil"/>
              <w:bottom w:val="nil"/>
              <w:right w:val="nil"/>
            </w:tcBorders>
          </w:tcPr>
          <w:p w14:paraId="3D61966F" w14:textId="77777777" w:rsidR="001B0831" w:rsidRPr="00687327" w:rsidRDefault="001B0831" w:rsidP="00BF5995">
            <w:pPr>
              <w:keepNext/>
              <w:keepLines/>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single" w:sz="6" w:space="0" w:color="ADD6EA"/>
              <w:left w:val="nil"/>
              <w:bottom w:val="nil"/>
              <w:right w:val="nil"/>
            </w:tcBorders>
          </w:tcPr>
          <w:p w14:paraId="63D4E9E7" w14:textId="77777777" w:rsidR="001B0831" w:rsidRPr="00687327" w:rsidRDefault="001B0831" w:rsidP="00BF5995">
            <w:pPr>
              <w:keepNext/>
              <w:keepLines/>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 xml:space="preserve">Yes. Assessment is now individuals rather than </w:t>
            </w:r>
            <w:proofErr w:type="gramStart"/>
            <w:r>
              <w:rPr>
                <w:rFonts w:eastAsia="Times New Roman" w:cs="Segoe UI"/>
                <w:color w:val="000000"/>
                <w:sz w:val="16"/>
                <w:szCs w:val="16"/>
                <w:lang w:eastAsia="en-AU"/>
              </w:rPr>
              <w:t>household-based</w:t>
            </w:r>
            <w:proofErr w:type="gramEnd"/>
            <w:r>
              <w:rPr>
                <w:rFonts w:eastAsia="Times New Roman" w:cs="Segoe UI"/>
                <w:color w:val="000000"/>
                <w:sz w:val="16"/>
                <w:szCs w:val="16"/>
                <w:lang w:eastAsia="en-AU"/>
              </w:rPr>
              <w:t>.</w:t>
            </w:r>
          </w:p>
        </w:tc>
        <w:tc>
          <w:tcPr>
            <w:tcW w:w="134" w:type="dxa"/>
            <w:tcBorders>
              <w:top w:val="single" w:sz="6" w:space="0" w:color="ADD6EA"/>
              <w:left w:val="nil"/>
              <w:bottom w:val="nil"/>
              <w:right w:val="nil"/>
            </w:tcBorders>
          </w:tcPr>
          <w:p w14:paraId="7A1E2AFD" w14:textId="77777777" w:rsidR="001B0831" w:rsidRPr="00433DCB" w:rsidRDefault="001B0831">
            <w:pPr>
              <w:keepNext/>
              <w:keepLines/>
              <w:tabs>
                <w:tab w:val="clear" w:pos="567"/>
              </w:tabs>
              <w:spacing w:before="0" w:line="240" w:lineRule="auto"/>
              <w:textAlignment w:val="baseline"/>
              <w:rPr>
                <w:rFonts w:eastAsia="Times New Roman" w:cs="Segoe UI"/>
                <w:color w:val="000000"/>
                <w:sz w:val="16"/>
                <w:szCs w:val="16"/>
                <w:lang w:eastAsia="en-AU"/>
              </w:rPr>
            </w:pPr>
          </w:p>
        </w:tc>
      </w:tr>
      <w:tr w:rsidR="001B0831" w:rsidRPr="00433DCB" w14:paraId="60875335" w14:textId="77777777" w:rsidTr="00607DB2">
        <w:trPr>
          <w:trHeight w:val="367"/>
        </w:trPr>
        <w:tc>
          <w:tcPr>
            <w:tcW w:w="1397" w:type="dxa"/>
            <w:tcBorders>
              <w:top w:val="single" w:sz="6" w:space="0" w:color="ADD6EA"/>
              <w:left w:val="nil"/>
              <w:bottom w:val="single" w:sz="6" w:space="0" w:color="ADD6EA"/>
              <w:right w:val="nil"/>
            </w:tcBorders>
            <w:shd w:val="clear" w:color="auto" w:fill="auto"/>
          </w:tcPr>
          <w:p w14:paraId="09B4F26C" w14:textId="77777777" w:rsidR="001B0831" w:rsidRPr="00EE3CAC" w:rsidRDefault="001B0831" w:rsidP="001D1EF0">
            <w:pPr>
              <w:pStyle w:val="NormalWeb"/>
              <w:keepNext/>
              <w:keepLines/>
              <w:ind w:left="142"/>
              <w:rPr>
                <w:rFonts w:ascii="Open Sans Light" w:hAnsi="Open Sans Light" w:cs="Open Sans Light"/>
                <w:color w:val="000000"/>
                <w:sz w:val="16"/>
                <w:szCs w:val="16"/>
              </w:rPr>
            </w:pPr>
            <w:r w:rsidRPr="00EE3CAC">
              <w:rPr>
                <w:rFonts w:ascii="Open Sans Light" w:hAnsi="Open Sans Light" w:cs="Open Sans Light"/>
                <w:color w:val="000000"/>
                <w:sz w:val="16"/>
                <w:szCs w:val="16"/>
              </w:rPr>
              <w:t xml:space="preserve">First </w:t>
            </w:r>
            <w:proofErr w:type="gramStart"/>
            <w:r w:rsidRPr="00EE3CAC">
              <w:rPr>
                <w:rFonts w:ascii="Open Sans Light" w:hAnsi="Open Sans Light" w:cs="Open Sans Light"/>
                <w:color w:val="000000"/>
                <w:sz w:val="16"/>
                <w:szCs w:val="16"/>
              </w:rPr>
              <w:t>home owner</w:t>
            </w:r>
            <w:proofErr w:type="gramEnd"/>
            <w:r w:rsidRPr="00EE3CAC">
              <w:rPr>
                <w:rFonts w:ascii="Open Sans Light" w:hAnsi="Open Sans Light" w:cs="Open Sans Light"/>
                <w:color w:val="000000"/>
                <w:sz w:val="16"/>
                <w:szCs w:val="16"/>
              </w:rPr>
              <w:t xml:space="preserve"> expenses</w:t>
            </w:r>
          </w:p>
        </w:tc>
        <w:tc>
          <w:tcPr>
            <w:tcW w:w="78" w:type="dxa"/>
            <w:tcBorders>
              <w:top w:val="single" w:sz="6" w:space="0" w:color="ADD6EA"/>
              <w:left w:val="nil"/>
              <w:bottom w:val="single" w:sz="6" w:space="0" w:color="ADD6EA"/>
              <w:right w:val="nil"/>
            </w:tcBorders>
            <w:shd w:val="clear" w:color="auto" w:fill="auto"/>
          </w:tcPr>
          <w:p w14:paraId="7DC4E1FC" w14:textId="77777777" w:rsidR="001B0831" w:rsidRPr="00687327" w:rsidRDefault="001B0831" w:rsidP="00BF5995">
            <w:pPr>
              <w:keepNext/>
              <w:keepLines/>
              <w:tabs>
                <w:tab w:val="clear" w:pos="567"/>
              </w:tabs>
              <w:spacing w:before="0" w:line="240" w:lineRule="auto"/>
              <w:textAlignment w:val="baseline"/>
              <w:rPr>
                <w:rFonts w:eastAsia="Times New Roman" w:cs="Segoe UI"/>
                <w:sz w:val="18"/>
                <w:szCs w:val="18"/>
                <w:lang w:eastAsia="en-AU"/>
              </w:rPr>
            </w:pPr>
          </w:p>
        </w:tc>
        <w:tc>
          <w:tcPr>
            <w:tcW w:w="1935" w:type="dxa"/>
            <w:tcBorders>
              <w:top w:val="single" w:sz="6" w:space="0" w:color="ADD6EA"/>
              <w:left w:val="nil"/>
              <w:bottom w:val="single" w:sz="6" w:space="0" w:color="ADD6EA"/>
              <w:right w:val="nil"/>
            </w:tcBorders>
            <w:shd w:val="clear" w:color="auto" w:fill="auto"/>
          </w:tcPr>
          <w:p w14:paraId="051E8F10" w14:textId="77777777" w:rsidR="001B0831" w:rsidRPr="00687327" w:rsidRDefault="001B0831" w:rsidP="00BF5995">
            <w:pPr>
              <w:keepNext/>
              <w:keepLines/>
              <w:tabs>
                <w:tab w:val="clear" w:pos="567"/>
              </w:tabs>
              <w:spacing w:before="0" w:line="240" w:lineRule="auto"/>
              <w:textAlignment w:val="baseline"/>
              <w:rPr>
                <w:rFonts w:eastAsia="Times New Roman" w:cs="Segoe UI"/>
                <w:sz w:val="16"/>
                <w:szCs w:val="16"/>
                <w:lang w:eastAsia="en-AU"/>
              </w:rPr>
            </w:pPr>
            <w:r w:rsidRPr="00687327">
              <w:rPr>
                <w:color w:val="000000"/>
                <w:sz w:val="16"/>
                <w:szCs w:val="16"/>
              </w:rPr>
              <w:t>Equal per capita</w:t>
            </w:r>
          </w:p>
        </w:tc>
        <w:tc>
          <w:tcPr>
            <w:tcW w:w="3549" w:type="dxa"/>
            <w:tcBorders>
              <w:top w:val="single" w:sz="6" w:space="0" w:color="ADD6EA"/>
              <w:left w:val="nil"/>
              <w:bottom w:val="single" w:sz="6" w:space="0" w:color="ADD6EA"/>
              <w:right w:val="nil"/>
            </w:tcBorders>
            <w:shd w:val="clear" w:color="auto" w:fill="auto"/>
          </w:tcPr>
          <w:p w14:paraId="00631EE0" w14:textId="77777777" w:rsidR="001B0831" w:rsidRPr="00687327" w:rsidRDefault="001B0831" w:rsidP="00BF5995">
            <w:pPr>
              <w:keepNext/>
              <w:keepLines/>
              <w:tabs>
                <w:tab w:val="clear" w:pos="567"/>
              </w:tabs>
              <w:spacing w:before="0" w:line="240" w:lineRule="auto"/>
              <w:textAlignment w:val="baseline"/>
              <w:rPr>
                <w:rFonts w:eastAsia="Times New Roman" w:cs="Segoe UI"/>
                <w:sz w:val="16"/>
                <w:szCs w:val="16"/>
                <w:lang w:eastAsia="en-AU"/>
              </w:rPr>
            </w:pPr>
            <w:r w:rsidRPr="00687327">
              <w:rPr>
                <w:color w:val="000000"/>
                <w:sz w:val="16"/>
                <w:szCs w:val="16"/>
              </w:rPr>
              <w:t>This is an equal per capita assessment.</w:t>
            </w:r>
          </w:p>
        </w:tc>
        <w:tc>
          <w:tcPr>
            <w:tcW w:w="258" w:type="dxa"/>
            <w:tcBorders>
              <w:top w:val="single" w:sz="6" w:space="0" w:color="ADD6EA"/>
              <w:left w:val="nil"/>
              <w:bottom w:val="single" w:sz="6" w:space="0" w:color="ADD6EA"/>
              <w:right w:val="nil"/>
            </w:tcBorders>
          </w:tcPr>
          <w:p w14:paraId="75A4247B" w14:textId="77777777" w:rsidR="001B0831" w:rsidRPr="00687327" w:rsidRDefault="001B0831" w:rsidP="00BF5995">
            <w:pPr>
              <w:keepNext/>
              <w:keepLines/>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single" w:sz="6" w:space="0" w:color="ADD6EA"/>
              <w:left w:val="nil"/>
              <w:bottom w:val="single" w:sz="6" w:space="0" w:color="ADD6EA"/>
              <w:right w:val="nil"/>
            </w:tcBorders>
          </w:tcPr>
          <w:p w14:paraId="351869DD" w14:textId="77777777" w:rsidR="001B0831" w:rsidRPr="00687327" w:rsidRDefault="001B0831" w:rsidP="00BF5995">
            <w:pPr>
              <w:keepNext/>
              <w:keepLines/>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single" w:sz="6" w:space="0" w:color="ADD6EA"/>
              <w:left w:val="nil"/>
              <w:bottom w:val="single" w:sz="6" w:space="0" w:color="ADD6EA"/>
              <w:right w:val="nil"/>
            </w:tcBorders>
          </w:tcPr>
          <w:p w14:paraId="04A209CC" w14:textId="77777777" w:rsidR="001B0831" w:rsidRPr="00687327" w:rsidRDefault="001B0831" w:rsidP="00BF5995">
            <w:pPr>
              <w:keepNext/>
              <w:keepLines/>
              <w:tabs>
                <w:tab w:val="clear" w:pos="567"/>
              </w:tabs>
              <w:spacing w:before="0" w:line="240" w:lineRule="auto"/>
              <w:textAlignment w:val="baseline"/>
              <w:rPr>
                <w:rFonts w:eastAsia="Times New Roman" w:cs="Segoe UI"/>
                <w:color w:val="000000"/>
                <w:sz w:val="16"/>
                <w:szCs w:val="16"/>
                <w:lang w:eastAsia="en-AU"/>
              </w:rPr>
            </w:pPr>
            <w:r w:rsidRPr="00687327">
              <w:rPr>
                <w:rFonts w:eastAsia="Times New Roman" w:cs="Segoe UI"/>
                <w:color w:val="000000"/>
                <w:sz w:val="16"/>
                <w:szCs w:val="16"/>
                <w:lang w:eastAsia="en-AU"/>
              </w:rPr>
              <w:t xml:space="preserve">No </w:t>
            </w:r>
          </w:p>
        </w:tc>
        <w:tc>
          <w:tcPr>
            <w:tcW w:w="134" w:type="dxa"/>
            <w:tcBorders>
              <w:top w:val="single" w:sz="6" w:space="0" w:color="ADD6EA"/>
              <w:left w:val="nil"/>
              <w:bottom w:val="single" w:sz="6" w:space="0" w:color="ADD6EA"/>
              <w:right w:val="nil"/>
            </w:tcBorders>
          </w:tcPr>
          <w:p w14:paraId="575E87A9" w14:textId="77777777" w:rsidR="001B0831" w:rsidRPr="00433DCB" w:rsidRDefault="001B0831">
            <w:pPr>
              <w:keepNext/>
              <w:keepLines/>
              <w:tabs>
                <w:tab w:val="clear" w:pos="567"/>
              </w:tabs>
              <w:spacing w:before="0" w:line="240" w:lineRule="auto"/>
              <w:textAlignment w:val="baseline"/>
              <w:rPr>
                <w:rFonts w:eastAsia="Times New Roman" w:cs="Segoe UI"/>
                <w:color w:val="000000"/>
                <w:sz w:val="16"/>
                <w:szCs w:val="16"/>
                <w:lang w:eastAsia="en-AU"/>
              </w:rPr>
            </w:pPr>
          </w:p>
        </w:tc>
      </w:tr>
    </w:tbl>
    <w:p w14:paraId="48C56C3C" w14:textId="77777777" w:rsidR="00202C58" w:rsidRDefault="00202C58" w:rsidP="00F14F84">
      <w:pPr>
        <w:pStyle w:val="Heading2"/>
      </w:pPr>
    </w:p>
    <w:p w14:paraId="27014E4B" w14:textId="77777777" w:rsidR="00202C58" w:rsidRDefault="00202C58">
      <w:pPr>
        <w:tabs>
          <w:tab w:val="clear" w:pos="567"/>
        </w:tabs>
        <w:spacing w:before="0" w:after="200" w:line="276" w:lineRule="auto"/>
        <w:rPr>
          <w:rFonts w:ascii="Work Sans" w:eastAsia="Times New Roman" w:hAnsi="Work Sans" w:cs="Open Sans"/>
          <w:b/>
          <w:bCs/>
          <w:color w:val="006991"/>
          <w:sz w:val="36"/>
          <w:szCs w:val="36"/>
        </w:rPr>
      </w:pPr>
      <w:r>
        <w:br w:type="page"/>
      </w:r>
    </w:p>
    <w:p w14:paraId="485D2D68" w14:textId="58D60EC4" w:rsidR="00B4176C" w:rsidRDefault="00B4176C" w:rsidP="00F14F84">
      <w:pPr>
        <w:pStyle w:val="Heading2"/>
      </w:pPr>
      <w:r>
        <w:lastRenderedPageBreak/>
        <w:t>Indicative distribution impacts</w:t>
      </w:r>
    </w:p>
    <w:p w14:paraId="64514B75" w14:textId="05975548" w:rsidR="00B40BF2" w:rsidRPr="00544021" w:rsidRDefault="00823053" w:rsidP="007D4638">
      <w:pPr>
        <w:pStyle w:val="CGC2025ParaNumbers"/>
      </w:pPr>
      <w:r w:rsidRPr="00544021">
        <w:t>T</w:t>
      </w:r>
      <w:r w:rsidR="007B7C83" w:rsidRPr="00544021">
        <w:t xml:space="preserve">he </w:t>
      </w:r>
      <w:r w:rsidR="00AE45E7" w:rsidRPr="00544021">
        <w:t xml:space="preserve">indicative </w:t>
      </w:r>
      <w:r w:rsidR="007B7C83" w:rsidRPr="00544021">
        <w:t xml:space="preserve">impact </w:t>
      </w:r>
      <w:r w:rsidRPr="00544021">
        <w:t xml:space="preserve">on </w:t>
      </w:r>
      <w:r w:rsidR="00D94199" w:rsidRPr="00544021">
        <w:t xml:space="preserve">the GST distribution in 2024-25 from </w:t>
      </w:r>
      <w:r w:rsidR="007B7C83" w:rsidRPr="00544021">
        <w:t xml:space="preserve">the proposed </w:t>
      </w:r>
      <w:r w:rsidR="00D94199" w:rsidRPr="00544021">
        <w:t xml:space="preserve">method </w:t>
      </w:r>
      <w:r w:rsidR="007B7C83" w:rsidRPr="00544021">
        <w:t xml:space="preserve">changes </w:t>
      </w:r>
      <w:r w:rsidR="00D94199" w:rsidRPr="00544021">
        <w:t xml:space="preserve">is shown in </w:t>
      </w:r>
      <w:r w:rsidR="00D437E1">
        <w:t>Table 5</w:t>
      </w:r>
      <w:r w:rsidR="00D94199" w:rsidRPr="00544021">
        <w:t>.</w:t>
      </w:r>
    </w:p>
    <w:p w14:paraId="5FF02060" w14:textId="4E95B108" w:rsidR="005B3905" w:rsidRDefault="00DE7B91" w:rsidP="00CA4396">
      <w:pPr>
        <w:pStyle w:val="CGC2025Caption"/>
        <w:ind w:left="1134" w:hanging="1134"/>
      </w:pPr>
      <w:bookmarkStart w:id="29" w:name="_Ref167454631"/>
      <w:r>
        <w:t xml:space="preserve">Table </w:t>
      </w:r>
      <w:fldSimple w:instr=" SEQ Table \* ARABIC ">
        <w:r w:rsidR="0025703C">
          <w:rPr>
            <w:noProof/>
          </w:rPr>
          <w:t>5</w:t>
        </w:r>
      </w:fldSimple>
      <w:bookmarkEnd w:id="29"/>
      <w:r>
        <w:tab/>
      </w:r>
      <w:r w:rsidRPr="00DE7B91">
        <w:t>Indicative impact on GST distribution (difference from an equal per capita distribution)</w:t>
      </w:r>
      <w:r w:rsidR="00A57E1E">
        <w:t>, 2024</w:t>
      </w:r>
      <w:r w:rsidR="009F22A4">
        <w:t>–25</w:t>
      </w:r>
    </w:p>
    <w:tbl>
      <w:tblPr>
        <w:tblW w:w="9040" w:type="dxa"/>
        <w:tblLook w:val="04A0" w:firstRow="1" w:lastRow="0" w:firstColumn="1" w:lastColumn="0" w:noHBand="0" w:noVBand="1"/>
      </w:tblPr>
      <w:tblGrid>
        <w:gridCol w:w="2740"/>
        <w:gridCol w:w="700"/>
        <w:gridCol w:w="700"/>
        <w:gridCol w:w="700"/>
        <w:gridCol w:w="700"/>
        <w:gridCol w:w="700"/>
        <w:gridCol w:w="700"/>
        <w:gridCol w:w="700"/>
        <w:gridCol w:w="700"/>
        <w:gridCol w:w="700"/>
      </w:tblGrid>
      <w:tr w:rsidR="004C192E" w:rsidRPr="004C192E" w14:paraId="51E547ED" w14:textId="77777777" w:rsidTr="00091D75">
        <w:trPr>
          <w:trHeight w:val="556"/>
        </w:trPr>
        <w:tc>
          <w:tcPr>
            <w:tcW w:w="2740" w:type="dxa"/>
            <w:tcBorders>
              <w:top w:val="nil"/>
              <w:left w:val="nil"/>
              <w:bottom w:val="nil"/>
              <w:right w:val="nil"/>
            </w:tcBorders>
            <w:shd w:val="clear" w:color="000000" w:fill="006991"/>
            <w:vAlign w:val="center"/>
            <w:hideMark/>
          </w:tcPr>
          <w:p w14:paraId="1FD50B1E" w14:textId="77777777" w:rsidR="004C192E" w:rsidRPr="004C192E" w:rsidRDefault="004C192E" w:rsidP="004C192E">
            <w:pPr>
              <w:tabs>
                <w:tab w:val="clear" w:pos="567"/>
              </w:tabs>
              <w:spacing w:before="0" w:line="240" w:lineRule="auto"/>
              <w:rPr>
                <w:rFonts w:ascii="Open Sans Semibold" w:eastAsia="Times New Roman" w:hAnsi="Open Sans Semibold" w:cs="Open Sans Semibold"/>
                <w:color w:val="FFFFFF"/>
                <w:sz w:val="16"/>
                <w:szCs w:val="16"/>
                <w:lang w:eastAsia="en-AU"/>
              </w:rPr>
            </w:pPr>
            <w:r w:rsidRPr="004C192E">
              <w:rPr>
                <w:rFonts w:ascii="Open Sans Semibold" w:eastAsia="Times New Roman" w:hAnsi="Open Sans Semibold" w:cs="Open Sans Semibold"/>
                <w:color w:val="FFFFFF"/>
                <w:sz w:val="16"/>
                <w:szCs w:val="16"/>
                <w:lang w:eastAsia="en-AU"/>
              </w:rPr>
              <w:t> </w:t>
            </w:r>
          </w:p>
        </w:tc>
        <w:tc>
          <w:tcPr>
            <w:tcW w:w="700" w:type="dxa"/>
            <w:tcBorders>
              <w:top w:val="nil"/>
              <w:left w:val="nil"/>
              <w:bottom w:val="nil"/>
              <w:right w:val="nil"/>
            </w:tcBorders>
            <w:shd w:val="clear" w:color="000000" w:fill="006991"/>
            <w:vAlign w:val="center"/>
            <w:hideMark/>
          </w:tcPr>
          <w:p w14:paraId="4B183139"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C192E">
              <w:rPr>
                <w:rFonts w:ascii="Open Sans Semibold" w:eastAsia="Times New Roman" w:hAnsi="Open Sans Semibold" w:cs="Open Sans Semibold"/>
                <w:color w:val="FFFFFF"/>
                <w:sz w:val="16"/>
                <w:szCs w:val="16"/>
                <w:lang w:eastAsia="en-AU"/>
              </w:rPr>
              <w:t>NSW</w:t>
            </w:r>
          </w:p>
        </w:tc>
        <w:tc>
          <w:tcPr>
            <w:tcW w:w="700" w:type="dxa"/>
            <w:tcBorders>
              <w:top w:val="nil"/>
              <w:left w:val="nil"/>
              <w:bottom w:val="nil"/>
              <w:right w:val="nil"/>
            </w:tcBorders>
            <w:shd w:val="clear" w:color="000000" w:fill="006991"/>
            <w:vAlign w:val="center"/>
            <w:hideMark/>
          </w:tcPr>
          <w:p w14:paraId="7A2541CD"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C192E">
              <w:rPr>
                <w:rFonts w:ascii="Open Sans Semibold" w:eastAsia="Times New Roman" w:hAnsi="Open Sans Semibold" w:cs="Open Sans Semibold"/>
                <w:color w:val="FFFFFF"/>
                <w:sz w:val="16"/>
                <w:szCs w:val="16"/>
                <w:lang w:eastAsia="en-AU"/>
              </w:rPr>
              <w:t>Vic</w:t>
            </w:r>
          </w:p>
        </w:tc>
        <w:tc>
          <w:tcPr>
            <w:tcW w:w="700" w:type="dxa"/>
            <w:tcBorders>
              <w:top w:val="nil"/>
              <w:left w:val="nil"/>
              <w:bottom w:val="nil"/>
              <w:right w:val="nil"/>
            </w:tcBorders>
            <w:shd w:val="clear" w:color="000000" w:fill="006991"/>
            <w:vAlign w:val="center"/>
            <w:hideMark/>
          </w:tcPr>
          <w:p w14:paraId="025A5D79"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C192E">
              <w:rPr>
                <w:rFonts w:ascii="Open Sans Semibold" w:eastAsia="Times New Roman" w:hAnsi="Open Sans Semibold" w:cs="Open Sans Semibold"/>
                <w:color w:val="FFFFFF"/>
                <w:sz w:val="16"/>
                <w:szCs w:val="16"/>
                <w:lang w:eastAsia="en-AU"/>
              </w:rPr>
              <w:t>Qld</w:t>
            </w:r>
          </w:p>
        </w:tc>
        <w:tc>
          <w:tcPr>
            <w:tcW w:w="700" w:type="dxa"/>
            <w:tcBorders>
              <w:top w:val="nil"/>
              <w:left w:val="nil"/>
              <w:bottom w:val="nil"/>
              <w:right w:val="nil"/>
            </w:tcBorders>
            <w:shd w:val="clear" w:color="000000" w:fill="006991"/>
            <w:vAlign w:val="center"/>
            <w:hideMark/>
          </w:tcPr>
          <w:p w14:paraId="5FC09225"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C192E">
              <w:rPr>
                <w:rFonts w:ascii="Open Sans Semibold" w:eastAsia="Times New Roman" w:hAnsi="Open Sans Semibold" w:cs="Open Sans Semibold"/>
                <w:color w:val="FFFFFF"/>
                <w:sz w:val="16"/>
                <w:szCs w:val="16"/>
                <w:lang w:eastAsia="en-AU"/>
              </w:rPr>
              <w:t>WA</w:t>
            </w:r>
          </w:p>
        </w:tc>
        <w:tc>
          <w:tcPr>
            <w:tcW w:w="700" w:type="dxa"/>
            <w:tcBorders>
              <w:top w:val="nil"/>
              <w:left w:val="nil"/>
              <w:bottom w:val="nil"/>
              <w:right w:val="nil"/>
            </w:tcBorders>
            <w:shd w:val="clear" w:color="000000" w:fill="006991"/>
            <w:vAlign w:val="center"/>
            <w:hideMark/>
          </w:tcPr>
          <w:p w14:paraId="79B36F34"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C192E">
              <w:rPr>
                <w:rFonts w:ascii="Open Sans Semibold" w:eastAsia="Times New Roman" w:hAnsi="Open Sans Semibold" w:cs="Open Sans Semibold"/>
                <w:color w:val="FFFFFF"/>
                <w:sz w:val="16"/>
                <w:szCs w:val="16"/>
                <w:lang w:eastAsia="en-AU"/>
              </w:rPr>
              <w:t>SA</w:t>
            </w:r>
          </w:p>
        </w:tc>
        <w:tc>
          <w:tcPr>
            <w:tcW w:w="700" w:type="dxa"/>
            <w:tcBorders>
              <w:top w:val="nil"/>
              <w:left w:val="nil"/>
              <w:bottom w:val="nil"/>
              <w:right w:val="nil"/>
            </w:tcBorders>
            <w:shd w:val="clear" w:color="000000" w:fill="006991"/>
            <w:vAlign w:val="center"/>
            <w:hideMark/>
          </w:tcPr>
          <w:p w14:paraId="73BE25F5"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C192E">
              <w:rPr>
                <w:rFonts w:ascii="Open Sans Semibold" w:eastAsia="Times New Roman" w:hAnsi="Open Sans Semibold" w:cs="Open Sans Semibold"/>
                <w:color w:val="FFFFFF"/>
                <w:sz w:val="16"/>
                <w:szCs w:val="16"/>
                <w:lang w:eastAsia="en-AU"/>
              </w:rPr>
              <w:t>Tas</w:t>
            </w:r>
          </w:p>
        </w:tc>
        <w:tc>
          <w:tcPr>
            <w:tcW w:w="700" w:type="dxa"/>
            <w:tcBorders>
              <w:top w:val="nil"/>
              <w:left w:val="nil"/>
              <w:bottom w:val="nil"/>
              <w:right w:val="nil"/>
            </w:tcBorders>
            <w:shd w:val="clear" w:color="000000" w:fill="006991"/>
            <w:vAlign w:val="center"/>
            <w:hideMark/>
          </w:tcPr>
          <w:p w14:paraId="60C322CF"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C192E">
              <w:rPr>
                <w:rFonts w:ascii="Open Sans Semibold" w:eastAsia="Times New Roman" w:hAnsi="Open Sans Semibold" w:cs="Open Sans Semibold"/>
                <w:color w:val="FFFFFF"/>
                <w:sz w:val="16"/>
                <w:szCs w:val="16"/>
                <w:lang w:eastAsia="en-AU"/>
              </w:rPr>
              <w:t>ACT</w:t>
            </w:r>
          </w:p>
        </w:tc>
        <w:tc>
          <w:tcPr>
            <w:tcW w:w="700" w:type="dxa"/>
            <w:tcBorders>
              <w:top w:val="nil"/>
              <w:left w:val="nil"/>
              <w:bottom w:val="nil"/>
              <w:right w:val="nil"/>
            </w:tcBorders>
            <w:shd w:val="clear" w:color="000000" w:fill="006991"/>
            <w:vAlign w:val="center"/>
            <w:hideMark/>
          </w:tcPr>
          <w:p w14:paraId="391B5450"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C192E">
              <w:rPr>
                <w:rFonts w:ascii="Open Sans Semibold" w:eastAsia="Times New Roman" w:hAnsi="Open Sans Semibold" w:cs="Open Sans Semibold"/>
                <w:color w:val="FFFFFF"/>
                <w:sz w:val="16"/>
                <w:szCs w:val="16"/>
                <w:lang w:eastAsia="en-AU"/>
              </w:rPr>
              <w:t>NT</w:t>
            </w:r>
          </w:p>
        </w:tc>
        <w:tc>
          <w:tcPr>
            <w:tcW w:w="700" w:type="dxa"/>
            <w:tcBorders>
              <w:top w:val="nil"/>
              <w:left w:val="nil"/>
              <w:bottom w:val="nil"/>
              <w:right w:val="nil"/>
            </w:tcBorders>
            <w:shd w:val="clear" w:color="000000" w:fill="006991"/>
            <w:vAlign w:val="center"/>
            <w:hideMark/>
          </w:tcPr>
          <w:p w14:paraId="687E573A" w14:textId="77777777" w:rsidR="004C192E" w:rsidRPr="004C192E" w:rsidRDefault="004C192E" w:rsidP="004C192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C192E">
              <w:rPr>
                <w:rFonts w:ascii="Open Sans Semibold" w:eastAsia="Times New Roman" w:hAnsi="Open Sans Semibold" w:cs="Open Sans Semibold"/>
                <w:color w:val="FFFFFF"/>
                <w:sz w:val="16"/>
                <w:szCs w:val="16"/>
                <w:lang w:eastAsia="en-AU"/>
              </w:rPr>
              <w:t>Total Effect</w:t>
            </w:r>
          </w:p>
        </w:tc>
      </w:tr>
      <w:tr w:rsidR="004C192E" w:rsidRPr="004C192E" w14:paraId="2B77C221" w14:textId="77777777" w:rsidTr="00091D75">
        <w:trPr>
          <w:trHeight w:val="255"/>
        </w:trPr>
        <w:tc>
          <w:tcPr>
            <w:tcW w:w="2740" w:type="dxa"/>
            <w:tcBorders>
              <w:top w:val="single" w:sz="4" w:space="0" w:color="ADD6EA"/>
              <w:left w:val="nil"/>
              <w:bottom w:val="nil"/>
              <w:right w:val="nil"/>
            </w:tcBorders>
            <w:shd w:val="clear" w:color="000000" w:fill="B6D5E4"/>
            <w:vAlign w:val="bottom"/>
            <w:hideMark/>
          </w:tcPr>
          <w:p w14:paraId="6405329A" w14:textId="77777777" w:rsidR="004C192E" w:rsidRPr="004C192E" w:rsidRDefault="004C192E" w:rsidP="004C192E">
            <w:pPr>
              <w:tabs>
                <w:tab w:val="clear" w:pos="567"/>
              </w:tabs>
              <w:spacing w:before="0" w:line="240" w:lineRule="auto"/>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 </w:t>
            </w:r>
          </w:p>
        </w:tc>
        <w:tc>
          <w:tcPr>
            <w:tcW w:w="700" w:type="dxa"/>
            <w:tcBorders>
              <w:top w:val="single" w:sz="4" w:space="0" w:color="ADD6EA"/>
              <w:left w:val="nil"/>
              <w:bottom w:val="nil"/>
              <w:right w:val="nil"/>
            </w:tcBorders>
            <w:shd w:val="clear" w:color="000000" w:fill="B6D5E4"/>
            <w:vAlign w:val="center"/>
            <w:hideMark/>
          </w:tcPr>
          <w:p w14:paraId="3673202D"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vAlign w:val="center"/>
            <w:hideMark/>
          </w:tcPr>
          <w:p w14:paraId="79A63D34"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vAlign w:val="center"/>
            <w:hideMark/>
          </w:tcPr>
          <w:p w14:paraId="7986F271"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vAlign w:val="center"/>
            <w:hideMark/>
          </w:tcPr>
          <w:p w14:paraId="490FD14F"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vAlign w:val="center"/>
            <w:hideMark/>
          </w:tcPr>
          <w:p w14:paraId="7EDDB211"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vAlign w:val="center"/>
            <w:hideMark/>
          </w:tcPr>
          <w:p w14:paraId="1A05255F"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vAlign w:val="center"/>
            <w:hideMark/>
          </w:tcPr>
          <w:p w14:paraId="52777644"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vAlign w:val="center"/>
            <w:hideMark/>
          </w:tcPr>
          <w:p w14:paraId="4C00F6DA"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vAlign w:val="bottom"/>
            <w:hideMark/>
          </w:tcPr>
          <w:p w14:paraId="5C0AF577" w14:textId="77777777" w:rsidR="004C192E" w:rsidRPr="004C192E" w:rsidRDefault="004C192E" w:rsidP="004C192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$m</w:t>
            </w:r>
          </w:p>
        </w:tc>
      </w:tr>
      <w:tr w:rsidR="004C192E" w:rsidRPr="004C192E" w14:paraId="33F1496A" w14:textId="77777777" w:rsidTr="00091D75">
        <w:trPr>
          <w:trHeight w:val="300"/>
        </w:trPr>
        <w:tc>
          <w:tcPr>
            <w:tcW w:w="2740" w:type="dxa"/>
            <w:tcBorders>
              <w:top w:val="single" w:sz="4" w:space="0" w:color="ADD6EA"/>
              <w:left w:val="nil"/>
              <w:bottom w:val="nil"/>
              <w:right w:val="nil"/>
            </w:tcBorders>
            <w:shd w:val="clear" w:color="000000" w:fill="FFFFFF"/>
            <w:vAlign w:val="center"/>
            <w:hideMark/>
          </w:tcPr>
          <w:p w14:paraId="2C5F350B" w14:textId="77777777" w:rsidR="004C192E" w:rsidRPr="004C192E" w:rsidRDefault="004C192E" w:rsidP="00091D75">
            <w:pPr>
              <w:tabs>
                <w:tab w:val="clear" w:pos="567"/>
              </w:tabs>
              <w:spacing w:before="0" w:line="240" w:lineRule="auto"/>
              <w:rPr>
                <w:rFonts w:eastAsia="Times New Roman" w:cs="Open Sans Light"/>
                <w:color w:val="000000"/>
                <w:sz w:val="16"/>
                <w:szCs w:val="16"/>
                <w:lang w:eastAsia="en-AU"/>
              </w:rPr>
            </w:pPr>
            <w:r w:rsidRPr="004C192E">
              <w:rPr>
                <w:rFonts w:eastAsia="Times New Roman" w:cs="Open Sans Light"/>
                <w:color w:val="000000"/>
                <w:sz w:val="16"/>
                <w:szCs w:val="16"/>
                <w:lang w:eastAsia="en-AU"/>
              </w:rPr>
              <w:t>U2024 using R2020 methods</w:t>
            </w:r>
          </w:p>
        </w:tc>
        <w:tc>
          <w:tcPr>
            <w:tcW w:w="700" w:type="dxa"/>
            <w:tcBorders>
              <w:top w:val="single" w:sz="4" w:space="0" w:color="ADD6EA"/>
              <w:left w:val="nil"/>
              <w:bottom w:val="nil"/>
              <w:right w:val="nil"/>
            </w:tcBorders>
            <w:shd w:val="clear" w:color="000000" w:fill="FFFFFF"/>
            <w:vAlign w:val="center"/>
            <w:hideMark/>
          </w:tcPr>
          <w:p w14:paraId="5B82C4A8"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-125</w:t>
            </w:r>
          </w:p>
        </w:tc>
        <w:tc>
          <w:tcPr>
            <w:tcW w:w="700" w:type="dxa"/>
            <w:tcBorders>
              <w:top w:val="single" w:sz="4" w:space="0" w:color="ADD6EA"/>
              <w:left w:val="nil"/>
              <w:bottom w:val="nil"/>
              <w:right w:val="nil"/>
            </w:tcBorders>
            <w:shd w:val="clear" w:color="000000" w:fill="FFFFFF"/>
            <w:vAlign w:val="center"/>
            <w:hideMark/>
          </w:tcPr>
          <w:p w14:paraId="42BF3CD2"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-239</w:t>
            </w:r>
          </w:p>
        </w:tc>
        <w:tc>
          <w:tcPr>
            <w:tcW w:w="700" w:type="dxa"/>
            <w:tcBorders>
              <w:top w:val="single" w:sz="4" w:space="0" w:color="ADD6EA"/>
              <w:left w:val="nil"/>
              <w:bottom w:val="nil"/>
              <w:right w:val="nil"/>
            </w:tcBorders>
            <w:shd w:val="clear" w:color="000000" w:fill="FFFFFF"/>
            <w:vAlign w:val="center"/>
            <w:hideMark/>
          </w:tcPr>
          <w:p w14:paraId="3D8D0B52"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69</w:t>
            </w:r>
          </w:p>
        </w:tc>
        <w:tc>
          <w:tcPr>
            <w:tcW w:w="700" w:type="dxa"/>
            <w:tcBorders>
              <w:top w:val="single" w:sz="4" w:space="0" w:color="ADD6EA"/>
              <w:left w:val="nil"/>
              <w:bottom w:val="nil"/>
              <w:right w:val="nil"/>
            </w:tcBorders>
            <w:shd w:val="clear" w:color="000000" w:fill="FFFFFF"/>
            <w:vAlign w:val="center"/>
            <w:hideMark/>
          </w:tcPr>
          <w:p w14:paraId="66F82A1E"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129</w:t>
            </w:r>
          </w:p>
        </w:tc>
        <w:tc>
          <w:tcPr>
            <w:tcW w:w="700" w:type="dxa"/>
            <w:tcBorders>
              <w:top w:val="single" w:sz="4" w:space="0" w:color="ADD6EA"/>
              <w:left w:val="nil"/>
              <w:bottom w:val="nil"/>
              <w:right w:val="nil"/>
            </w:tcBorders>
            <w:shd w:val="clear" w:color="000000" w:fill="FFFFFF"/>
            <w:vAlign w:val="center"/>
            <w:hideMark/>
          </w:tcPr>
          <w:p w14:paraId="5974BF3A"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26</w:t>
            </w:r>
          </w:p>
        </w:tc>
        <w:tc>
          <w:tcPr>
            <w:tcW w:w="700" w:type="dxa"/>
            <w:tcBorders>
              <w:top w:val="single" w:sz="4" w:space="0" w:color="ADD6EA"/>
              <w:left w:val="nil"/>
              <w:bottom w:val="nil"/>
              <w:right w:val="nil"/>
            </w:tcBorders>
            <w:shd w:val="clear" w:color="000000" w:fill="FFFFFF"/>
            <w:vAlign w:val="center"/>
            <w:hideMark/>
          </w:tcPr>
          <w:p w14:paraId="6ED8F759"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4</w:t>
            </w:r>
          </w:p>
        </w:tc>
        <w:tc>
          <w:tcPr>
            <w:tcW w:w="700" w:type="dxa"/>
            <w:tcBorders>
              <w:top w:val="single" w:sz="4" w:space="0" w:color="ADD6EA"/>
              <w:left w:val="nil"/>
              <w:bottom w:val="nil"/>
              <w:right w:val="nil"/>
            </w:tcBorders>
            <w:shd w:val="clear" w:color="000000" w:fill="FFFFFF"/>
            <w:vAlign w:val="center"/>
            <w:hideMark/>
          </w:tcPr>
          <w:p w14:paraId="14960506"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-29</w:t>
            </w:r>
          </w:p>
        </w:tc>
        <w:tc>
          <w:tcPr>
            <w:tcW w:w="700" w:type="dxa"/>
            <w:tcBorders>
              <w:top w:val="single" w:sz="4" w:space="0" w:color="ADD6EA"/>
              <w:left w:val="nil"/>
              <w:bottom w:val="nil"/>
              <w:right w:val="nil"/>
            </w:tcBorders>
            <w:shd w:val="clear" w:color="000000" w:fill="FFFFFF"/>
            <w:vAlign w:val="center"/>
            <w:hideMark/>
          </w:tcPr>
          <w:p w14:paraId="5A4B7C0A"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166</w:t>
            </w:r>
          </w:p>
        </w:tc>
        <w:tc>
          <w:tcPr>
            <w:tcW w:w="700" w:type="dxa"/>
            <w:tcBorders>
              <w:top w:val="single" w:sz="4" w:space="0" w:color="ADD6EA"/>
              <w:left w:val="nil"/>
              <w:bottom w:val="nil"/>
              <w:right w:val="nil"/>
            </w:tcBorders>
            <w:shd w:val="clear" w:color="000000" w:fill="FFFFFF"/>
            <w:vAlign w:val="center"/>
            <w:hideMark/>
          </w:tcPr>
          <w:p w14:paraId="1CE262B4" w14:textId="77777777" w:rsidR="004C192E" w:rsidRPr="004C192E" w:rsidRDefault="004C192E" w:rsidP="004C192E">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393</w:t>
            </w:r>
          </w:p>
        </w:tc>
      </w:tr>
      <w:tr w:rsidR="004C192E" w:rsidRPr="004C192E" w14:paraId="64F7F839" w14:textId="77777777" w:rsidTr="00091D75">
        <w:trPr>
          <w:trHeight w:val="300"/>
        </w:trPr>
        <w:tc>
          <w:tcPr>
            <w:tcW w:w="2740" w:type="dxa"/>
            <w:tcBorders>
              <w:top w:val="single" w:sz="4" w:space="0" w:color="ADD6EA"/>
              <w:left w:val="nil"/>
              <w:bottom w:val="nil"/>
              <w:right w:val="nil"/>
            </w:tcBorders>
            <w:shd w:val="clear" w:color="000000" w:fill="FFFFFF"/>
            <w:vAlign w:val="center"/>
            <w:hideMark/>
          </w:tcPr>
          <w:p w14:paraId="4A9A3FEC" w14:textId="77777777" w:rsidR="004C192E" w:rsidRPr="004C192E" w:rsidRDefault="004C192E" w:rsidP="00091D75">
            <w:pPr>
              <w:tabs>
                <w:tab w:val="clear" w:pos="567"/>
              </w:tabs>
              <w:spacing w:before="0" w:line="240" w:lineRule="auto"/>
              <w:rPr>
                <w:rFonts w:eastAsia="Times New Roman" w:cs="Open Sans Light"/>
                <w:color w:val="000000"/>
                <w:sz w:val="16"/>
                <w:szCs w:val="16"/>
                <w:lang w:eastAsia="en-AU"/>
              </w:rPr>
            </w:pPr>
            <w:r w:rsidRPr="004C192E">
              <w:rPr>
                <w:rFonts w:eastAsia="Times New Roman" w:cs="Open Sans Light"/>
                <w:color w:val="000000"/>
                <w:sz w:val="16"/>
                <w:szCs w:val="16"/>
                <w:lang w:eastAsia="en-AU"/>
              </w:rPr>
              <w:t xml:space="preserve">U2024 using draft R2025 methods </w:t>
            </w:r>
          </w:p>
        </w:tc>
        <w:tc>
          <w:tcPr>
            <w:tcW w:w="700" w:type="dxa"/>
            <w:tcBorders>
              <w:top w:val="single" w:sz="4" w:space="0" w:color="ADD6EA"/>
              <w:left w:val="nil"/>
              <w:bottom w:val="nil"/>
              <w:right w:val="nil"/>
            </w:tcBorders>
            <w:shd w:val="clear" w:color="000000" w:fill="FFFFFF"/>
            <w:vAlign w:val="center"/>
            <w:hideMark/>
          </w:tcPr>
          <w:p w14:paraId="1A932777"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-260</w:t>
            </w:r>
          </w:p>
        </w:tc>
        <w:tc>
          <w:tcPr>
            <w:tcW w:w="700" w:type="dxa"/>
            <w:tcBorders>
              <w:top w:val="single" w:sz="4" w:space="0" w:color="ADD6EA"/>
              <w:left w:val="nil"/>
              <w:bottom w:val="nil"/>
              <w:right w:val="nil"/>
            </w:tcBorders>
            <w:shd w:val="clear" w:color="000000" w:fill="FFFFFF"/>
            <w:vAlign w:val="center"/>
            <w:hideMark/>
          </w:tcPr>
          <w:p w14:paraId="1A5DB4D5"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-372</w:t>
            </w:r>
          </w:p>
        </w:tc>
        <w:tc>
          <w:tcPr>
            <w:tcW w:w="700" w:type="dxa"/>
            <w:tcBorders>
              <w:top w:val="single" w:sz="4" w:space="0" w:color="ADD6EA"/>
              <w:left w:val="nil"/>
              <w:bottom w:val="nil"/>
              <w:right w:val="nil"/>
            </w:tcBorders>
            <w:shd w:val="clear" w:color="000000" w:fill="FFFFFF"/>
            <w:vAlign w:val="center"/>
            <w:hideMark/>
          </w:tcPr>
          <w:p w14:paraId="17EF167D"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78</w:t>
            </w:r>
          </w:p>
        </w:tc>
        <w:tc>
          <w:tcPr>
            <w:tcW w:w="700" w:type="dxa"/>
            <w:tcBorders>
              <w:top w:val="single" w:sz="4" w:space="0" w:color="ADD6EA"/>
              <w:left w:val="nil"/>
              <w:bottom w:val="nil"/>
              <w:right w:val="nil"/>
            </w:tcBorders>
            <w:shd w:val="clear" w:color="000000" w:fill="FFFFFF"/>
            <w:vAlign w:val="center"/>
            <w:hideMark/>
          </w:tcPr>
          <w:p w14:paraId="4A3E7B59"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169</w:t>
            </w:r>
          </w:p>
        </w:tc>
        <w:tc>
          <w:tcPr>
            <w:tcW w:w="700" w:type="dxa"/>
            <w:tcBorders>
              <w:top w:val="single" w:sz="4" w:space="0" w:color="ADD6EA"/>
              <w:left w:val="nil"/>
              <w:bottom w:val="nil"/>
              <w:right w:val="nil"/>
            </w:tcBorders>
            <w:shd w:val="clear" w:color="000000" w:fill="FFFFFF"/>
            <w:vAlign w:val="center"/>
            <w:hideMark/>
          </w:tcPr>
          <w:p w14:paraId="5A0ED92D"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-17</w:t>
            </w:r>
          </w:p>
        </w:tc>
        <w:tc>
          <w:tcPr>
            <w:tcW w:w="700" w:type="dxa"/>
            <w:tcBorders>
              <w:top w:val="single" w:sz="4" w:space="0" w:color="ADD6EA"/>
              <w:left w:val="nil"/>
              <w:bottom w:val="nil"/>
              <w:right w:val="nil"/>
            </w:tcBorders>
            <w:shd w:val="clear" w:color="000000" w:fill="FFFFFF"/>
            <w:vAlign w:val="center"/>
            <w:hideMark/>
          </w:tcPr>
          <w:p w14:paraId="06AE7702"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-6</w:t>
            </w:r>
          </w:p>
        </w:tc>
        <w:tc>
          <w:tcPr>
            <w:tcW w:w="700" w:type="dxa"/>
            <w:tcBorders>
              <w:top w:val="single" w:sz="4" w:space="0" w:color="ADD6EA"/>
              <w:left w:val="nil"/>
              <w:bottom w:val="nil"/>
              <w:right w:val="nil"/>
            </w:tcBorders>
            <w:shd w:val="clear" w:color="000000" w:fill="FFFFFF"/>
            <w:vAlign w:val="center"/>
            <w:hideMark/>
          </w:tcPr>
          <w:p w14:paraId="6E182B2A"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-34</w:t>
            </w:r>
          </w:p>
        </w:tc>
        <w:tc>
          <w:tcPr>
            <w:tcW w:w="700" w:type="dxa"/>
            <w:tcBorders>
              <w:top w:val="single" w:sz="4" w:space="0" w:color="ADD6EA"/>
              <w:left w:val="nil"/>
              <w:bottom w:val="nil"/>
              <w:right w:val="nil"/>
            </w:tcBorders>
            <w:shd w:val="clear" w:color="000000" w:fill="FFFFFF"/>
            <w:vAlign w:val="center"/>
            <w:hideMark/>
          </w:tcPr>
          <w:p w14:paraId="303CE73D"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441</w:t>
            </w:r>
          </w:p>
        </w:tc>
        <w:tc>
          <w:tcPr>
            <w:tcW w:w="700" w:type="dxa"/>
            <w:tcBorders>
              <w:top w:val="single" w:sz="4" w:space="0" w:color="ADD6EA"/>
              <w:left w:val="nil"/>
              <w:bottom w:val="nil"/>
              <w:right w:val="nil"/>
            </w:tcBorders>
            <w:shd w:val="clear" w:color="000000" w:fill="FFFFFF"/>
            <w:vAlign w:val="center"/>
            <w:hideMark/>
          </w:tcPr>
          <w:p w14:paraId="2B7FE81A" w14:textId="77777777" w:rsidR="004C192E" w:rsidRPr="004C192E" w:rsidRDefault="004C192E" w:rsidP="004C192E">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689</w:t>
            </w:r>
          </w:p>
        </w:tc>
      </w:tr>
      <w:tr w:rsidR="004C192E" w:rsidRPr="004C192E" w14:paraId="46B31ACA" w14:textId="77777777" w:rsidTr="00091D75">
        <w:trPr>
          <w:trHeight w:val="300"/>
        </w:trPr>
        <w:tc>
          <w:tcPr>
            <w:tcW w:w="2740" w:type="dxa"/>
            <w:tcBorders>
              <w:top w:val="single" w:sz="4" w:space="0" w:color="ADD6EA"/>
              <w:left w:val="nil"/>
              <w:bottom w:val="nil"/>
              <w:right w:val="nil"/>
            </w:tcBorders>
            <w:shd w:val="clear" w:color="000000" w:fill="FFFFFF"/>
            <w:vAlign w:val="center"/>
            <w:hideMark/>
          </w:tcPr>
          <w:p w14:paraId="17FA8730" w14:textId="77777777" w:rsidR="004C192E" w:rsidRPr="004C192E" w:rsidRDefault="004C192E" w:rsidP="00091D75">
            <w:pPr>
              <w:tabs>
                <w:tab w:val="clear" w:pos="567"/>
              </w:tabs>
              <w:spacing w:before="0" w:line="240" w:lineRule="auto"/>
              <w:rPr>
                <w:rFonts w:eastAsia="Times New Roman" w:cs="Open Sans Light"/>
                <w:color w:val="000000"/>
                <w:sz w:val="16"/>
                <w:szCs w:val="16"/>
                <w:lang w:eastAsia="en-AU"/>
              </w:rPr>
            </w:pPr>
            <w:r w:rsidRPr="004C192E">
              <w:rPr>
                <w:rFonts w:eastAsia="Times New Roman" w:cs="Open Sans Light"/>
                <w:color w:val="000000"/>
                <w:sz w:val="16"/>
                <w:szCs w:val="16"/>
                <w:lang w:eastAsia="en-AU"/>
              </w:rPr>
              <w:t>Effect of draft method change</w:t>
            </w:r>
          </w:p>
        </w:tc>
        <w:tc>
          <w:tcPr>
            <w:tcW w:w="700" w:type="dxa"/>
            <w:tcBorders>
              <w:top w:val="single" w:sz="4" w:space="0" w:color="ADD6EA"/>
              <w:left w:val="nil"/>
              <w:bottom w:val="nil"/>
              <w:right w:val="nil"/>
            </w:tcBorders>
            <w:shd w:val="clear" w:color="000000" w:fill="FFFFFF"/>
            <w:vAlign w:val="center"/>
            <w:hideMark/>
          </w:tcPr>
          <w:p w14:paraId="0121062C"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-134</w:t>
            </w:r>
          </w:p>
        </w:tc>
        <w:tc>
          <w:tcPr>
            <w:tcW w:w="700" w:type="dxa"/>
            <w:tcBorders>
              <w:top w:val="single" w:sz="4" w:space="0" w:color="ADD6EA"/>
              <w:left w:val="nil"/>
              <w:bottom w:val="nil"/>
              <w:right w:val="nil"/>
            </w:tcBorders>
            <w:shd w:val="clear" w:color="000000" w:fill="FFFFFF"/>
            <w:vAlign w:val="center"/>
            <w:hideMark/>
          </w:tcPr>
          <w:p w14:paraId="6AF66F44"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-133</w:t>
            </w:r>
          </w:p>
        </w:tc>
        <w:tc>
          <w:tcPr>
            <w:tcW w:w="700" w:type="dxa"/>
            <w:tcBorders>
              <w:top w:val="single" w:sz="4" w:space="0" w:color="ADD6EA"/>
              <w:left w:val="nil"/>
              <w:bottom w:val="nil"/>
              <w:right w:val="nil"/>
            </w:tcBorders>
            <w:shd w:val="clear" w:color="000000" w:fill="FFFFFF"/>
            <w:vAlign w:val="center"/>
            <w:hideMark/>
          </w:tcPr>
          <w:p w14:paraId="0B178722"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10</w:t>
            </w:r>
          </w:p>
        </w:tc>
        <w:tc>
          <w:tcPr>
            <w:tcW w:w="700" w:type="dxa"/>
            <w:tcBorders>
              <w:top w:val="single" w:sz="4" w:space="0" w:color="ADD6EA"/>
              <w:left w:val="nil"/>
              <w:bottom w:val="nil"/>
              <w:right w:val="nil"/>
            </w:tcBorders>
            <w:shd w:val="clear" w:color="000000" w:fill="FFFFFF"/>
            <w:vAlign w:val="center"/>
            <w:hideMark/>
          </w:tcPr>
          <w:p w14:paraId="20A7D2EF"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40</w:t>
            </w:r>
          </w:p>
        </w:tc>
        <w:tc>
          <w:tcPr>
            <w:tcW w:w="700" w:type="dxa"/>
            <w:tcBorders>
              <w:top w:val="single" w:sz="4" w:space="0" w:color="ADD6EA"/>
              <w:left w:val="nil"/>
              <w:bottom w:val="nil"/>
              <w:right w:val="nil"/>
            </w:tcBorders>
            <w:shd w:val="clear" w:color="000000" w:fill="FFFFFF"/>
            <w:vAlign w:val="center"/>
            <w:hideMark/>
          </w:tcPr>
          <w:p w14:paraId="6153DB69"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-43</w:t>
            </w:r>
          </w:p>
        </w:tc>
        <w:tc>
          <w:tcPr>
            <w:tcW w:w="700" w:type="dxa"/>
            <w:tcBorders>
              <w:top w:val="single" w:sz="4" w:space="0" w:color="ADD6EA"/>
              <w:left w:val="nil"/>
              <w:bottom w:val="nil"/>
              <w:right w:val="nil"/>
            </w:tcBorders>
            <w:shd w:val="clear" w:color="000000" w:fill="FFFFFF"/>
            <w:vAlign w:val="center"/>
            <w:hideMark/>
          </w:tcPr>
          <w:p w14:paraId="69153B03"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-10</w:t>
            </w:r>
          </w:p>
        </w:tc>
        <w:tc>
          <w:tcPr>
            <w:tcW w:w="700" w:type="dxa"/>
            <w:tcBorders>
              <w:top w:val="single" w:sz="4" w:space="0" w:color="ADD6EA"/>
              <w:left w:val="nil"/>
              <w:bottom w:val="nil"/>
              <w:right w:val="nil"/>
            </w:tcBorders>
            <w:shd w:val="clear" w:color="000000" w:fill="FFFFFF"/>
            <w:vAlign w:val="center"/>
            <w:hideMark/>
          </w:tcPr>
          <w:p w14:paraId="6E85C332"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-5</w:t>
            </w:r>
          </w:p>
        </w:tc>
        <w:tc>
          <w:tcPr>
            <w:tcW w:w="700" w:type="dxa"/>
            <w:tcBorders>
              <w:top w:val="single" w:sz="4" w:space="0" w:color="ADD6EA"/>
              <w:left w:val="nil"/>
              <w:bottom w:val="nil"/>
              <w:right w:val="nil"/>
            </w:tcBorders>
            <w:shd w:val="clear" w:color="000000" w:fill="FFFFFF"/>
            <w:vAlign w:val="center"/>
            <w:hideMark/>
          </w:tcPr>
          <w:p w14:paraId="1C9E3E97" w14:textId="77777777" w:rsidR="004C192E" w:rsidRPr="004C192E" w:rsidRDefault="004C192E" w:rsidP="00091D75">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276</w:t>
            </w:r>
          </w:p>
        </w:tc>
        <w:tc>
          <w:tcPr>
            <w:tcW w:w="700" w:type="dxa"/>
            <w:tcBorders>
              <w:top w:val="single" w:sz="4" w:space="0" w:color="ADD6EA"/>
              <w:left w:val="nil"/>
              <w:bottom w:val="nil"/>
              <w:right w:val="nil"/>
            </w:tcBorders>
            <w:shd w:val="clear" w:color="000000" w:fill="FFFFFF"/>
            <w:vAlign w:val="center"/>
            <w:hideMark/>
          </w:tcPr>
          <w:p w14:paraId="7DD3F035" w14:textId="77777777" w:rsidR="004C192E" w:rsidRPr="004C192E" w:rsidRDefault="004C192E" w:rsidP="004C192E">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325</w:t>
            </w:r>
          </w:p>
        </w:tc>
      </w:tr>
      <w:tr w:rsidR="004C192E" w:rsidRPr="004C192E" w14:paraId="41FAACB2" w14:textId="77777777" w:rsidTr="00091D75">
        <w:trPr>
          <w:trHeight w:val="255"/>
        </w:trPr>
        <w:tc>
          <w:tcPr>
            <w:tcW w:w="2740" w:type="dxa"/>
            <w:tcBorders>
              <w:top w:val="single" w:sz="4" w:space="0" w:color="ADD6EA"/>
              <w:left w:val="nil"/>
              <w:bottom w:val="nil"/>
              <w:right w:val="nil"/>
            </w:tcBorders>
            <w:shd w:val="clear" w:color="000000" w:fill="B6D5E4"/>
            <w:vAlign w:val="center"/>
            <w:hideMark/>
          </w:tcPr>
          <w:p w14:paraId="601782D5" w14:textId="77777777" w:rsidR="004C192E" w:rsidRPr="004C192E" w:rsidRDefault="004C192E" w:rsidP="004C192E">
            <w:pPr>
              <w:tabs>
                <w:tab w:val="clear" w:pos="567"/>
              </w:tabs>
              <w:spacing w:before="0" w:line="240" w:lineRule="auto"/>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 </w:t>
            </w:r>
          </w:p>
        </w:tc>
        <w:tc>
          <w:tcPr>
            <w:tcW w:w="700" w:type="dxa"/>
            <w:tcBorders>
              <w:top w:val="single" w:sz="4" w:space="0" w:color="ADD6EA"/>
              <w:left w:val="nil"/>
              <w:bottom w:val="nil"/>
              <w:right w:val="nil"/>
            </w:tcBorders>
            <w:shd w:val="clear" w:color="000000" w:fill="B6D5E4"/>
            <w:vAlign w:val="center"/>
            <w:hideMark/>
          </w:tcPr>
          <w:p w14:paraId="01032237"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$pc</w:t>
            </w:r>
          </w:p>
        </w:tc>
        <w:tc>
          <w:tcPr>
            <w:tcW w:w="700" w:type="dxa"/>
            <w:tcBorders>
              <w:top w:val="single" w:sz="4" w:space="0" w:color="ADD6EA"/>
              <w:left w:val="nil"/>
              <w:bottom w:val="nil"/>
              <w:right w:val="nil"/>
            </w:tcBorders>
            <w:shd w:val="clear" w:color="000000" w:fill="B6D5E4"/>
            <w:vAlign w:val="center"/>
            <w:hideMark/>
          </w:tcPr>
          <w:p w14:paraId="70443C9E"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$pc</w:t>
            </w:r>
          </w:p>
        </w:tc>
        <w:tc>
          <w:tcPr>
            <w:tcW w:w="700" w:type="dxa"/>
            <w:tcBorders>
              <w:top w:val="single" w:sz="4" w:space="0" w:color="ADD6EA"/>
              <w:left w:val="nil"/>
              <w:bottom w:val="nil"/>
              <w:right w:val="nil"/>
            </w:tcBorders>
            <w:shd w:val="clear" w:color="000000" w:fill="B6D5E4"/>
            <w:vAlign w:val="center"/>
            <w:hideMark/>
          </w:tcPr>
          <w:p w14:paraId="04D672CA"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$pc</w:t>
            </w:r>
          </w:p>
        </w:tc>
        <w:tc>
          <w:tcPr>
            <w:tcW w:w="700" w:type="dxa"/>
            <w:tcBorders>
              <w:top w:val="single" w:sz="4" w:space="0" w:color="ADD6EA"/>
              <w:left w:val="nil"/>
              <w:bottom w:val="nil"/>
              <w:right w:val="nil"/>
            </w:tcBorders>
            <w:shd w:val="clear" w:color="000000" w:fill="B6D5E4"/>
            <w:vAlign w:val="center"/>
            <w:hideMark/>
          </w:tcPr>
          <w:p w14:paraId="31FE51ED"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$pc</w:t>
            </w:r>
          </w:p>
        </w:tc>
        <w:tc>
          <w:tcPr>
            <w:tcW w:w="700" w:type="dxa"/>
            <w:tcBorders>
              <w:top w:val="single" w:sz="4" w:space="0" w:color="ADD6EA"/>
              <w:left w:val="nil"/>
              <w:bottom w:val="nil"/>
              <w:right w:val="nil"/>
            </w:tcBorders>
            <w:shd w:val="clear" w:color="000000" w:fill="B6D5E4"/>
            <w:vAlign w:val="center"/>
            <w:hideMark/>
          </w:tcPr>
          <w:p w14:paraId="0499C0D3"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$pc</w:t>
            </w:r>
          </w:p>
        </w:tc>
        <w:tc>
          <w:tcPr>
            <w:tcW w:w="700" w:type="dxa"/>
            <w:tcBorders>
              <w:top w:val="single" w:sz="4" w:space="0" w:color="ADD6EA"/>
              <w:left w:val="nil"/>
              <w:bottom w:val="nil"/>
              <w:right w:val="nil"/>
            </w:tcBorders>
            <w:shd w:val="clear" w:color="000000" w:fill="B6D5E4"/>
            <w:vAlign w:val="center"/>
            <w:hideMark/>
          </w:tcPr>
          <w:p w14:paraId="19871C52"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$pc</w:t>
            </w:r>
          </w:p>
        </w:tc>
        <w:tc>
          <w:tcPr>
            <w:tcW w:w="700" w:type="dxa"/>
            <w:tcBorders>
              <w:top w:val="single" w:sz="4" w:space="0" w:color="ADD6EA"/>
              <w:left w:val="nil"/>
              <w:bottom w:val="nil"/>
              <w:right w:val="nil"/>
            </w:tcBorders>
            <w:shd w:val="clear" w:color="000000" w:fill="B6D5E4"/>
            <w:vAlign w:val="center"/>
            <w:hideMark/>
          </w:tcPr>
          <w:p w14:paraId="6F563C12"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$pc</w:t>
            </w:r>
          </w:p>
        </w:tc>
        <w:tc>
          <w:tcPr>
            <w:tcW w:w="700" w:type="dxa"/>
            <w:tcBorders>
              <w:top w:val="single" w:sz="4" w:space="0" w:color="ADD6EA"/>
              <w:left w:val="nil"/>
              <w:bottom w:val="nil"/>
              <w:right w:val="nil"/>
            </w:tcBorders>
            <w:shd w:val="clear" w:color="000000" w:fill="B6D5E4"/>
            <w:vAlign w:val="center"/>
            <w:hideMark/>
          </w:tcPr>
          <w:p w14:paraId="5A4B66EA" w14:textId="77777777" w:rsidR="004C192E" w:rsidRPr="004C192E" w:rsidRDefault="004C192E" w:rsidP="00091D7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$pc</w:t>
            </w:r>
          </w:p>
        </w:tc>
        <w:tc>
          <w:tcPr>
            <w:tcW w:w="700" w:type="dxa"/>
            <w:tcBorders>
              <w:top w:val="single" w:sz="4" w:space="0" w:color="ADD6EA"/>
              <w:left w:val="nil"/>
              <w:bottom w:val="nil"/>
              <w:right w:val="nil"/>
            </w:tcBorders>
            <w:shd w:val="clear" w:color="000000" w:fill="B6D5E4"/>
            <w:vAlign w:val="center"/>
            <w:hideMark/>
          </w:tcPr>
          <w:p w14:paraId="19B7F9E6" w14:textId="77777777" w:rsidR="004C192E" w:rsidRPr="004C192E" w:rsidRDefault="004C192E" w:rsidP="004C192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C192E">
              <w:rPr>
                <w:rFonts w:ascii="Open Sans Semibold" w:eastAsia="Times New Roman" w:hAnsi="Open Sans Semibold" w:cs="Open Sans Semibold"/>
                <w:color w:val="000000"/>
                <w:sz w:val="16"/>
                <w:szCs w:val="16"/>
                <w:lang w:eastAsia="en-AU"/>
              </w:rPr>
              <w:t>$pc</w:t>
            </w:r>
          </w:p>
        </w:tc>
      </w:tr>
      <w:tr w:rsidR="004C192E" w:rsidRPr="004C192E" w14:paraId="7315BEEC" w14:textId="77777777" w:rsidTr="0064009A">
        <w:trPr>
          <w:trHeight w:val="300"/>
        </w:trPr>
        <w:tc>
          <w:tcPr>
            <w:tcW w:w="2740" w:type="dxa"/>
            <w:tcBorders>
              <w:top w:val="single" w:sz="4" w:space="0" w:color="ADD6EA"/>
              <w:left w:val="nil"/>
              <w:bottom w:val="nil"/>
              <w:right w:val="nil"/>
            </w:tcBorders>
            <w:shd w:val="clear" w:color="000000" w:fill="FFFFFF"/>
            <w:vAlign w:val="center"/>
            <w:hideMark/>
          </w:tcPr>
          <w:p w14:paraId="48BFEEB9" w14:textId="77777777" w:rsidR="004C192E" w:rsidRPr="004C192E" w:rsidRDefault="004C192E" w:rsidP="0064009A">
            <w:pPr>
              <w:tabs>
                <w:tab w:val="clear" w:pos="567"/>
              </w:tabs>
              <w:spacing w:before="0" w:line="240" w:lineRule="auto"/>
              <w:rPr>
                <w:rFonts w:eastAsia="Times New Roman" w:cs="Open Sans Light"/>
                <w:color w:val="000000"/>
                <w:sz w:val="16"/>
                <w:szCs w:val="16"/>
                <w:lang w:eastAsia="en-AU"/>
              </w:rPr>
            </w:pPr>
            <w:r w:rsidRPr="004C192E">
              <w:rPr>
                <w:rFonts w:eastAsia="Times New Roman" w:cs="Open Sans Light"/>
                <w:color w:val="000000"/>
                <w:sz w:val="16"/>
                <w:szCs w:val="16"/>
                <w:lang w:eastAsia="en-AU"/>
              </w:rPr>
              <w:t>U2024 using R2020 methods</w:t>
            </w:r>
          </w:p>
        </w:tc>
        <w:tc>
          <w:tcPr>
            <w:tcW w:w="700" w:type="dxa"/>
            <w:tcBorders>
              <w:top w:val="single" w:sz="4" w:space="0" w:color="ADD6EA"/>
              <w:left w:val="nil"/>
              <w:bottom w:val="nil"/>
              <w:right w:val="nil"/>
            </w:tcBorders>
            <w:shd w:val="clear" w:color="000000" w:fill="FFFFFF"/>
            <w:vAlign w:val="center"/>
            <w:hideMark/>
          </w:tcPr>
          <w:p w14:paraId="063602AE"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-15</w:t>
            </w:r>
          </w:p>
        </w:tc>
        <w:tc>
          <w:tcPr>
            <w:tcW w:w="700" w:type="dxa"/>
            <w:tcBorders>
              <w:top w:val="single" w:sz="4" w:space="0" w:color="ADD6EA"/>
              <w:left w:val="nil"/>
              <w:bottom w:val="nil"/>
              <w:right w:val="nil"/>
            </w:tcBorders>
            <w:shd w:val="clear" w:color="000000" w:fill="FFFFFF"/>
            <w:vAlign w:val="center"/>
            <w:hideMark/>
          </w:tcPr>
          <w:p w14:paraId="61118E06"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-34</w:t>
            </w:r>
          </w:p>
        </w:tc>
        <w:tc>
          <w:tcPr>
            <w:tcW w:w="700" w:type="dxa"/>
            <w:tcBorders>
              <w:top w:val="single" w:sz="4" w:space="0" w:color="ADD6EA"/>
              <w:left w:val="nil"/>
              <w:bottom w:val="nil"/>
              <w:right w:val="nil"/>
            </w:tcBorders>
            <w:shd w:val="clear" w:color="000000" w:fill="FFFFFF"/>
            <w:vAlign w:val="center"/>
            <w:hideMark/>
          </w:tcPr>
          <w:p w14:paraId="79825A96"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12</w:t>
            </w:r>
          </w:p>
        </w:tc>
        <w:tc>
          <w:tcPr>
            <w:tcW w:w="700" w:type="dxa"/>
            <w:tcBorders>
              <w:top w:val="single" w:sz="4" w:space="0" w:color="ADD6EA"/>
              <w:left w:val="nil"/>
              <w:bottom w:val="nil"/>
              <w:right w:val="nil"/>
            </w:tcBorders>
            <w:shd w:val="clear" w:color="000000" w:fill="FFFFFF"/>
            <w:vAlign w:val="center"/>
            <w:hideMark/>
          </w:tcPr>
          <w:p w14:paraId="18DA279A"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44</w:t>
            </w:r>
          </w:p>
        </w:tc>
        <w:tc>
          <w:tcPr>
            <w:tcW w:w="700" w:type="dxa"/>
            <w:tcBorders>
              <w:top w:val="single" w:sz="4" w:space="0" w:color="ADD6EA"/>
              <w:left w:val="nil"/>
              <w:bottom w:val="nil"/>
              <w:right w:val="nil"/>
            </w:tcBorders>
            <w:shd w:val="clear" w:color="000000" w:fill="FFFFFF"/>
            <w:vAlign w:val="center"/>
            <w:hideMark/>
          </w:tcPr>
          <w:p w14:paraId="042E0335"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14</w:t>
            </w:r>
          </w:p>
        </w:tc>
        <w:tc>
          <w:tcPr>
            <w:tcW w:w="700" w:type="dxa"/>
            <w:tcBorders>
              <w:top w:val="single" w:sz="4" w:space="0" w:color="ADD6EA"/>
              <w:left w:val="nil"/>
              <w:bottom w:val="nil"/>
              <w:right w:val="nil"/>
            </w:tcBorders>
            <w:shd w:val="clear" w:color="000000" w:fill="FFFFFF"/>
            <w:vAlign w:val="center"/>
            <w:hideMark/>
          </w:tcPr>
          <w:p w14:paraId="743DCDEF"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7</w:t>
            </w:r>
          </w:p>
        </w:tc>
        <w:tc>
          <w:tcPr>
            <w:tcW w:w="700" w:type="dxa"/>
            <w:tcBorders>
              <w:top w:val="single" w:sz="4" w:space="0" w:color="ADD6EA"/>
              <w:left w:val="nil"/>
              <w:bottom w:val="nil"/>
              <w:right w:val="nil"/>
            </w:tcBorders>
            <w:shd w:val="clear" w:color="000000" w:fill="FFFFFF"/>
            <w:vAlign w:val="center"/>
            <w:hideMark/>
          </w:tcPr>
          <w:p w14:paraId="0212472F"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-60</w:t>
            </w:r>
          </w:p>
        </w:tc>
        <w:tc>
          <w:tcPr>
            <w:tcW w:w="700" w:type="dxa"/>
            <w:tcBorders>
              <w:top w:val="single" w:sz="4" w:space="0" w:color="ADD6EA"/>
              <w:left w:val="nil"/>
              <w:bottom w:val="nil"/>
              <w:right w:val="nil"/>
            </w:tcBorders>
            <w:shd w:val="clear" w:color="000000" w:fill="FFFFFF"/>
            <w:vAlign w:val="center"/>
            <w:hideMark/>
          </w:tcPr>
          <w:p w14:paraId="12418535"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645</w:t>
            </w:r>
          </w:p>
        </w:tc>
        <w:tc>
          <w:tcPr>
            <w:tcW w:w="700" w:type="dxa"/>
            <w:tcBorders>
              <w:top w:val="single" w:sz="4" w:space="0" w:color="ADD6EA"/>
              <w:left w:val="nil"/>
              <w:bottom w:val="nil"/>
              <w:right w:val="nil"/>
            </w:tcBorders>
            <w:shd w:val="clear" w:color="000000" w:fill="FFFFFF"/>
            <w:vAlign w:val="center"/>
            <w:hideMark/>
          </w:tcPr>
          <w:p w14:paraId="769FFF65"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14</w:t>
            </w:r>
          </w:p>
        </w:tc>
      </w:tr>
      <w:tr w:rsidR="004C192E" w:rsidRPr="004C192E" w14:paraId="6FF0D06D" w14:textId="77777777" w:rsidTr="0064009A">
        <w:trPr>
          <w:trHeight w:val="300"/>
        </w:trPr>
        <w:tc>
          <w:tcPr>
            <w:tcW w:w="2740" w:type="dxa"/>
            <w:tcBorders>
              <w:top w:val="single" w:sz="4" w:space="0" w:color="ADD6EA"/>
              <w:left w:val="nil"/>
              <w:bottom w:val="nil"/>
              <w:right w:val="nil"/>
            </w:tcBorders>
            <w:shd w:val="clear" w:color="000000" w:fill="FFFFFF"/>
            <w:vAlign w:val="center"/>
            <w:hideMark/>
          </w:tcPr>
          <w:p w14:paraId="244A600B" w14:textId="77777777" w:rsidR="004C192E" w:rsidRPr="004C192E" w:rsidRDefault="004C192E" w:rsidP="0064009A">
            <w:pPr>
              <w:tabs>
                <w:tab w:val="clear" w:pos="567"/>
              </w:tabs>
              <w:spacing w:before="0" w:line="240" w:lineRule="auto"/>
              <w:rPr>
                <w:rFonts w:eastAsia="Times New Roman" w:cs="Open Sans Light"/>
                <w:color w:val="000000"/>
                <w:sz w:val="16"/>
                <w:szCs w:val="16"/>
                <w:lang w:eastAsia="en-AU"/>
              </w:rPr>
            </w:pPr>
            <w:r w:rsidRPr="004C192E">
              <w:rPr>
                <w:rFonts w:eastAsia="Times New Roman" w:cs="Open Sans Light"/>
                <w:color w:val="000000"/>
                <w:sz w:val="16"/>
                <w:szCs w:val="16"/>
                <w:lang w:eastAsia="en-AU"/>
              </w:rPr>
              <w:t xml:space="preserve">U2024 using draft R2025 methods </w:t>
            </w:r>
          </w:p>
        </w:tc>
        <w:tc>
          <w:tcPr>
            <w:tcW w:w="700" w:type="dxa"/>
            <w:tcBorders>
              <w:top w:val="single" w:sz="4" w:space="0" w:color="ADD6EA"/>
              <w:left w:val="nil"/>
              <w:bottom w:val="nil"/>
              <w:right w:val="nil"/>
            </w:tcBorders>
            <w:shd w:val="clear" w:color="000000" w:fill="FFFFFF"/>
            <w:vAlign w:val="center"/>
            <w:hideMark/>
          </w:tcPr>
          <w:p w14:paraId="545346A9"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-30</w:t>
            </w:r>
          </w:p>
        </w:tc>
        <w:tc>
          <w:tcPr>
            <w:tcW w:w="700" w:type="dxa"/>
            <w:tcBorders>
              <w:top w:val="single" w:sz="4" w:space="0" w:color="ADD6EA"/>
              <w:left w:val="nil"/>
              <w:bottom w:val="nil"/>
              <w:right w:val="nil"/>
            </w:tcBorders>
            <w:shd w:val="clear" w:color="000000" w:fill="FFFFFF"/>
            <w:vAlign w:val="center"/>
            <w:hideMark/>
          </w:tcPr>
          <w:p w14:paraId="19CA91DF"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-53</w:t>
            </w:r>
          </w:p>
        </w:tc>
        <w:tc>
          <w:tcPr>
            <w:tcW w:w="700" w:type="dxa"/>
            <w:tcBorders>
              <w:top w:val="single" w:sz="4" w:space="0" w:color="ADD6EA"/>
              <w:left w:val="nil"/>
              <w:bottom w:val="nil"/>
              <w:right w:val="nil"/>
            </w:tcBorders>
            <w:shd w:val="clear" w:color="000000" w:fill="FFFFFF"/>
            <w:vAlign w:val="center"/>
            <w:hideMark/>
          </w:tcPr>
          <w:p w14:paraId="0B4ACEA3"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14</w:t>
            </w:r>
          </w:p>
        </w:tc>
        <w:tc>
          <w:tcPr>
            <w:tcW w:w="700" w:type="dxa"/>
            <w:tcBorders>
              <w:top w:val="single" w:sz="4" w:space="0" w:color="ADD6EA"/>
              <w:left w:val="nil"/>
              <w:bottom w:val="nil"/>
              <w:right w:val="nil"/>
            </w:tcBorders>
            <w:shd w:val="clear" w:color="000000" w:fill="FFFFFF"/>
            <w:vAlign w:val="center"/>
            <w:hideMark/>
          </w:tcPr>
          <w:p w14:paraId="4FE606A6"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57</w:t>
            </w:r>
          </w:p>
        </w:tc>
        <w:tc>
          <w:tcPr>
            <w:tcW w:w="700" w:type="dxa"/>
            <w:tcBorders>
              <w:top w:val="single" w:sz="4" w:space="0" w:color="ADD6EA"/>
              <w:left w:val="nil"/>
              <w:bottom w:val="nil"/>
              <w:right w:val="nil"/>
            </w:tcBorders>
            <w:shd w:val="clear" w:color="000000" w:fill="FFFFFF"/>
            <w:vAlign w:val="center"/>
            <w:hideMark/>
          </w:tcPr>
          <w:p w14:paraId="4699FA6D"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-9</w:t>
            </w:r>
          </w:p>
        </w:tc>
        <w:tc>
          <w:tcPr>
            <w:tcW w:w="700" w:type="dxa"/>
            <w:tcBorders>
              <w:top w:val="single" w:sz="4" w:space="0" w:color="ADD6EA"/>
              <w:left w:val="nil"/>
              <w:bottom w:val="nil"/>
              <w:right w:val="nil"/>
            </w:tcBorders>
            <w:shd w:val="clear" w:color="000000" w:fill="FFFFFF"/>
            <w:vAlign w:val="center"/>
            <w:hideMark/>
          </w:tcPr>
          <w:p w14:paraId="1C29058F"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-11</w:t>
            </w:r>
          </w:p>
        </w:tc>
        <w:tc>
          <w:tcPr>
            <w:tcW w:w="700" w:type="dxa"/>
            <w:tcBorders>
              <w:top w:val="single" w:sz="4" w:space="0" w:color="ADD6EA"/>
              <w:left w:val="nil"/>
              <w:bottom w:val="nil"/>
              <w:right w:val="nil"/>
            </w:tcBorders>
            <w:shd w:val="clear" w:color="000000" w:fill="FFFFFF"/>
            <w:vAlign w:val="center"/>
            <w:hideMark/>
          </w:tcPr>
          <w:p w14:paraId="6CC7103E"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-71</w:t>
            </w:r>
          </w:p>
        </w:tc>
        <w:tc>
          <w:tcPr>
            <w:tcW w:w="700" w:type="dxa"/>
            <w:tcBorders>
              <w:top w:val="single" w:sz="4" w:space="0" w:color="ADD6EA"/>
              <w:left w:val="nil"/>
              <w:bottom w:val="nil"/>
              <w:right w:val="nil"/>
            </w:tcBorders>
            <w:shd w:val="clear" w:color="000000" w:fill="FFFFFF"/>
            <w:vAlign w:val="center"/>
            <w:hideMark/>
          </w:tcPr>
          <w:p w14:paraId="2BC71DCD"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1,718</w:t>
            </w:r>
          </w:p>
        </w:tc>
        <w:tc>
          <w:tcPr>
            <w:tcW w:w="700" w:type="dxa"/>
            <w:tcBorders>
              <w:top w:val="single" w:sz="4" w:space="0" w:color="ADD6EA"/>
              <w:left w:val="nil"/>
              <w:bottom w:val="nil"/>
              <w:right w:val="nil"/>
            </w:tcBorders>
            <w:shd w:val="clear" w:color="000000" w:fill="FFFFFF"/>
            <w:vAlign w:val="center"/>
            <w:hideMark/>
          </w:tcPr>
          <w:p w14:paraId="10CEFDF1"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25</w:t>
            </w:r>
          </w:p>
        </w:tc>
      </w:tr>
      <w:tr w:rsidR="004C192E" w:rsidRPr="004C192E" w14:paraId="4DC2D783" w14:textId="77777777" w:rsidTr="0064009A">
        <w:trPr>
          <w:trHeight w:val="300"/>
        </w:trPr>
        <w:tc>
          <w:tcPr>
            <w:tcW w:w="2740" w:type="dxa"/>
            <w:tcBorders>
              <w:top w:val="single" w:sz="4" w:space="0" w:color="ADD6EA"/>
              <w:left w:val="nil"/>
              <w:bottom w:val="single" w:sz="4" w:space="0" w:color="ADD6EA"/>
              <w:right w:val="nil"/>
            </w:tcBorders>
            <w:shd w:val="clear" w:color="000000" w:fill="FFFFFF"/>
            <w:vAlign w:val="center"/>
            <w:hideMark/>
          </w:tcPr>
          <w:p w14:paraId="0478E98D" w14:textId="77777777" w:rsidR="004C192E" w:rsidRPr="004C192E" w:rsidRDefault="004C192E" w:rsidP="0064009A">
            <w:pPr>
              <w:tabs>
                <w:tab w:val="clear" w:pos="567"/>
              </w:tabs>
              <w:spacing w:before="0" w:line="240" w:lineRule="auto"/>
              <w:rPr>
                <w:rFonts w:eastAsia="Times New Roman" w:cs="Open Sans Light"/>
                <w:color w:val="000000"/>
                <w:sz w:val="16"/>
                <w:szCs w:val="16"/>
                <w:lang w:eastAsia="en-AU"/>
              </w:rPr>
            </w:pPr>
            <w:r w:rsidRPr="004C192E">
              <w:rPr>
                <w:rFonts w:eastAsia="Times New Roman" w:cs="Open Sans Light"/>
                <w:color w:val="000000"/>
                <w:sz w:val="16"/>
                <w:szCs w:val="16"/>
                <w:lang w:eastAsia="en-AU"/>
              </w:rPr>
              <w:t>Effect of draft method change</w:t>
            </w:r>
          </w:p>
        </w:tc>
        <w:tc>
          <w:tcPr>
            <w:tcW w:w="700" w:type="dxa"/>
            <w:tcBorders>
              <w:top w:val="single" w:sz="4" w:space="0" w:color="ADD6EA"/>
              <w:left w:val="nil"/>
              <w:bottom w:val="single" w:sz="4" w:space="0" w:color="ADD6EA"/>
              <w:right w:val="nil"/>
            </w:tcBorders>
            <w:shd w:val="clear" w:color="000000" w:fill="FFFFFF"/>
            <w:vAlign w:val="center"/>
            <w:hideMark/>
          </w:tcPr>
          <w:p w14:paraId="2DA474C1"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-16</w:t>
            </w:r>
          </w:p>
        </w:tc>
        <w:tc>
          <w:tcPr>
            <w:tcW w:w="700" w:type="dxa"/>
            <w:tcBorders>
              <w:top w:val="single" w:sz="4" w:space="0" w:color="ADD6EA"/>
              <w:left w:val="nil"/>
              <w:bottom w:val="single" w:sz="4" w:space="0" w:color="ADD6EA"/>
              <w:right w:val="nil"/>
            </w:tcBorders>
            <w:shd w:val="clear" w:color="000000" w:fill="FFFFFF"/>
            <w:vAlign w:val="center"/>
            <w:hideMark/>
          </w:tcPr>
          <w:p w14:paraId="191FE23D"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-19</w:t>
            </w:r>
          </w:p>
        </w:tc>
        <w:tc>
          <w:tcPr>
            <w:tcW w:w="700" w:type="dxa"/>
            <w:tcBorders>
              <w:top w:val="single" w:sz="4" w:space="0" w:color="ADD6EA"/>
              <w:left w:val="nil"/>
              <w:bottom w:val="single" w:sz="4" w:space="0" w:color="ADD6EA"/>
              <w:right w:val="nil"/>
            </w:tcBorders>
            <w:shd w:val="clear" w:color="000000" w:fill="FFFFFF"/>
            <w:vAlign w:val="center"/>
            <w:hideMark/>
          </w:tcPr>
          <w:p w14:paraId="7736F4A1"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2</w:t>
            </w:r>
          </w:p>
        </w:tc>
        <w:tc>
          <w:tcPr>
            <w:tcW w:w="700" w:type="dxa"/>
            <w:tcBorders>
              <w:top w:val="single" w:sz="4" w:space="0" w:color="ADD6EA"/>
              <w:left w:val="nil"/>
              <w:bottom w:val="single" w:sz="4" w:space="0" w:color="ADD6EA"/>
              <w:right w:val="nil"/>
            </w:tcBorders>
            <w:shd w:val="clear" w:color="000000" w:fill="FFFFFF"/>
            <w:vAlign w:val="center"/>
            <w:hideMark/>
          </w:tcPr>
          <w:p w14:paraId="1253C6B7"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14</w:t>
            </w:r>
          </w:p>
        </w:tc>
        <w:tc>
          <w:tcPr>
            <w:tcW w:w="700" w:type="dxa"/>
            <w:tcBorders>
              <w:top w:val="single" w:sz="4" w:space="0" w:color="ADD6EA"/>
              <w:left w:val="nil"/>
              <w:bottom w:val="single" w:sz="4" w:space="0" w:color="ADD6EA"/>
              <w:right w:val="nil"/>
            </w:tcBorders>
            <w:shd w:val="clear" w:color="000000" w:fill="FFFFFF"/>
            <w:vAlign w:val="center"/>
            <w:hideMark/>
          </w:tcPr>
          <w:p w14:paraId="32FB28A2"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-23</w:t>
            </w:r>
          </w:p>
        </w:tc>
        <w:tc>
          <w:tcPr>
            <w:tcW w:w="700" w:type="dxa"/>
            <w:tcBorders>
              <w:top w:val="single" w:sz="4" w:space="0" w:color="ADD6EA"/>
              <w:left w:val="nil"/>
              <w:bottom w:val="single" w:sz="4" w:space="0" w:color="ADD6EA"/>
              <w:right w:val="nil"/>
            </w:tcBorders>
            <w:shd w:val="clear" w:color="000000" w:fill="FFFFFF"/>
            <w:vAlign w:val="center"/>
            <w:hideMark/>
          </w:tcPr>
          <w:p w14:paraId="685293A2"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-18</w:t>
            </w:r>
          </w:p>
        </w:tc>
        <w:tc>
          <w:tcPr>
            <w:tcW w:w="700" w:type="dxa"/>
            <w:tcBorders>
              <w:top w:val="single" w:sz="4" w:space="0" w:color="ADD6EA"/>
              <w:left w:val="nil"/>
              <w:bottom w:val="single" w:sz="4" w:space="0" w:color="ADD6EA"/>
              <w:right w:val="nil"/>
            </w:tcBorders>
            <w:shd w:val="clear" w:color="000000" w:fill="FFFFFF"/>
            <w:vAlign w:val="center"/>
            <w:hideMark/>
          </w:tcPr>
          <w:p w14:paraId="42F6A450"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-11</w:t>
            </w:r>
          </w:p>
        </w:tc>
        <w:tc>
          <w:tcPr>
            <w:tcW w:w="700" w:type="dxa"/>
            <w:tcBorders>
              <w:top w:val="single" w:sz="4" w:space="0" w:color="ADD6EA"/>
              <w:left w:val="nil"/>
              <w:bottom w:val="single" w:sz="4" w:space="0" w:color="ADD6EA"/>
              <w:right w:val="nil"/>
            </w:tcBorders>
            <w:shd w:val="clear" w:color="000000" w:fill="FFFFFF"/>
            <w:vAlign w:val="center"/>
            <w:hideMark/>
          </w:tcPr>
          <w:p w14:paraId="0B0A7193"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1,074</w:t>
            </w:r>
          </w:p>
        </w:tc>
        <w:tc>
          <w:tcPr>
            <w:tcW w:w="700" w:type="dxa"/>
            <w:tcBorders>
              <w:top w:val="single" w:sz="4" w:space="0" w:color="ADD6EA"/>
              <w:left w:val="nil"/>
              <w:bottom w:val="single" w:sz="4" w:space="0" w:color="ADD6EA"/>
              <w:right w:val="nil"/>
            </w:tcBorders>
            <w:shd w:val="clear" w:color="000000" w:fill="FFFFFF"/>
            <w:vAlign w:val="center"/>
            <w:hideMark/>
          </w:tcPr>
          <w:p w14:paraId="2AB3C615" w14:textId="77777777" w:rsidR="004C192E" w:rsidRPr="004C192E" w:rsidRDefault="004C192E" w:rsidP="0064009A">
            <w:pPr>
              <w:tabs>
                <w:tab w:val="clear" w:pos="567"/>
              </w:tabs>
              <w:spacing w:before="0" w:line="240" w:lineRule="auto"/>
              <w:jc w:val="right"/>
              <w:rPr>
                <w:rFonts w:eastAsia="Times New Roman" w:cs="Open Sans Light"/>
                <w:color w:val="000000"/>
                <w:sz w:val="16"/>
                <w:szCs w:val="16"/>
                <w:lang w:eastAsia="en-AU"/>
              </w:rPr>
            </w:pPr>
            <w:r w:rsidRPr="004C192E">
              <w:rPr>
                <w:rFonts w:eastAsia="Times New Roman" w:cs="Open Sans Light"/>
                <w:color w:val="000000"/>
                <w:sz w:val="16"/>
                <w:szCs w:val="16"/>
                <w:lang w:eastAsia="en-AU"/>
              </w:rPr>
              <w:t>12</w:t>
            </w:r>
          </w:p>
        </w:tc>
      </w:tr>
    </w:tbl>
    <w:p w14:paraId="05EBAB05" w14:textId="0311B5A6" w:rsidR="0023139E" w:rsidRPr="00DC11A5" w:rsidRDefault="004C192E" w:rsidP="003B0002">
      <w:pPr>
        <w:pStyle w:val="CGC2025TableNote"/>
        <w:tabs>
          <w:tab w:val="clear" w:pos="567"/>
          <w:tab w:val="left" w:pos="709"/>
        </w:tabs>
        <w:ind w:left="0" w:firstLine="0"/>
      </w:pPr>
      <w:r>
        <w:t xml:space="preserve"> </w:t>
      </w:r>
      <w:r w:rsidR="0023139E" w:rsidRPr="00DC11A5">
        <w:t>Note:</w:t>
      </w:r>
      <w:r w:rsidR="0023139E">
        <w:tab/>
      </w:r>
      <w:r w:rsidR="0023139E" w:rsidRPr="00DC11A5">
        <w:t>Based on no change to the wage costs assessment. The effect of these changes is shown in the wage costs chapters.</w:t>
      </w:r>
    </w:p>
    <w:p w14:paraId="3D0C89D3" w14:textId="29891155" w:rsidR="0023139E" w:rsidRPr="00DC11A5" w:rsidRDefault="0023139E" w:rsidP="003B0002">
      <w:pPr>
        <w:pStyle w:val="CGC2025TableNote"/>
        <w:tabs>
          <w:tab w:val="clear" w:pos="567"/>
          <w:tab w:val="clear" w:pos="680"/>
          <w:tab w:val="left" w:pos="1276"/>
        </w:tabs>
        <w:ind w:left="709" w:hanging="23"/>
      </w:pPr>
      <w:r w:rsidRPr="00DC11A5">
        <w:t>The GST pool and population estimates are equivalent to those used in the 2024 Update.</w:t>
      </w:r>
    </w:p>
    <w:p w14:paraId="25104789" w14:textId="6BEFEB1E" w:rsidR="0023139E" w:rsidRPr="00DC11A5" w:rsidRDefault="0023139E" w:rsidP="003B0002">
      <w:pPr>
        <w:pStyle w:val="CGC2025TableNote"/>
        <w:tabs>
          <w:tab w:val="clear" w:pos="567"/>
          <w:tab w:val="clear" w:pos="680"/>
          <w:tab w:val="left" w:pos="1276"/>
          <w:tab w:val="left" w:pos="1418"/>
        </w:tabs>
        <w:ind w:left="709" w:hanging="23"/>
      </w:pPr>
      <w:r w:rsidRPr="00DC11A5">
        <w:t>The data included in the table have not been subject to full quality assurance processes and as such, should be treated as indicative only. </w:t>
      </w:r>
    </w:p>
    <w:p w14:paraId="556DACB8" w14:textId="29038430" w:rsidR="005B3905" w:rsidRDefault="0023139E" w:rsidP="003B0002">
      <w:pPr>
        <w:pStyle w:val="CGC2025TableNote"/>
        <w:tabs>
          <w:tab w:val="clear" w:pos="680"/>
          <w:tab w:val="left" w:pos="1701"/>
        </w:tabs>
        <w:ind w:left="709" w:hanging="9"/>
      </w:pPr>
      <w:r w:rsidRPr="00DC11A5">
        <w:t>Indicative GST impacts are provided for illustrative purposes only and should not be used to predict impacts on GST distribution for 2025-26.</w:t>
      </w:r>
      <w:r w:rsidR="004C192E">
        <w:t xml:space="preserve"> </w:t>
      </w:r>
    </w:p>
    <w:p w14:paraId="74196A92" w14:textId="1246A154" w:rsidR="00035B62" w:rsidRPr="004D7AB8" w:rsidRDefault="008168F4" w:rsidP="001F0A14">
      <w:pPr>
        <w:pStyle w:val="CGC2025ParaNumbers"/>
      </w:pPr>
      <w:r w:rsidRPr="004D7AB8">
        <w:t xml:space="preserve">The </w:t>
      </w:r>
      <w:r w:rsidR="00A42140" w:rsidRPr="004D7AB8">
        <w:t xml:space="preserve">indicative </w:t>
      </w:r>
      <w:r w:rsidRPr="004D7AB8">
        <w:t>change in the GST distribution compared to the 2024 </w:t>
      </w:r>
      <w:r w:rsidR="00D036BE" w:rsidRPr="004D7AB8">
        <w:t>U</w:t>
      </w:r>
      <w:r w:rsidRPr="004D7AB8">
        <w:t>pdate</w:t>
      </w:r>
      <w:r w:rsidR="00925F11" w:rsidRPr="004D7AB8">
        <w:t xml:space="preserve"> </w:t>
      </w:r>
      <w:r w:rsidR="00F71094" w:rsidRPr="004D7AB8">
        <w:t>would</w:t>
      </w:r>
      <w:r w:rsidR="009E3417" w:rsidRPr="004D7AB8">
        <w:t xml:space="preserve"> </w:t>
      </w:r>
      <w:r w:rsidR="00A42140" w:rsidRPr="004D7AB8">
        <w:t>be</w:t>
      </w:r>
      <w:r w:rsidR="009E3417" w:rsidRPr="004D7AB8">
        <w:t xml:space="preserve"> due </w:t>
      </w:r>
      <w:r w:rsidR="000C5729" w:rsidRPr="004D7AB8">
        <w:t xml:space="preserve">largely </w:t>
      </w:r>
      <w:r w:rsidR="009E3417" w:rsidRPr="004D7AB8">
        <w:t xml:space="preserve">to the </w:t>
      </w:r>
      <w:r w:rsidR="00D21C6C" w:rsidRPr="004D7AB8">
        <w:t xml:space="preserve">proposed </w:t>
      </w:r>
      <w:r w:rsidR="009E3417" w:rsidRPr="004D7AB8">
        <w:t>change from a household</w:t>
      </w:r>
      <w:r w:rsidR="009E3417" w:rsidRPr="004D7AB8">
        <w:noBreakHyphen/>
        <w:t>based to an individuals</w:t>
      </w:r>
      <w:r w:rsidR="009E3417" w:rsidRPr="004D7AB8">
        <w:noBreakHyphen/>
        <w:t>based assessment</w:t>
      </w:r>
      <w:r w:rsidR="00247858" w:rsidRPr="004D7AB8">
        <w:t xml:space="preserve"> (</w:t>
      </w:r>
      <w:r w:rsidR="00D437E1">
        <w:t>Table 6</w:t>
      </w:r>
      <w:r w:rsidR="00247858" w:rsidRPr="004D7AB8">
        <w:t>)</w:t>
      </w:r>
      <w:r w:rsidR="00680B84" w:rsidRPr="004D7AB8">
        <w:t>.</w:t>
      </w:r>
    </w:p>
    <w:p w14:paraId="721EB417" w14:textId="0AA72698" w:rsidR="0083100C" w:rsidRPr="00EA4E64" w:rsidRDefault="00192BAB" w:rsidP="007D4638">
      <w:pPr>
        <w:pStyle w:val="CGC2025ParaNumbers"/>
      </w:pPr>
      <w:r w:rsidRPr="00EA4E64">
        <w:t>Th</w:t>
      </w:r>
      <w:r w:rsidR="00DD16C8" w:rsidRPr="00EA4E64">
        <w:t>is</w:t>
      </w:r>
      <w:r w:rsidRPr="00EA4E64">
        <w:t xml:space="preserve"> change to the assessment w</w:t>
      </w:r>
      <w:r w:rsidR="00F3632C" w:rsidRPr="00EA4E64">
        <w:t>ould</w:t>
      </w:r>
      <w:r w:rsidRPr="00EA4E64">
        <w:t xml:space="preserve"> affect the </w:t>
      </w:r>
      <w:r w:rsidR="00304071" w:rsidRPr="00EA4E64">
        <w:t xml:space="preserve">share of total expenses </w:t>
      </w:r>
      <w:r w:rsidR="005002E4" w:rsidRPr="00EA4E64">
        <w:t>attributed to each socio</w:t>
      </w:r>
      <w:r w:rsidR="00B02CEC" w:rsidRPr="00EA4E64">
        <w:noBreakHyphen/>
      </w:r>
      <w:r w:rsidR="005002E4" w:rsidRPr="00EA4E64">
        <w:t>demog</w:t>
      </w:r>
      <w:r w:rsidR="00B02CEC" w:rsidRPr="00EA4E64">
        <w:t>ra</w:t>
      </w:r>
      <w:r w:rsidR="005002E4" w:rsidRPr="00EA4E64">
        <w:t>phic group at the national level</w:t>
      </w:r>
      <w:r w:rsidR="00B02CEC" w:rsidRPr="00EA4E64">
        <w:t>.</w:t>
      </w:r>
      <w:r w:rsidR="007116AB" w:rsidRPr="00EA4E64">
        <w:t xml:space="preserve"> </w:t>
      </w:r>
      <w:r w:rsidR="00860C7F" w:rsidRPr="00EA4E64">
        <w:t>An individ</w:t>
      </w:r>
      <w:r w:rsidR="0059462F" w:rsidRPr="00EA4E64">
        <w:t>uals</w:t>
      </w:r>
      <w:r w:rsidR="0059462F" w:rsidRPr="00EA4E64">
        <w:noBreakHyphen/>
        <w:t xml:space="preserve">based assessment </w:t>
      </w:r>
      <w:r w:rsidR="00357ADD" w:rsidRPr="00EA4E64">
        <w:t xml:space="preserve">would </w:t>
      </w:r>
      <w:r w:rsidR="00DE2111" w:rsidRPr="00EA4E64">
        <w:t>result in</w:t>
      </w:r>
      <w:r w:rsidR="0083100C" w:rsidRPr="00EA4E64">
        <w:t>:</w:t>
      </w:r>
      <w:r w:rsidR="00DE2111" w:rsidRPr="00EA4E64">
        <w:t xml:space="preserve"> </w:t>
      </w:r>
    </w:p>
    <w:p w14:paraId="461522BD" w14:textId="10D11F3B" w:rsidR="00247858" w:rsidRPr="00EA4E64" w:rsidRDefault="008600DA" w:rsidP="0083100C">
      <w:pPr>
        <w:pStyle w:val="CGC2025Bullet1"/>
      </w:pPr>
      <w:r w:rsidRPr="00EA4E64">
        <w:t xml:space="preserve">a </w:t>
      </w:r>
      <w:r w:rsidR="00DA1B2E" w:rsidRPr="00EA4E64">
        <w:t xml:space="preserve">lower share of expenses </w:t>
      </w:r>
      <w:r w:rsidR="00563B10" w:rsidRPr="00EA4E64">
        <w:t>in</w:t>
      </w:r>
      <w:r w:rsidR="001A737E" w:rsidRPr="00EA4E64">
        <w:t xml:space="preserve"> major citie</w:t>
      </w:r>
      <w:r w:rsidR="000A4D1B" w:rsidRPr="00EA4E64">
        <w:t xml:space="preserve">s and </w:t>
      </w:r>
      <w:r w:rsidR="005F32BC" w:rsidRPr="00EA4E64">
        <w:t>inner regional areas</w:t>
      </w:r>
      <w:r w:rsidR="001A6AFF">
        <w:t>,</w:t>
      </w:r>
      <w:r w:rsidR="005F32BC" w:rsidRPr="00EA4E64">
        <w:t xml:space="preserve"> and </w:t>
      </w:r>
      <w:r w:rsidR="004C5073" w:rsidRPr="00EA4E64">
        <w:t xml:space="preserve">a </w:t>
      </w:r>
      <w:r w:rsidR="005F32BC" w:rsidRPr="00EA4E64">
        <w:t xml:space="preserve">higher </w:t>
      </w:r>
      <w:r w:rsidR="006124DC" w:rsidRPr="00EA4E64">
        <w:t xml:space="preserve">share in </w:t>
      </w:r>
      <w:r w:rsidR="00345D17" w:rsidRPr="00EA4E64">
        <w:t>remote and very remote areas</w:t>
      </w:r>
    </w:p>
    <w:p w14:paraId="7857A106" w14:textId="13EFF2A5" w:rsidR="00FB788F" w:rsidRPr="00EA4E64" w:rsidRDefault="00766847" w:rsidP="0083100C">
      <w:pPr>
        <w:pStyle w:val="CGC2025Bullet1"/>
      </w:pPr>
      <w:r w:rsidRPr="00EA4E64">
        <w:t xml:space="preserve">a higher share </w:t>
      </w:r>
      <w:r w:rsidR="00E60F93" w:rsidRPr="00EA4E64">
        <w:t xml:space="preserve">of expenses </w:t>
      </w:r>
      <w:r w:rsidRPr="00EA4E64">
        <w:t>for First Nati</w:t>
      </w:r>
      <w:r w:rsidR="00B672F7" w:rsidRPr="00EA4E64">
        <w:t xml:space="preserve">ons </w:t>
      </w:r>
      <w:r w:rsidR="00D4188E" w:rsidRPr="00EA4E64">
        <w:t>people</w:t>
      </w:r>
    </w:p>
    <w:p w14:paraId="67288943" w14:textId="252D9760" w:rsidR="00A218F8" w:rsidRPr="00EA4E64" w:rsidRDefault="00A0634E" w:rsidP="0083100C">
      <w:pPr>
        <w:pStyle w:val="CGC2025Bullet1"/>
      </w:pPr>
      <w:r w:rsidRPr="00EA4E64">
        <w:t xml:space="preserve">a slightly higher share </w:t>
      </w:r>
      <w:r w:rsidR="00E60F93" w:rsidRPr="00EA4E64">
        <w:t xml:space="preserve">of expenses </w:t>
      </w:r>
      <w:r w:rsidRPr="00EA4E64">
        <w:t>for high</w:t>
      </w:r>
      <w:r w:rsidR="008658AB" w:rsidRPr="00EA4E64">
        <w:t xml:space="preserve"> income </w:t>
      </w:r>
      <w:r w:rsidR="00106631" w:rsidRPr="00EA4E64">
        <w:t>people</w:t>
      </w:r>
      <w:r w:rsidR="00B527FC" w:rsidRPr="00EA4E64">
        <w:t>.</w:t>
      </w:r>
    </w:p>
    <w:p w14:paraId="1E216CDF" w14:textId="2A2D95CE" w:rsidR="00D255D7" w:rsidRPr="00EA4E64" w:rsidRDefault="00153A00" w:rsidP="00D255D7">
      <w:pPr>
        <w:pStyle w:val="CGC2025ParaNumbers"/>
      </w:pPr>
      <w:r w:rsidRPr="00EA4E64">
        <w:t xml:space="preserve">The proposed change to the assessment would mean </w:t>
      </w:r>
      <w:r w:rsidR="00E84CFC" w:rsidRPr="00EA4E64">
        <w:t xml:space="preserve">national average </w:t>
      </w:r>
      <w:r w:rsidRPr="00EA4E64">
        <w:t>p</w:t>
      </w:r>
      <w:r w:rsidR="00F3632C" w:rsidRPr="00EA4E64">
        <w:t>er ca</w:t>
      </w:r>
      <w:r w:rsidRPr="00EA4E64">
        <w:t xml:space="preserve">pita </w:t>
      </w:r>
      <w:r w:rsidR="00E84CFC" w:rsidRPr="00EA4E64">
        <w:t xml:space="preserve">spending </w:t>
      </w:r>
      <w:r w:rsidR="00084F60" w:rsidRPr="00EA4E64">
        <w:t>on each socio</w:t>
      </w:r>
      <w:r w:rsidR="0030380C" w:rsidRPr="00EA4E64">
        <w:noBreakHyphen/>
      </w:r>
      <w:r w:rsidR="00084F60" w:rsidRPr="00EA4E64">
        <w:t xml:space="preserve">demographic group </w:t>
      </w:r>
      <w:r w:rsidR="008F3C64" w:rsidRPr="00EA4E64">
        <w:t>would be apportioned to states based on</w:t>
      </w:r>
      <w:r w:rsidR="00E440B1" w:rsidRPr="00EA4E64">
        <w:t xml:space="preserve"> </w:t>
      </w:r>
      <w:r w:rsidR="00DB5315" w:rsidRPr="00EA4E64">
        <w:t>the</w:t>
      </w:r>
      <w:r w:rsidR="005C3B24" w:rsidRPr="00EA4E64">
        <w:t>ir shares of individuals in each socio</w:t>
      </w:r>
      <w:r w:rsidR="005C3B24" w:rsidRPr="00EA4E64">
        <w:noBreakHyphen/>
        <w:t>demographic group</w:t>
      </w:r>
      <w:r w:rsidR="00CE3F46" w:rsidRPr="00EA4E64">
        <w:t xml:space="preserve"> rather than their shares of hous</w:t>
      </w:r>
      <w:r w:rsidR="00D45B79" w:rsidRPr="00EA4E64">
        <w:t xml:space="preserve">eholds. </w:t>
      </w:r>
      <w:r w:rsidR="003519B1" w:rsidRPr="00EA4E64">
        <w:t xml:space="preserve">Differences between </w:t>
      </w:r>
      <w:r w:rsidR="00F42447" w:rsidRPr="00EA4E64">
        <w:t xml:space="preserve">state shares of households and shares of individuals are </w:t>
      </w:r>
      <w:r w:rsidR="005D4A64" w:rsidRPr="00EA4E64">
        <w:t>shown in</w:t>
      </w:r>
      <w:r w:rsidR="006D6A41" w:rsidRPr="00EA4E64">
        <w:t xml:space="preserve"> </w:t>
      </w:r>
      <w:r w:rsidR="0025703C">
        <w:t>Figure 2</w:t>
      </w:r>
      <w:r w:rsidR="000118F2" w:rsidRPr="00EA4E64">
        <w:t>.</w:t>
      </w:r>
    </w:p>
    <w:p w14:paraId="231C562A" w14:textId="5F35F104" w:rsidR="003D239F" w:rsidRPr="00EA4E64" w:rsidRDefault="00502BCE" w:rsidP="007D4638">
      <w:pPr>
        <w:pStyle w:val="CGC2025ParaNumbers"/>
      </w:pPr>
      <w:r w:rsidRPr="00EA4E64">
        <w:t xml:space="preserve">Part of the change in GST distribution </w:t>
      </w:r>
      <w:r w:rsidR="002F2553" w:rsidRPr="00EA4E64">
        <w:t xml:space="preserve">would </w:t>
      </w:r>
      <w:r w:rsidRPr="00EA4E64">
        <w:t xml:space="preserve">relate to </w:t>
      </w:r>
      <w:r w:rsidR="00686585" w:rsidRPr="00EA4E64">
        <w:t>a</w:t>
      </w:r>
      <w:r w:rsidRPr="00EA4E64">
        <w:t xml:space="preserve"> </w:t>
      </w:r>
      <w:r w:rsidR="00343FD0" w:rsidRPr="00EA4E64">
        <w:t xml:space="preserve">reduction in the </w:t>
      </w:r>
      <w:r w:rsidR="00AF4AC0" w:rsidRPr="00EA4E64">
        <w:t>expenses assessed in the social housing compone</w:t>
      </w:r>
      <w:r w:rsidR="007B620D" w:rsidRPr="00EA4E64">
        <w:t>nt</w:t>
      </w:r>
      <w:r w:rsidR="00686585" w:rsidRPr="00EA4E64">
        <w:t xml:space="preserve">. The Commission is proposing </w:t>
      </w:r>
      <w:r w:rsidR="00162584" w:rsidRPr="00EA4E64">
        <w:t xml:space="preserve">to establish </w:t>
      </w:r>
      <w:r w:rsidR="00DE5459" w:rsidRPr="00EA4E64">
        <w:t>a</w:t>
      </w:r>
      <w:r w:rsidR="004B5441" w:rsidRPr="00EA4E64">
        <w:t xml:space="preserve"> new assessment of state spending on </w:t>
      </w:r>
      <w:r w:rsidR="00250490" w:rsidRPr="00EA4E64">
        <w:t>homelessness services</w:t>
      </w:r>
      <w:r w:rsidR="00973B6B" w:rsidRPr="00EA4E64">
        <w:t xml:space="preserve"> </w:t>
      </w:r>
      <w:r w:rsidR="002F2553" w:rsidRPr="00EA4E64">
        <w:t>in the welfare assessment</w:t>
      </w:r>
      <w:r w:rsidR="00DD4039" w:rsidRPr="00EA4E64">
        <w:t xml:space="preserve"> </w:t>
      </w:r>
      <w:r w:rsidR="00973B6B" w:rsidRPr="00EA4E64">
        <w:t xml:space="preserve">(see </w:t>
      </w:r>
      <w:r w:rsidR="009C1F28">
        <w:t xml:space="preserve">welfare </w:t>
      </w:r>
      <w:r w:rsidR="00927943" w:rsidRPr="00EA4E64">
        <w:t>chapter). Based on data provided by states</w:t>
      </w:r>
      <w:r w:rsidR="000B6C88" w:rsidRPr="00EA4E64">
        <w:t xml:space="preserve">, </w:t>
      </w:r>
      <w:r w:rsidR="00805218" w:rsidRPr="00EA4E64">
        <w:t xml:space="preserve">expenses </w:t>
      </w:r>
      <w:r w:rsidR="008D727D" w:rsidRPr="00EA4E64">
        <w:t xml:space="preserve">on homelessness services </w:t>
      </w:r>
      <w:r w:rsidR="00805218" w:rsidRPr="00EA4E64">
        <w:t xml:space="preserve">currently </w:t>
      </w:r>
      <w:r w:rsidR="00160656" w:rsidRPr="00EA4E64">
        <w:t xml:space="preserve">recorded </w:t>
      </w:r>
      <w:r w:rsidR="009024AB" w:rsidRPr="00EA4E64">
        <w:t xml:space="preserve">against Classification of </w:t>
      </w:r>
      <w:r w:rsidR="002B4BE2" w:rsidRPr="00EA4E64">
        <w:t>the Functions of Government</w:t>
      </w:r>
      <w:r w:rsidR="00860986" w:rsidRPr="00EA4E64">
        <w:t xml:space="preserve"> (COFOG) codes that align with the housing </w:t>
      </w:r>
      <w:r w:rsidR="00D40FAC" w:rsidRPr="00EA4E64">
        <w:t>category</w:t>
      </w:r>
      <w:r w:rsidR="00860986" w:rsidRPr="00EA4E64">
        <w:t xml:space="preserve"> </w:t>
      </w:r>
      <w:r w:rsidR="00DD4039" w:rsidRPr="00EA4E64">
        <w:t>would be</w:t>
      </w:r>
      <w:r w:rsidR="00860986" w:rsidRPr="00EA4E64">
        <w:t xml:space="preserve"> </w:t>
      </w:r>
      <w:r w:rsidR="00860986" w:rsidRPr="00EA4E64">
        <w:lastRenderedPageBreak/>
        <w:t>trans</w:t>
      </w:r>
      <w:r w:rsidR="00042987" w:rsidRPr="00EA4E64">
        <w:t xml:space="preserve">ferred to the </w:t>
      </w:r>
      <w:r w:rsidR="000F0025" w:rsidRPr="00EA4E64">
        <w:t>new homeless</w:t>
      </w:r>
      <w:r w:rsidR="00701EB2" w:rsidRPr="00EA4E64">
        <w:t xml:space="preserve">ness </w:t>
      </w:r>
      <w:r w:rsidR="004B59FC" w:rsidRPr="00EA4E64">
        <w:t xml:space="preserve">component in the </w:t>
      </w:r>
      <w:r w:rsidR="004237E9" w:rsidRPr="00EA4E64">
        <w:t xml:space="preserve">welfare </w:t>
      </w:r>
      <w:r w:rsidR="00D40FAC" w:rsidRPr="00EA4E64">
        <w:t>category</w:t>
      </w:r>
      <w:r w:rsidR="004B59FC" w:rsidRPr="00EA4E64">
        <w:t>.</w:t>
      </w:r>
      <w:r w:rsidR="00BF1424" w:rsidRPr="00EA4E64">
        <w:t xml:space="preserve"> The impact </w:t>
      </w:r>
      <w:r w:rsidR="002D554C" w:rsidRPr="00EA4E64">
        <w:t xml:space="preserve">on GST distribution from </w:t>
      </w:r>
      <w:r w:rsidR="00BF1424" w:rsidRPr="00EA4E64">
        <w:t>the</w:t>
      </w:r>
      <w:r w:rsidR="00F5128E" w:rsidRPr="00EA4E64">
        <w:t xml:space="preserve">se </w:t>
      </w:r>
      <w:r w:rsidR="002432D2" w:rsidRPr="00EA4E64">
        <w:t>budget</w:t>
      </w:r>
      <w:r w:rsidR="00EE577F" w:rsidRPr="00EA4E64">
        <w:t xml:space="preserve"> affects </w:t>
      </w:r>
      <w:r w:rsidR="00D9231A" w:rsidRPr="00EA4E64">
        <w:t xml:space="preserve">is shown in </w:t>
      </w:r>
      <w:r w:rsidR="00D437E1">
        <w:t>Table 6</w:t>
      </w:r>
      <w:r w:rsidR="00781463" w:rsidRPr="00EA4E64">
        <w:t>.</w:t>
      </w:r>
    </w:p>
    <w:p w14:paraId="2BFAD37C" w14:textId="512C6937" w:rsidR="007B55A3" w:rsidRPr="00EA4E64" w:rsidRDefault="0077043B" w:rsidP="0065362E">
      <w:pPr>
        <w:pStyle w:val="CGC2025ParaNumbers"/>
      </w:pPr>
      <w:r w:rsidRPr="00EA4E64">
        <w:t xml:space="preserve">The overall impact on GST distribution from the proposed changes to the </w:t>
      </w:r>
      <w:bookmarkStart w:id="30" w:name="_Hlk168475632"/>
      <w:r w:rsidRPr="00EA4E64">
        <w:t>general regional cost gradient</w:t>
      </w:r>
      <w:bookmarkEnd w:id="30"/>
      <w:r w:rsidRPr="00EA4E64">
        <w:t xml:space="preserve"> are shown in the </w:t>
      </w:r>
      <w:r w:rsidR="009C4CB4" w:rsidRPr="00EA4E64">
        <w:t>g</w:t>
      </w:r>
      <w:r w:rsidRPr="00EA4E64">
        <w:t xml:space="preserve">eography chapter. </w:t>
      </w:r>
      <w:r w:rsidR="00F05507" w:rsidRPr="00EA4E64">
        <w:t xml:space="preserve">The impact </w:t>
      </w:r>
      <w:r w:rsidR="009E005A" w:rsidRPr="00EA4E64">
        <w:t xml:space="preserve">on the housing assessment </w:t>
      </w:r>
      <w:r w:rsidR="00F05507" w:rsidRPr="00EA4E64">
        <w:t>of the proposed c</w:t>
      </w:r>
      <w:r w:rsidR="00C55669" w:rsidRPr="00EA4E64">
        <w:t>hange</w:t>
      </w:r>
      <w:r w:rsidR="00F05507" w:rsidRPr="00EA4E64">
        <w:t xml:space="preserve"> </w:t>
      </w:r>
      <w:r w:rsidR="009E005A" w:rsidRPr="00EA4E64">
        <w:t>cannot be separately identified</w:t>
      </w:r>
      <w:r w:rsidR="00054650">
        <w:t>.</w:t>
      </w:r>
      <w:r w:rsidR="009C5A99">
        <w:t xml:space="preserve"> </w:t>
      </w:r>
      <w:r w:rsidR="00054650">
        <w:t>Part of the change</w:t>
      </w:r>
      <w:r w:rsidR="006F29BA">
        <w:t xml:space="preserve"> in GST distribution attributed to an individuals</w:t>
      </w:r>
      <w:r w:rsidR="006F29BA">
        <w:noBreakHyphen/>
        <w:t xml:space="preserve">based assessment </w:t>
      </w:r>
      <w:r w:rsidR="00D04D40">
        <w:t xml:space="preserve">in </w:t>
      </w:r>
      <w:r w:rsidR="00D437E1">
        <w:t>Table 6</w:t>
      </w:r>
      <w:r w:rsidR="00D04D40">
        <w:t xml:space="preserve"> </w:t>
      </w:r>
      <w:r w:rsidR="00650FE0">
        <w:t xml:space="preserve">is </w:t>
      </w:r>
      <w:r w:rsidR="004A68DE">
        <w:t xml:space="preserve">due to the new </w:t>
      </w:r>
      <w:r w:rsidR="004A68DE" w:rsidRPr="004A68DE">
        <w:t>general regional cost gradient</w:t>
      </w:r>
      <w:r w:rsidR="004A68DE">
        <w:t>.</w:t>
      </w:r>
    </w:p>
    <w:p w14:paraId="5B71A1D7" w14:textId="4FB06D1D" w:rsidR="00280939" w:rsidRDefault="00531106" w:rsidP="00CA4396">
      <w:pPr>
        <w:pStyle w:val="CGC2025Caption"/>
        <w:keepNext/>
        <w:ind w:left="1134" w:hanging="1134"/>
      </w:pPr>
      <w:bookmarkStart w:id="31" w:name="_Ref166137257"/>
      <w:r>
        <w:t xml:space="preserve">Table </w:t>
      </w:r>
      <w:fldSimple w:instr=" SEQ Table \* ARABIC ">
        <w:r w:rsidR="0025703C">
          <w:rPr>
            <w:noProof/>
          </w:rPr>
          <w:t>6</w:t>
        </w:r>
      </w:fldSimple>
      <w:bookmarkEnd w:id="31"/>
      <w:r>
        <w:tab/>
      </w:r>
      <w:r w:rsidR="00CF04BD" w:rsidRPr="00C816F1">
        <w:rPr>
          <w:rFonts w:eastAsia="Times New Roman" w:cs="Segoe UI"/>
          <w:bCs/>
          <w:szCs w:val="20"/>
          <w:lang w:eastAsia="en-AU"/>
        </w:rPr>
        <w:t xml:space="preserve">Indicative impact on GST </w:t>
      </w:r>
      <w:r w:rsidR="00CF04BD" w:rsidRPr="00C816F1">
        <w:rPr>
          <w:rFonts w:eastAsia="Times New Roman" w:cs="Segoe UI"/>
          <w:szCs w:val="20"/>
          <w:lang w:eastAsia="en-AU"/>
        </w:rPr>
        <w:t>distribution</w:t>
      </w:r>
      <w:r w:rsidR="00CF04BD" w:rsidRPr="00CF04BD">
        <w:rPr>
          <w:rFonts w:eastAsia="Times New Roman" w:cs="Segoe UI"/>
          <w:szCs w:val="20"/>
          <w:lang w:eastAsia="en-AU"/>
        </w:rPr>
        <w:t xml:space="preserve"> </w:t>
      </w:r>
      <w:r w:rsidR="00017546">
        <w:rPr>
          <w:rFonts w:eastAsia="Times New Roman" w:cs="Segoe UI"/>
          <w:szCs w:val="20"/>
          <w:lang w:eastAsia="en-AU"/>
        </w:rPr>
        <w:t xml:space="preserve">of proposed method changes </w:t>
      </w:r>
      <w:r w:rsidR="00CF04BD" w:rsidRPr="00CF04BD">
        <w:rPr>
          <w:rFonts w:eastAsia="Times New Roman" w:cs="Segoe UI"/>
          <w:szCs w:val="20"/>
          <w:lang w:eastAsia="en-AU"/>
        </w:rPr>
        <w:t>(disaggregated),</w:t>
      </w:r>
      <w:r w:rsidR="00CF04BD">
        <w:rPr>
          <w:rFonts w:eastAsia="Times New Roman" w:cs="Segoe UI"/>
          <w:b w:val="0"/>
          <w:bCs/>
          <w:szCs w:val="20"/>
          <w:lang w:eastAsia="en-AU"/>
        </w:rPr>
        <w:t xml:space="preserve"> </w:t>
      </w:r>
      <w:r w:rsidR="009A1DBB">
        <w:t>2024–25</w:t>
      </w:r>
      <w:r w:rsidR="00FF3DCD">
        <w:t xml:space="preserve"> </w:t>
      </w:r>
    </w:p>
    <w:tbl>
      <w:tblPr>
        <w:tblW w:w="8920" w:type="dxa"/>
        <w:tblLook w:val="04A0" w:firstRow="1" w:lastRow="0" w:firstColumn="1" w:lastColumn="0" w:noHBand="0" w:noVBand="1"/>
      </w:tblPr>
      <w:tblGrid>
        <w:gridCol w:w="3457"/>
        <w:gridCol w:w="599"/>
        <w:gridCol w:w="597"/>
        <w:gridCol w:w="597"/>
        <w:gridCol w:w="597"/>
        <w:gridCol w:w="597"/>
        <w:gridCol w:w="597"/>
        <w:gridCol w:w="598"/>
        <w:gridCol w:w="625"/>
        <w:gridCol w:w="656"/>
      </w:tblGrid>
      <w:tr w:rsidR="00A97543" w:rsidRPr="00A97543" w14:paraId="6798D8DC" w14:textId="77777777" w:rsidTr="00A97543">
        <w:trPr>
          <w:trHeight w:val="552"/>
        </w:trPr>
        <w:tc>
          <w:tcPr>
            <w:tcW w:w="3520" w:type="dxa"/>
            <w:tcBorders>
              <w:top w:val="nil"/>
              <w:left w:val="nil"/>
              <w:bottom w:val="nil"/>
              <w:right w:val="nil"/>
            </w:tcBorders>
            <w:shd w:val="clear" w:color="000000" w:fill="006991"/>
            <w:vAlign w:val="center"/>
            <w:hideMark/>
          </w:tcPr>
          <w:p w14:paraId="5972A103" w14:textId="77777777" w:rsidR="00A97543" w:rsidRPr="00A97543" w:rsidRDefault="00A97543" w:rsidP="0065362E">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A97543">
              <w:rPr>
                <w:rFonts w:ascii="Open Sans Semibold" w:eastAsia="Times New Roman" w:hAnsi="Open Sans Semibold" w:cs="Open Sans Semibold"/>
                <w:color w:val="FFFFFF"/>
                <w:sz w:val="16"/>
                <w:szCs w:val="16"/>
                <w:lang w:eastAsia="en-AU"/>
              </w:rPr>
              <w:t> </w:t>
            </w:r>
          </w:p>
        </w:tc>
        <w:tc>
          <w:tcPr>
            <w:tcW w:w="600" w:type="dxa"/>
            <w:tcBorders>
              <w:top w:val="nil"/>
              <w:left w:val="nil"/>
              <w:bottom w:val="nil"/>
              <w:right w:val="nil"/>
            </w:tcBorders>
            <w:shd w:val="clear" w:color="000000" w:fill="006991"/>
            <w:vAlign w:val="center"/>
            <w:hideMark/>
          </w:tcPr>
          <w:p w14:paraId="1D97E20F"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97543">
              <w:rPr>
                <w:rFonts w:ascii="Open Sans Semibold" w:eastAsia="Times New Roman" w:hAnsi="Open Sans Semibold" w:cs="Open Sans Semibold"/>
                <w:color w:val="FFFFFF"/>
                <w:sz w:val="16"/>
                <w:szCs w:val="16"/>
                <w:lang w:eastAsia="en-AU"/>
              </w:rPr>
              <w:t>NSW</w:t>
            </w:r>
          </w:p>
        </w:tc>
        <w:tc>
          <w:tcPr>
            <w:tcW w:w="600" w:type="dxa"/>
            <w:tcBorders>
              <w:top w:val="nil"/>
              <w:left w:val="nil"/>
              <w:bottom w:val="nil"/>
              <w:right w:val="nil"/>
            </w:tcBorders>
            <w:shd w:val="clear" w:color="000000" w:fill="006991"/>
            <w:vAlign w:val="center"/>
            <w:hideMark/>
          </w:tcPr>
          <w:p w14:paraId="66C8177D"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97543">
              <w:rPr>
                <w:rFonts w:ascii="Open Sans Semibold" w:eastAsia="Times New Roman" w:hAnsi="Open Sans Semibold" w:cs="Open Sans Semibold"/>
                <w:color w:val="FFFFFF"/>
                <w:sz w:val="16"/>
                <w:szCs w:val="16"/>
                <w:lang w:eastAsia="en-AU"/>
              </w:rPr>
              <w:t>Vic</w:t>
            </w:r>
          </w:p>
        </w:tc>
        <w:tc>
          <w:tcPr>
            <w:tcW w:w="600" w:type="dxa"/>
            <w:tcBorders>
              <w:top w:val="nil"/>
              <w:left w:val="nil"/>
              <w:bottom w:val="nil"/>
              <w:right w:val="nil"/>
            </w:tcBorders>
            <w:shd w:val="clear" w:color="000000" w:fill="006991"/>
            <w:vAlign w:val="center"/>
            <w:hideMark/>
          </w:tcPr>
          <w:p w14:paraId="2539FF89"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97543">
              <w:rPr>
                <w:rFonts w:ascii="Open Sans Semibold" w:eastAsia="Times New Roman" w:hAnsi="Open Sans Semibold" w:cs="Open Sans Semibold"/>
                <w:color w:val="FFFFFF"/>
                <w:sz w:val="16"/>
                <w:szCs w:val="16"/>
                <w:lang w:eastAsia="en-AU"/>
              </w:rPr>
              <w:t>Qld</w:t>
            </w:r>
          </w:p>
        </w:tc>
        <w:tc>
          <w:tcPr>
            <w:tcW w:w="600" w:type="dxa"/>
            <w:tcBorders>
              <w:top w:val="nil"/>
              <w:left w:val="nil"/>
              <w:bottom w:val="nil"/>
              <w:right w:val="nil"/>
            </w:tcBorders>
            <w:shd w:val="clear" w:color="000000" w:fill="006991"/>
            <w:vAlign w:val="center"/>
            <w:hideMark/>
          </w:tcPr>
          <w:p w14:paraId="3D0CFE8A"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97543">
              <w:rPr>
                <w:rFonts w:ascii="Open Sans Semibold" w:eastAsia="Times New Roman" w:hAnsi="Open Sans Semibold" w:cs="Open Sans Semibold"/>
                <w:color w:val="FFFFFF"/>
                <w:sz w:val="16"/>
                <w:szCs w:val="16"/>
                <w:lang w:eastAsia="en-AU"/>
              </w:rPr>
              <w:t>WA</w:t>
            </w:r>
          </w:p>
        </w:tc>
        <w:tc>
          <w:tcPr>
            <w:tcW w:w="600" w:type="dxa"/>
            <w:tcBorders>
              <w:top w:val="nil"/>
              <w:left w:val="nil"/>
              <w:bottom w:val="nil"/>
              <w:right w:val="nil"/>
            </w:tcBorders>
            <w:shd w:val="clear" w:color="000000" w:fill="006991"/>
            <w:vAlign w:val="center"/>
            <w:hideMark/>
          </w:tcPr>
          <w:p w14:paraId="368DD0D2"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97543">
              <w:rPr>
                <w:rFonts w:ascii="Open Sans Semibold" w:eastAsia="Times New Roman" w:hAnsi="Open Sans Semibold" w:cs="Open Sans Semibold"/>
                <w:color w:val="FFFFFF"/>
                <w:sz w:val="16"/>
                <w:szCs w:val="16"/>
                <w:lang w:eastAsia="en-AU"/>
              </w:rPr>
              <w:t>SA</w:t>
            </w:r>
          </w:p>
        </w:tc>
        <w:tc>
          <w:tcPr>
            <w:tcW w:w="600" w:type="dxa"/>
            <w:tcBorders>
              <w:top w:val="nil"/>
              <w:left w:val="nil"/>
              <w:bottom w:val="nil"/>
              <w:right w:val="nil"/>
            </w:tcBorders>
            <w:shd w:val="clear" w:color="000000" w:fill="006991"/>
            <w:vAlign w:val="center"/>
            <w:hideMark/>
          </w:tcPr>
          <w:p w14:paraId="7990D636"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97543">
              <w:rPr>
                <w:rFonts w:ascii="Open Sans Semibold" w:eastAsia="Times New Roman" w:hAnsi="Open Sans Semibold" w:cs="Open Sans Semibold"/>
                <w:color w:val="FFFFFF"/>
                <w:sz w:val="16"/>
                <w:szCs w:val="16"/>
                <w:lang w:eastAsia="en-AU"/>
              </w:rPr>
              <w:t>Tas</w:t>
            </w:r>
          </w:p>
        </w:tc>
        <w:tc>
          <w:tcPr>
            <w:tcW w:w="600" w:type="dxa"/>
            <w:tcBorders>
              <w:top w:val="nil"/>
              <w:left w:val="nil"/>
              <w:bottom w:val="nil"/>
              <w:right w:val="nil"/>
            </w:tcBorders>
            <w:shd w:val="clear" w:color="000000" w:fill="006991"/>
            <w:vAlign w:val="center"/>
            <w:hideMark/>
          </w:tcPr>
          <w:p w14:paraId="4476D239"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97543">
              <w:rPr>
                <w:rFonts w:ascii="Open Sans Semibold" w:eastAsia="Times New Roman" w:hAnsi="Open Sans Semibold" w:cs="Open Sans Semibold"/>
                <w:color w:val="FFFFFF"/>
                <w:sz w:val="16"/>
                <w:szCs w:val="16"/>
                <w:lang w:eastAsia="en-AU"/>
              </w:rPr>
              <w:t>ACT</w:t>
            </w:r>
          </w:p>
        </w:tc>
        <w:tc>
          <w:tcPr>
            <w:tcW w:w="600" w:type="dxa"/>
            <w:tcBorders>
              <w:top w:val="nil"/>
              <w:left w:val="nil"/>
              <w:bottom w:val="nil"/>
              <w:right w:val="nil"/>
            </w:tcBorders>
            <w:shd w:val="clear" w:color="000000" w:fill="006991"/>
            <w:vAlign w:val="center"/>
            <w:hideMark/>
          </w:tcPr>
          <w:p w14:paraId="1D6BB13F"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97543">
              <w:rPr>
                <w:rFonts w:ascii="Open Sans Semibold" w:eastAsia="Times New Roman" w:hAnsi="Open Sans Semibold" w:cs="Open Sans Semibold"/>
                <w:color w:val="FFFFFF"/>
                <w:sz w:val="16"/>
                <w:szCs w:val="16"/>
                <w:lang w:eastAsia="en-AU"/>
              </w:rPr>
              <w:t>NT</w:t>
            </w:r>
          </w:p>
        </w:tc>
        <w:tc>
          <w:tcPr>
            <w:tcW w:w="600" w:type="dxa"/>
            <w:tcBorders>
              <w:top w:val="nil"/>
              <w:left w:val="nil"/>
              <w:bottom w:val="nil"/>
              <w:right w:val="nil"/>
            </w:tcBorders>
            <w:shd w:val="clear" w:color="000000" w:fill="006991"/>
            <w:vAlign w:val="center"/>
            <w:hideMark/>
          </w:tcPr>
          <w:p w14:paraId="477B7DE0"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97543">
              <w:rPr>
                <w:rFonts w:ascii="Open Sans Semibold" w:eastAsia="Times New Roman" w:hAnsi="Open Sans Semibold" w:cs="Open Sans Semibold"/>
                <w:color w:val="FFFFFF"/>
                <w:sz w:val="16"/>
                <w:szCs w:val="16"/>
                <w:lang w:eastAsia="en-AU"/>
              </w:rPr>
              <w:t>Total Effect</w:t>
            </w:r>
          </w:p>
        </w:tc>
      </w:tr>
      <w:tr w:rsidR="00A97543" w:rsidRPr="00A97543" w14:paraId="51523BC5" w14:textId="77777777" w:rsidTr="00EE3CAC">
        <w:trPr>
          <w:trHeight w:val="255"/>
        </w:trPr>
        <w:tc>
          <w:tcPr>
            <w:tcW w:w="3520" w:type="dxa"/>
            <w:tcBorders>
              <w:top w:val="single" w:sz="4" w:space="0" w:color="ADD6EA"/>
              <w:left w:val="nil"/>
              <w:bottom w:val="nil"/>
              <w:right w:val="nil"/>
            </w:tcBorders>
            <w:shd w:val="clear" w:color="000000" w:fill="B6D5E4"/>
            <w:vAlign w:val="center"/>
            <w:hideMark/>
          </w:tcPr>
          <w:p w14:paraId="6DC44BA2" w14:textId="77777777" w:rsidR="00A97543" w:rsidRPr="00A97543" w:rsidRDefault="00A97543" w:rsidP="0065362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 </w:t>
            </w:r>
          </w:p>
        </w:tc>
        <w:tc>
          <w:tcPr>
            <w:tcW w:w="600" w:type="dxa"/>
            <w:tcBorders>
              <w:top w:val="single" w:sz="4" w:space="0" w:color="ADD6EA"/>
              <w:left w:val="nil"/>
              <w:bottom w:val="nil"/>
              <w:right w:val="nil"/>
            </w:tcBorders>
            <w:shd w:val="clear" w:color="000000" w:fill="B6D5E4"/>
            <w:vAlign w:val="center"/>
            <w:hideMark/>
          </w:tcPr>
          <w:p w14:paraId="1E966C48"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0BC4C553"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16D2B95A"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2D1D6E04"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5D124B65"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21E34785"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273B8D63"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32ABE12A"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$m</w:t>
            </w:r>
          </w:p>
        </w:tc>
        <w:tc>
          <w:tcPr>
            <w:tcW w:w="600" w:type="dxa"/>
            <w:tcBorders>
              <w:top w:val="single" w:sz="4" w:space="0" w:color="ADD6EA"/>
              <w:left w:val="nil"/>
              <w:bottom w:val="nil"/>
              <w:right w:val="nil"/>
            </w:tcBorders>
            <w:shd w:val="clear" w:color="000000" w:fill="B6D5E4"/>
            <w:vAlign w:val="center"/>
            <w:hideMark/>
          </w:tcPr>
          <w:p w14:paraId="06E9C5B4"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$m</w:t>
            </w:r>
          </w:p>
        </w:tc>
      </w:tr>
      <w:tr w:rsidR="00A97543" w:rsidRPr="00A97543" w14:paraId="0737798F" w14:textId="77777777" w:rsidTr="00EE3CAC">
        <w:trPr>
          <w:trHeight w:val="319"/>
        </w:trPr>
        <w:tc>
          <w:tcPr>
            <w:tcW w:w="3520" w:type="dxa"/>
            <w:tcBorders>
              <w:top w:val="single" w:sz="4" w:space="0" w:color="ADD6EA"/>
              <w:left w:val="nil"/>
              <w:bottom w:val="nil"/>
              <w:right w:val="nil"/>
            </w:tcBorders>
            <w:shd w:val="clear" w:color="000000" w:fill="FFFFFF"/>
            <w:vAlign w:val="center"/>
            <w:hideMark/>
          </w:tcPr>
          <w:p w14:paraId="5ACBC2F1" w14:textId="5CEAC63C" w:rsidR="00A97543" w:rsidRPr="00A97543" w:rsidRDefault="00A97543" w:rsidP="0065362E">
            <w:pPr>
              <w:keepNext/>
              <w:keepLines/>
              <w:tabs>
                <w:tab w:val="clear" w:pos="567"/>
              </w:tabs>
              <w:spacing w:before="0" w:line="240" w:lineRule="auto"/>
              <w:rPr>
                <w:rFonts w:eastAsia="Times New Roman" w:cs="Open Sans Light"/>
                <w:color w:val="000000"/>
                <w:sz w:val="16"/>
                <w:szCs w:val="16"/>
                <w:lang w:eastAsia="en-AU"/>
              </w:rPr>
            </w:pPr>
            <w:r w:rsidRPr="00A97543">
              <w:rPr>
                <w:rFonts w:eastAsia="Times New Roman" w:cs="Open Sans Light"/>
                <w:color w:val="000000"/>
                <w:sz w:val="16"/>
                <w:szCs w:val="16"/>
                <w:lang w:eastAsia="en-AU"/>
              </w:rPr>
              <w:t>Person level housing needs</w:t>
            </w:r>
            <w:r w:rsidR="00F44288">
              <w:rPr>
                <w:rFonts w:eastAsia="Times New Roman" w:cs="Open Sans Light"/>
                <w:color w:val="000000"/>
                <w:sz w:val="16"/>
                <w:szCs w:val="16"/>
                <w:lang w:eastAsia="en-AU"/>
              </w:rPr>
              <w:t xml:space="preserve"> (a)</w:t>
            </w:r>
          </w:p>
        </w:tc>
        <w:tc>
          <w:tcPr>
            <w:tcW w:w="600" w:type="dxa"/>
            <w:tcBorders>
              <w:top w:val="single" w:sz="4" w:space="0" w:color="ADD6EA"/>
              <w:left w:val="nil"/>
              <w:bottom w:val="nil"/>
              <w:right w:val="nil"/>
            </w:tcBorders>
            <w:shd w:val="clear" w:color="000000" w:fill="FFFFFF"/>
            <w:vAlign w:val="center"/>
            <w:hideMark/>
          </w:tcPr>
          <w:p w14:paraId="5602713D"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-141</w:t>
            </w:r>
          </w:p>
        </w:tc>
        <w:tc>
          <w:tcPr>
            <w:tcW w:w="600" w:type="dxa"/>
            <w:tcBorders>
              <w:top w:val="single" w:sz="4" w:space="0" w:color="ADD6EA"/>
              <w:left w:val="nil"/>
              <w:bottom w:val="nil"/>
              <w:right w:val="nil"/>
            </w:tcBorders>
            <w:shd w:val="clear" w:color="000000" w:fill="FFFFFF"/>
            <w:vAlign w:val="center"/>
            <w:hideMark/>
          </w:tcPr>
          <w:p w14:paraId="36BF1B42"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-147</w:t>
            </w:r>
          </w:p>
        </w:tc>
        <w:tc>
          <w:tcPr>
            <w:tcW w:w="600" w:type="dxa"/>
            <w:tcBorders>
              <w:top w:val="single" w:sz="4" w:space="0" w:color="ADD6EA"/>
              <w:left w:val="nil"/>
              <w:bottom w:val="nil"/>
              <w:right w:val="nil"/>
            </w:tcBorders>
            <w:shd w:val="clear" w:color="000000" w:fill="FFFFFF"/>
            <w:vAlign w:val="center"/>
            <w:hideMark/>
          </w:tcPr>
          <w:p w14:paraId="5C85949B"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14</w:t>
            </w:r>
          </w:p>
        </w:tc>
        <w:tc>
          <w:tcPr>
            <w:tcW w:w="600" w:type="dxa"/>
            <w:tcBorders>
              <w:top w:val="single" w:sz="4" w:space="0" w:color="ADD6EA"/>
              <w:left w:val="nil"/>
              <w:bottom w:val="nil"/>
              <w:right w:val="nil"/>
            </w:tcBorders>
            <w:shd w:val="clear" w:color="000000" w:fill="FFFFFF"/>
            <w:vAlign w:val="center"/>
            <w:hideMark/>
          </w:tcPr>
          <w:p w14:paraId="0BA2F227"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47</w:t>
            </w:r>
          </w:p>
        </w:tc>
        <w:tc>
          <w:tcPr>
            <w:tcW w:w="600" w:type="dxa"/>
            <w:tcBorders>
              <w:top w:val="single" w:sz="4" w:space="0" w:color="ADD6EA"/>
              <w:left w:val="nil"/>
              <w:bottom w:val="nil"/>
              <w:right w:val="nil"/>
            </w:tcBorders>
            <w:shd w:val="clear" w:color="000000" w:fill="FFFFFF"/>
            <w:vAlign w:val="center"/>
            <w:hideMark/>
          </w:tcPr>
          <w:p w14:paraId="05306E9B"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-40</w:t>
            </w:r>
          </w:p>
        </w:tc>
        <w:tc>
          <w:tcPr>
            <w:tcW w:w="600" w:type="dxa"/>
            <w:tcBorders>
              <w:top w:val="single" w:sz="4" w:space="0" w:color="ADD6EA"/>
              <w:left w:val="nil"/>
              <w:bottom w:val="nil"/>
              <w:right w:val="nil"/>
            </w:tcBorders>
            <w:shd w:val="clear" w:color="000000" w:fill="FFFFFF"/>
            <w:vAlign w:val="center"/>
            <w:hideMark/>
          </w:tcPr>
          <w:p w14:paraId="2E0FD8C5"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-10</w:t>
            </w:r>
          </w:p>
        </w:tc>
        <w:tc>
          <w:tcPr>
            <w:tcW w:w="600" w:type="dxa"/>
            <w:tcBorders>
              <w:top w:val="single" w:sz="4" w:space="0" w:color="ADD6EA"/>
              <w:left w:val="nil"/>
              <w:bottom w:val="nil"/>
              <w:right w:val="nil"/>
            </w:tcBorders>
            <w:shd w:val="clear" w:color="000000" w:fill="FFFFFF"/>
            <w:vAlign w:val="center"/>
            <w:hideMark/>
          </w:tcPr>
          <w:p w14:paraId="30FBDAB4"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-7</w:t>
            </w:r>
          </w:p>
        </w:tc>
        <w:tc>
          <w:tcPr>
            <w:tcW w:w="600" w:type="dxa"/>
            <w:tcBorders>
              <w:top w:val="single" w:sz="4" w:space="0" w:color="ADD6EA"/>
              <w:left w:val="nil"/>
              <w:bottom w:val="nil"/>
              <w:right w:val="nil"/>
            </w:tcBorders>
            <w:shd w:val="clear" w:color="000000" w:fill="FFFFFF"/>
            <w:vAlign w:val="center"/>
            <w:hideMark/>
          </w:tcPr>
          <w:p w14:paraId="4901FCC3"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284</w:t>
            </w:r>
          </w:p>
        </w:tc>
        <w:tc>
          <w:tcPr>
            <w:tcW w:w="600" w:type="dxa"/>
            <w:tcBorders>
              <w:top w:val="single" w:sz="4" w:space="0" w:color="ADD6EA"/>
              <w:left w:val="nil"/>
              <w:bottom w:val="nil"/>
              <w:right w:val="nil"/>
            </w:tcBorders>
            <w:shd w:val="clear" w:color="000000" w:fill="FFFFFF"/>
            <w:vAlign w:val="center"/>
            <w:hideMark/>
          </w:tcPr>
          <w:p w14:paraId="6C4AA8B8"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0</w:t>
            </w:r>
          </w:p>
        </w:tc>
      </w:tr>
      <w:tr w:rsidR="00A97543" w:rsidRPr="00A97543" w14:paraId="1C961BDD" w14:textId="77777777" w:rsidTr="00EE3CAC">
        <w:trPr>
          <w:trHeight w:val="318"/>
        </w:trPr>
        <w:tc>
          <w:tcPr>
            <w:tcW w:w="3520" w:type="dxa"/>
            <w:tcBorders>
              <w:top w:val="single" w:sz="4" w:space="0" w:color="ADD6EA"/>
              <w:left w:val="nil"/>
              <w:bottom w:val="nil"/>
              <w:right w:val="nil"/>
            </w:tcBorders>
            <w:shd w:val="clear" w:color="000000" w:fill="FFFFFF"/>
            <w:vAlign w:val="center"/>
            <w:hideMark/>
          </w:tcPr>
          <w:p w14:paraId="763F06D6" w14:textId="77777777" w:rsidR="00A97543" w:rsidRPr="00A97543" w:rsidRDefault="00A97543" w:rsidP="0065362E">
            <w:pPr>
              <w:keepNext/>
              <w:keepLines/>
              <w:tabs>
                <w:tab w:val="clear" w:pos="567"/>
              </w:tabs>
              <w:spacing w:before="0" w:line="240" w:lineRule="auto"/>
              <w:rPr>
                <w:rFonts w:eastAsia="Times New Roman" w:cs="Open Sans Light"/>
                <w:color w:val="000000"/>
                <w:sz w:val="16"/>
                <w:szCs w:val="16"/>
                <w:lang w:eastAsia="en-AU"/>
              </w:rPr>
            </w:pPr>
            <w:r w:rsidRPr="00A97543">
              <w:rPr>
                <w:rFonts w:eastAsia="Times New Roman" w:cs="Open Sans Light"/>
                <w:color w:val="000000"/>
                <w:sz w:val="16"/>
                <w:szCs w:val="16"/>
                <w:lang w:eastAsia="en-AU"/>
              </w:rPr>
              <w:t>Reclassified to homelessness</w:t>
            </w:r>
          </w:p>
        </w:tc>
        <w:tc>
          <w:tcPr>
            <w:tcW w:w="600" w:type="dxa"/>
            <w:tcBorders>
              <w:top w:val="single" w:sz="4" w:space="0" w:color="ADD6EA"/>
              <w:left w:val="nil"/>
              <w:bottom w:val="nil"/>
              <w:right w:val="nil"/>
            </w:tcBorders>
            <w:shd w:val="clear" w:color="000000" w:fill="FFFFFF"/>
            <w:vAlign w:val="center"/>
            <w:hideMark/>
          </w:tcPr>
          <w:p w14:paraId="6AF6402B"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6</w:t>
            </w:r>
          </w:p>
        </w:tc>
        <w:tc>
          <w:tcPr>
            <w:tcW w:w="600" w:type="dxa"/>
            <w:tcBorders>
              <w:top w:val="single" w:sz="4" w:space="0" w:color="ADD6EA"/>
              <w:left w:val="nil"/>
              <w:bottom w:val="nil"/>
              <w:right w:val="nil"/>
            </w:tcBorders>
            <w:shd w:val="clear" w:color="000000" w:fill="FFFFFF"/>
            <w:vAlign w:val="center"/>
            <w:hideMark/>
          </w:tcPr>
          <w:p w14:paraId="0408985A"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14</w:t>
            </w:r>
          </w:p>
        </w:tc>
        <w:tc>
          <w:tcPr>
            <w:tcW w:w="600" w:type="dxa"/>
            <w:tcBorders>
              <w:top w:val="single" w:sz="4" w:space="0" w:color="ADD6EA"/>
              <w:left w:val="nil"/>
              <w:bottom w:val="nil"/>
              <w:right w:val="nil"/>
            </w:tcBorders>
            <w:shd w:val="clear" w:color="000000" w:fill="FFFFFF"/>
            <w:vAlign w:val="center"/>
            <w:hideMark/>
          </w:tcPr>
          <w:p w14:paraId="58C9695E"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-4</w:t>
            </w:r>
          </w:p>
        </w:tc>
        <w:tc>
          <w:tcPr>
            <w:tcW w:w="600" w:type="dxa"/>
            <w:tcBorders>
              <w:top w:val="single" w:sz="4" w:space="0" w:color="ADD6EA"/>
              <w:left w:val="nil"/>
              <w:bottom w:val="nil"/>
              <w:right w:val="nil"/>
            </w:tcBorders>
            <w:shd w:val="clear" w:color="000000" w:fill="FFFFFF"/>
            <w:vAlign w:val="center"/>
            <w:hideMark/>
          </w:tcPr>
          <w:p w14:paraId="41DC2F96"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-7</w:t>
            </w:r>
          </w:p>
        </w:tc>
        <w:tc>
          <w:tcPr>
            <w:tcW w:w="600" w:type="dxa"/>
            <w:tcBorders>
              <w:top w:val="single" w:sz="4" w:space="0" w:color="ADD6EA"/>
              <w:left w:val="nil"/>
              <w:bottom w:val="nil"/>
              <w:right w:val="nil"/>
            </w:tcBorders>
            <w:shd w:val="clear" w:color="000000" w:fill="FFFFFF"/>
            <w:vAlign w:val="center"/>
            <w:hideMark/>
          </w:tcPr>
          <w:p w14:paraId="371A71AC"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-3</w:t>
            </w:r>
          </w:p>
        </w:tc>
        <w:tc>
          <w:tcPr>
            <w:tcW w:w="600" w:type="dxa"/>
            <w:tcBorders>
              <w:top w:val="single" w:sz="4" w:space="0" w:color="ADD6EA"/>
              <w:left w:val="nil"/>
              <w:bottom w:val="nil"/>
              <w:right w:val="nil"/>
            </w:tcBorders>
            <w:shd w:val="clear" w:color="000000" w:fill="FFFFFF"/>
            <w:vAlign w:val="center"/>
            <w:hideMark/>
          </w:tcPr>
          <w:p w14:paraId="0C87A7B5"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4B398486"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789DE43D"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-8</w:t>
            </w:r>
          </w:p>
        </w:tc>
        <w:tc>
          <w:tcPr>
            <w:tcW w:w="600" w:type="dxa"/>
            <w:tcBorders>
              <w:top w:val="single" w:sz="4" w:space="0" w:color="ADD6EA"/>
              <w:left w:val="nil"/>
              <w:bottom w:val="nil"/>
              <w:right w:val="nil"/>
            </w:tcBorders>
            <w:shd w:val="clear" w:color="000000" w:fill="FFFFFF"/>
            <w:vAlign w:val="center"/>
            <w:hideMark/>
          </w:tcPr>
          <w:p w14:paraId="5C49F703"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0</w:t>
            </w:r>
          </w:p>
        </w:tc>
      </w:tr>
      <w:tr w:rsidR="00A97543" w:rsidRPr="00A97543" w14:paraId="38F6C125" w14:textId="77777777" w:rsidTr="00EE3CAC">
        <w:trPr>
          <w:trHeight w:val="319"/>
        </w:trPr>
        <w:tc>
          <w:tcPr>
            <w:tcW w:w="3520" w:type="dxa"/>
            <w:tcBorders>
              <w:top w:val="single" w:sz="4" w:space="0" w:color="ADD6EA"/>
              <w:left w:val="nil"/>
              <w:bottom w:val="nil"/>
              <w:right w:val="nil"/>
            </w:tcBorders>
            <w:shd w:val="clear" w:color="000000" w:fill="D6E7F0"/>
            <w:vAlign w:val="center"/>
            <w:hideMark/>
          </w:tcPr>
          <w:p w14:paraId="45B7A4BB" w14:textId="77777777" w:rsidR="00A97543" w:rsidRPr="00A97543" w:rsidRDefault="00A97543" w:rsidP="0065362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Total</w:t>
            </w:r>
          </w:p>
        </w:tc>
        <w:tc>
          <w:tcPr>
            <w:tcW w:w="600" w:type="dxa"/>
            <w:tcBorders>
              <w:top w:val="single" w:sz="4" w:space="0" w:color="ADD6EA"/>
              <w:left w:val="nil"/>
              <w:bottom w:val="nil"/>
              <w:right w:val="nil"/>
            </w:tcBorders>
            <w:shd w:val="clear" w:color="000000" w:fill="D6E7F0"/>
            <w:vAlign w:val="center"/>
            <w:hideMark/>
          </w:tcPr>
          <w:p w14:paraId="313783A9"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-134</w:t>
            </w:r>
          </w:p>
        </w:tc>
        <w:tc>
          <w:tcPr>
            <w:tcW w:w="600" w:type="dxa"/>
            <w:tcBorders>
              <w:top w:val="single" w:sz="4" w:space="0" w:color="ADD6EA"/>
              <w:left w:val="nil"/>
              <w:bottom w:val="nil"/>
              <w:right w:val="nil"/>
            </w:tcBorders>
            <w:shd w:val="clear" w:color="000000" w:fill="D6E7F0"/>
            <w:vAlign w:val="center"/>
            <w:hideMark/>
          </w:tcPr>
          <w:p w14:paraId="39C2A92F"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-133</w:t>
            </w:r>
          </w:p>
        </w:tc>
        <w:tc>
          <w:tcPr>
            <w:tcW w:w="600" w:type="dxa"/>
            <w:tcBorders>
              <w:top w:val="single" w:sz="4" w:space="0" w:color="ADD6EA"/>
              <w:left w:val="nil"/>
              <w:bottom w:val="nil"/>
              <w:right w:val="nil"/>
            </w:tcBorders>
            <w:shd w:val="clear" w:color="000000" w:fill="D6E7F0"/>
            <w:vAlign w:val="center"/>
            <w:hideMark/>
          </w:tcPr>
          <w:p w14:paraId="7BE15227"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10</w:t>
            </w:r>
          </w:p>
        </w:tc>
        <w:tc>
          <w:tcPr>
            <w:tcW w:w="600" w:type="dxa"/>
            <w:tcBorders>
              <w:top w:val="single" w:sz="4" w:space="0" w:color="ADD6EA"/>
              <w:left w:val="nil"/>
              <w:bottom w:val="nil"/>
              <w:right w:val="nil"/>
            </w:tcBorders>
            <w:shd w:val="clear" w:color="000000" w:fill="D6E7F0"/>
            <w:vAlign w:val="center"/>
            <w:hideMark/>
          </w:tcPr>
          <w:p w14:paraId="0E199975"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40</w:t>
            </w:r>
          </w:p>
        </w:tc>
        <w:tc>
          <w:tcPr>
            <w:tcW w:w="600" w:type="dxa"/>
            <w:tcBorders>
              <w:top w:val="single" w:sz="4" w:space="0" w:color="ADD6EA"/>
              <w:left w:val="nil"/>
              <w:bottom w:val="nil"/>
              <w:right w:val="nil"/>
            </w:tcBorders>
            <w:shd w:val="clear" w:color="000000" w:fill="D6E7F0"/>
            <w:vAlign w:val="center"/>
            <w:hideMark/>
          </w:tcPr>
          <w:p w14:paraId="0720D794"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-43</w:t>
            </w:r>
          </w:p>
        </w:tc>
        <w:tc>
          <w:tcPr>
            <w:tcW w:w="600" w:type="dxa"/>
            <w:tcBorders>
              <w:top w:val="single" w:sz="4" w:space="0" w:color="ADD6EA"/>
              <w:left w:val="nil"/>
              <w:bottom w:val="nil"/>
              <w:right w:val="nil"/>
            </w:tcBorders>
            <w:shd w:val="clear" w:color="000000" w:fill="D6E7F0"/>
            <w:vAlign w:val="center"/>
            <w:hideMark/>
          </w:tcPr>
          <w:p w14:paraId="11FAF37A"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-10</w:t>
            </w:r>
          </w:p>
        </w:tc>
        <w:tc>
          <w:tcPr>
            <w:tcW w:w="600" w:type="dxa"/>
            <w:tcBorders>
              <w:top w:val="single" w:sz="4" w:space="0" w:color="ADD6EA"/>
              <w:left w:val="nil"/>
              <w:bottom w:val="nil"/>
              <w:right w:val="nil"/>
            </w:tcBorders>
            <w:shd w:val="clear" w:color="000000" w:fill="D6E7F0"/>
            <w:vAlign w:val="center"/>
            <w:hideMark/>
          </w:tcPr>
          <w:p w14:paraId="635B5753"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-5</w:t>
            </w:r>
          </w:p>
        </w:tc>
        <w:tc>
          <w:tcPr>
            <w:tcW w:w="600" w:type="dxa"/>
            <w:tcBorders>
              <w:top w:val="single" w:sz="4" w:space="0" w:color="ADD6EA"/>
              <w:left w:val="nil"/>
              <w:bottom w:val="nil"/>
              <w:right w:val="nil"/>
            </w:tcBorders>
            <w:shd w:val="clear" w:color="000000" w:fill="D6E7F0"/>
            <w:vAlign w:val="center"/>
            <w:hideMark/>
          </w:tcPr>
          <w:p w14:paraId="4231FA59"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276</w:t>
            </w:r>
          </w:p>
        </w:tc>
        <w:tc>
          <w:tcPr>
            <w:tcW w:w="600" w:type="dxa"/>
            <w:tcBorders>
              <w:top w:val="single" w:sz="4" w:space="0" w:color="ADD6EA"/>
              <w:left w:val="nil"/>
              <w:bottom w:val="nil"/>
              <w:right w:val="nil"/>
            </w:tcBorders>
            <w:shd w:val="clear" w:color="000000" w:fill="D6E7F0"/>
            <w:vAlign w:val="center"/>
            <w:hideMark/>
          </w:tcPr>
          <w:p w14:paraId="125DF117"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325</w:t>
            </w:r>
          </w:p>
        </w:tc>
      </w:tr>
      <w:tr w:rsidR="00A97543" w:rsidRPr="00A97543" w14:paraId="1EA496BD" w14:textId="77777777" w:rsidTr="00EE3CAC">
        <w:trPr>
          <w:trHeight w:val="255"/>
        </w:trPr>
        <w:tc>
          <w:tcPr>
            <w:tcW w:w="3520" w:type="dxa"/>
            <w:tcBorders>
              <w:top w:val="single" w:sz="4" w:space="0" w:color="ADD6EA"/>
              <w:left w:val="nil"/>
              <w:bottom w:val="nil"/>
              <w:right w:val="nil"/>
            </w:tcBorders>
            <w:shd w:val="clear" w:color="000000" w:fill="B6D5E4"/>
            <w:vAlign w:val="center"/>
            <w:hideMark/>
          </w:tcPr>
          <w:p w14:paraId="6D5C6E59" w14:textId="77777777" w:rsidR="00A97543" w:rsidRPr="00A97543" w:rsidRDefault="00A97543" w:rsidP="0065362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 </w:t>
            </w:r>
          </w:p>
        </w:tc>
        <w:tc>
          <w:tcPr>
            <w:tcW w:w="600" w:type="dxa"/>
            <w:tcBorders>
              <w:top w:val="single" w:sz="4" w:space="0" w:color="ADD6EA"/>
              <w:left w:val="nil"/>
              <w:bottom w:val="nil"/>
              <w:right w:val="nil"/>
            </w:tcBorders>
            <w:shd w:val="clear" w:color="000000" w:fill="B6D5E4"/>
            <w:vAlign w:val="center"/>
            <w:hideMark/>
          </w:tcPr>
          <w:p w14:paraId="0E02383B"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0633F87E"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12D0B113"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6B25DB53"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265BEC8D"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2F8E9831"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0C7167C5"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75A6AD7B"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$pc</w:t>
            </w:r>
          </w:p>
        </w:tc>
        <w:tc>
          <w:tcPr>
            <w:tcW w:w="600" w:type="dxa"/>
            <w:tcBorders>
              <w:top w:val="single" w:sz="4" w:space="0" w:color="ADD6EA"/>
              <w:left w:val="nil"/>
              <w:bottom w:val="nil"/>
              <w:right w:val="nil"/>
            </w:tcBorders>
            <w:shd w:val="clear" w:color="000000" w:fill="B6D5E4"/>
            <w:vAlign w:val="center"/>
            <w:hideMark/>
          </w:tcPr>
          <w:p w14:paraId="165A3B60"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$pc</w:t>
            </w:r>
          </w:p>
        </w:tc>
      </w:tr>
      <w:tr w:rsidR="00A97543" w:rsidRPr="00A97543" w14:paraId="1831D8F8" w14:textId="77777777" w:rsidTr="00EE3CAC">
        <w:trPr>
          <w:trHeight w:val="319"/>
        </w:trPr>
        <w:tc>
          <w:tcPr>
            <w:tcW w:w="3520" w:type="dxa"/>
            <w:tcBorders>
              <w:top w:val="single" w:sz="4" w:space="0" w:color="ADD6EA"/>
              <w:left w:val="nil"/>
              <w:bottom w:val="nil"/>
              <w:right w:val="nil"/>
            </w:tcBorders>
            <w:shd w:val="clear" w:color="000000" w:fill="FFFFFF"/>
            <w:vAlign w:val="center"/>
            <w:hideMark/>
          </w:tcPr>
          <w:p w14:paraId="2B37815D" w14:textId="7F1B59E6" w:rsidR="00A97543" w:rsidRPr="00A97543" w:rsidRDefault="00A97543" w:rsidP="0065362E">
            <w:pPr>
              <w:keepNext/>
              <w:keepLines/>
              <w:tabs>
                <w:tab w:val="clear" w:pos="567"/>
              </w:tabs>
              <w:spacing w:before="0" w:line="240" w:lineRule="auto"/>
              <w:rPr>
                <w:rFonts w:eastAsia="Times New Roman" w:cs="Open Sans Light"/>
                <w:color w:val="000000"/>
                <w:sz w:val="16"/>
                <w:szCs w:val="16"/>
                <w:lang w:eastAsia="en-AU"/>
              </w:rPr>
            </w:pPr>
            <w:r w:rsidRPr="00A97543">
              <w:rPr>
                <w:rFonts w:eastAsia="Times New Roman" w:cs="Open Sans Light"/>
                <w:color w:val="000000"/>
                <w:sz w:val="16"/>
                <w:szCs w:val="16"/>
                <w:lang w:eastAsia="en-AU"/>
              </w:rPr>
              <w:t>Person level housing needs</w:t>
            </w:r>
            <w:r w:rsidR="00F44288">
              <w:rPr>
                <w:rFonts w:eastAsia="Times New Roman" w:cs="Open Sans Light"/>
                <w:color w:val="000000"/>
                <w:sz w:val="16"/>
                <w:szCs w:val="16"/>
                <w:lang w:eastAsia="en-AU"/>
              </w:rPr>
              <w:t xml:space="preserve"> (a)</w:t>
            </w:r>
          </w:p>
        </w:tc>
        <w:tc>
          <w:tcPr>
            <w:tcW w:w="600" w:type="dxa"/>
            <w:tcBorders>
              <w:top w:val="single" w:sz="4" w:space="0" w:color="ADD6EA"/>
              <w:left w:val="nil"/>
              <w:bottom w:val="nil"/>
              <w:right w:val="nil"/>
            </w:tcBorders>
            <w:shd w:val="clear" w:color="000000" w:fill="FFFFFF"/>
            <w:vAlign w:val="center"/>
            <w:hideMark/>
          </w:tcPr>
          <w:p w14:paraId="0B6AA92D"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-16</w:t>
            </w:r>
          </w:p>
        </w:tc>
        <w:tc>
          <w:tcPr>
            <w:tcW w:w="600" w:type="dxa"/>
            <w:tcBorders>
              <w:top w:val="single" w:sz="4" w:space="0" w:color="ADD6EA"/>
              <w:left w:val="nil"/>
              <w:bottom w:val="nil"/>
              <w:right w:val="nil"/>
            </w:tcBorders>
            <w:shd w:val="clear" w:color="000000" w:fill="FFFFFF"/>
            <w:vAlign w:val="center"/>
            <w:hideMark/>
          </w:tcPr>
          <w:p w14:paraId="15E8D567"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-21</w:t>
            </w:r>
          </w:p>
        </w:tc>
        <w:tc>
          <w:tcPr>
            <w:tcW w:w="600" w:type="dxa"/>
            <w:tcBorders>
              <w:top w:val="single" w:sz="4" w:space="0" w:color="ADD6EA"/>
              <w:left w:val="nil"/>
              <w:bottom w:val="nil"/>
              <w:right w:val="nil"/>
            </w:tcBorders>
            <w:shd w:val="clear" w:color="000000" w:fill="FFFFFF"/>
            <w:vAlign w:val="center"/>
            <w:hideMark/>
          </w:tcPr>
          <w:p w14:paraId="204F90C9"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2772239F"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16</w:t>
            </w:r>
          </w:p>
        </w:tc>
        <w:tc>
          <w:tcPr>
            <w:tcW w:w="600" w:type="dxa"/>
            <w:tcBorders>
              <w:top w:val="single" w:sz="4" w:space="0" w:color="ADD6EA"/>
              <w:left w:val="nil"/>
              <w:bottom w:val="nil"/>
              <w:right w:val="nil"/>
            </w:tcBorders>
            <w:shd w:val="clear" w:color="000000" w:fill="FFFFFF"/>
            <w:vAlign w:val="center"/>
            <w:hideMark/>
          </w:tcPr>
          <w:p w14:paraId="60CD51DE"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-21</w:t>
            </w:r>
          </w:p>
        </w:tc>
        <w:tc>
          <w:tcPr>
            <w:tcW w:w="600" w:type="dxa"/>
            <w:tcBorders>
              <w:top w:val="single" w:sz="4" w:space="0" w:color="ADD6EA"/>
              <w:left w:val="nil"/>
              <w:bottom w:val="nil"/>
              <w:right w:val="nil"/>
            </w:tcBorders>
            <w:shd w:val="clear" w:color="000000" w:fill="FFFFFF"/>
            <w:vAlign w:val="center"/>
            <w:hideMark/>
          </w:tcPr>
          <w:p w14:paraId="3FCA99F3"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-18</w:t>
            </w:r>
          </w:p>
        </w:tc>
        <w:tc>
          <w:tcPr>
            <w:tcW w:w="600" w:type="dxa"/>
            <w:tcBorders>
              <w:top w:val="single" w:sz="4" w:space="0" w:color="ADD6EA"/>
              <w:left w:val="nil"/>
              <w:bottom w:val="nil"/>
              <w:right w:val="nil"/>
            </w:tcBorders>
            <w:shd w:val="clear" w:color="000000" w:fill="FFFFFF"/>
            <w:vAlign w:val="center"/>
            <w:hideMark/>
          </w:tcPr>
          <w:p w14:paraId="5A80D31F"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-15</w:t>
            </w:r>
          </w:p>
        </w:tc>
        <w:tc>
          <w:tcPr>
            <w:tcW w:w="600" w:type="dxa"/>
            <w:tcBorders>
              <w:top w:val="single" w:sz="4" w:space="0" w:color="ADD6EA"/>
              <w:left w:val="nil"/>
              <w:bottom w:val="nil"/>
              <w:right w:val="nil"/>
            </w:tcBorders>
            <w:shd w:val="clear" w:color="000000" w:fill="FFFFFF"/>
            <w:vAlign w:val="center"/>
            <w:hideMark/>
          </w:tcPr>
          <w:p w14:paraId="1B302FEB"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1,106</w:t>
            </w:r>
          </w:p>
        </w:tc>
        <w:tc>
          <w:tcPr>
            <w:tcW w:w="600" w:type="dxa"/>
            <w:tcBorders>
              <w:top w:val="single" w:sz="4" w:space="0" w:color="ADD6EA"/>
              <w:left w:val="nil"/>
              <w:bottom w:val="nil"/>
              <w:right w:val="nil"/>
            </w:tcBorders>
            <w:shd w:val="clear" w:color="000000" w:fill="FFFFFF"/>
            <w:vAlign w:val="center"/>
            <w:hideMark/>
          </w:tcPr>
          <w:p w14:paraId="22AB142D"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0</w:t>
            </w:r>
          </w:p>
        </w:tc>
      </w:tr>
      <w:tr w:rsidR="00A97543" w:rsidRPr="00A97543" w14:paraId="7CD3108C" w14:textId="77777777" w:rsidTr="00EE3CAC">
        <w:trPr>
          <w:trHeight w:val="300"/>
        </w:trPr>
        <w:tc>
          <w:tcPr>
            <w:tcW w:w="3520" w:type="dxa"/>
            <w:tcBorders>
              <w:top w:val="single" w:sz="4" w:space="0" w:color="ADD6EA"/>
              <w:left w:val="nil"/>
              <w:bottom w:val="nil"/>
              <w:right w:val="nil"/>
            </w:tcBorders>
            <w:shd w:val="clear" w:color="000000" w:fill="FFFFFF"/>
            <w:vAlign w:val="center"/>
            <w:hideMark/>
          </w:tcPr>
          <w:p w14:paraId="4B5D54AC" w14:textId="77777777" w:rsidR="00A97543" w:rsidRPr="00A97543" w:rsidRDefault="00A97543" w:rsidP="0065362E">
            <w:pPr>
              <w:keepNext/>
              <w:keepLines/>
              <w:tabs>
                <w:tab w:val="clear" w:pos="567"/>
              </w:tabs>
              <w:spacing w:before="0" w:line="240" w:lineRule="auto"/>
              <w:rPr>
                <w:rFonts w:eastAsia="Times New Roman" w:cs="Open Sans Light"/>
                <w:color w:val="000000"/>
                <w:sz w:val="16"/>
                <w:szCs w:val="16"/>
                <w:lang w:eastAsia="en-AU"/>
              </w:rPr>
            </w:pPr>
            <w:r w:rsidRPr="00A97543">
              <w:rPr>
                <w:rFonts w:eastAsia="Times New Roman" w:cs="Open Sans Light"/>
                <w:color w:val="000000"/>
                <w:sz w:val="16"/>
                <w:szCs w:val="16"/>
                <w:lang w:eastAsia="en-AU"/>
              </w:rPr>
              <w:t>Reclassified to homelessness</w:t>
            </w:r>
          </w:p>
        </w:tc>
        <w:tc>
          <w:tcPr>
            <w:tcW w:w="600" w:type="dxa"/>
            <w:tcBorders>
              <w:top w:val="single" w:sz="4" w:space="0" w:color="ADD6EA"/>
              <w:left w:val="nil"/>
              <w:bottom w:val="nil"/>
              <w:right w:val="nil"/>
            </w:tcBorders>
            <w:shd w:val="clear" w:color="000000" w:fill="FFFFFF"/>
            <w:vAlign w:val="center"/>
            <w:hideMark/>
          </w:tcPr>
          <w:p w14:paraId="56861543"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70EA8FD1"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719C3504"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10AAD078"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-2</w:t>
            </w:r>
          </w:p>
        </w:tc>
        <w:tc>
          <w:tcPr>
            <w:tcW w:w="600" w:type="dxa"/>
            <w:tcBorders>
              <w:top w:val="single" w:sz="4" w:space="0" w:color="ADD6EA"/>
              <w:left w:val="nil"/>
              <w:bottom w:val="nil"/>
              <w:right w:val="nil"/>
            </w:tcBorders>
            <w:shd w:val="clear" w:color="000000" w:fill="FFFFFF"/>
            <w:vAlign w:val="center"/>
            <w:hideMark/>
          </w:tcPr>
          <w:p w14:paraId="040C425F"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-1</w:t>
            </w:r>
          </w:p>
        </w:tc>
        <w:tc>
          <w:tcPr>
            <w:tcW w:w="600" w:type="dxa"/>
            <w:tcBorders>
              <w:top w:val="single" w:sz="4" w:space="0" w:color="ADD6EA"/>
              <w:left w:val="nil"/>
              <w:bottom w:val="nil"/>
              <w:right w:val="nil"/>
            </w:tcBorders>
            <w:shd w:val="clear" w:color="000000" w:fill="FFFFFF"/>
            <w:vAlign w:val="center"/>
            <w:hideMark/>
          </w:tcPr>
          <w:p w14:paraId="655AE185"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0</w:t>
            </w:r>
          </w:p>
        </w:tc>
        <w:tc>
          <w:tcPr>
            <w:tcW w:w="600" w:type="dxa"/>
            <w:tcBorders>
              <w:top w:val="single" w:sz="4" w:space="0" w:color="ADD6EA"/>
              <w:left w:val="nil"/>
              <w:bottom w:val="nil"/>
              <w:right w:val="nil"/>
            </w:tcBorders>
            <w:shd w:val="clear" w:color="000000" w:fill="FFFFFF"/>
            <w:vAlign w:val="center"/>
            <w:hideMark/>
          </w:tcPr>
          <w:p w14:paraId="6A8A8F32"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4</w:t>
            </w:r>
          </w:p>
        </w:tc>
        <w:tc>
          <w:tcPr>
            <w:tcW w:w="600" w:type="dxa"/>
            <w:tcBorders>
              <w:top w:val="single" w:sz="4" w:space="0" w:color="ADD6EA"/>
              <w:left w:val="nil"/>
              <w:bottom w:val="nil"/>
              <w:right w:val="nil"/>
            </w:tcBorders>
            <w:shd w:val="clear" w:color="000000" w:fill="FFFFFF"/>
            <w:vAlign w:val="center"/>
            <w:hideMark/>
          </w:tcPr>
          <w:p w14:paraId="60A44FDF"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-32</w:t>
            </w:r>
          </w:p>
        </w:tc>
        <w:tc>
          <w:tcPr>
            <w:tcW w:w="600" w:type="dxa"/>
            <w:tcBorders>
              <w:top w:val="single" w:sz="4" w:space="0" w:color="ADD6EA"/>
              <w:left w:val="nil"/>
              <w:bottom w:val="nil"/>
              <w:right w:val="nil"/>
            </w:tcBorders>
            <w:shd w:val="clear" w:color="000000" w:fill="FFFFFF"/>
            <w:vAlign w:val="center"/>
            <w:hideMark/>
          </w:tcPr>
          <w:p w14:paraId="1A990EA2" w14:textId="77777777" w:rsidR="00A97543" w:rsidRPr="00A97543" w:rsidRDefault="00A97543" w:rsidP="0065362E">
            <w:pPr>
              <w:keepNext/>
              <w:keepLines/>
              <w:tabs>
                <w:tab w:val="clear" w:pos="567"/>
              </w:tabs>
              <w:spacing w:before="0" w:line="240" w:lineRule="auto"/>
              <w:jc w:val="right"/>
              <w:rPr>
                <w:rFonts w:eastAsia="Times New Roman" w:cs="Open Sans Light"/>
                <w:color w:val="000000"/>
                <w:sz w:val="16"/>
                <w:szCs w:val="16"/>
                <w:lang w:eastAsia="en-AU"/>
              </w:rPr>
            </w:pPr>
            <w:r w:rsidRPr="00A97543">
              <w:rPr>
                <w:rFonts w:eastAsia="Times New Roman" w:cs="Open Sans Light"/>
                <w:color w:val="000000"/>
                <w:sz w:val="16"/>
                <w:szCs w:val="16"/>
                <w:lang w:eastAsia="en-AU"/>
              </w:rPr>
              <w:t>0</w:t>
            </w:r>
          </w:p>
        </w:tc>
      </w:tr>
      <w:tr w:rsidR="00A97543" w:rsidRPr="00A97543" w14:paraId="11C2E81C" w14:textId="77777777" w:rsidTr="00EE3CAC">
        <w:trPr>
          <w:trHeight w:val="300"/>
        </w:trPr>
        <w:tc>
          <w:tcPr>
            <w:tcW w:w="3520" w:type="dxa"/>
            <w:tcBorders>
              <w:top w:val="single" w:sz="4" w:space="0" w:color="ADD6EA"/>
              <w:left w:val="nil"/>
              <w:bottom w:val="single" w:sz="4" w:space="0" w:color="ADD6EA"/>
              <w:right w:val="nil"/>
            </w:tcBorders>
            <w:shd w:val="clear" w:color="000000" w:fill="D6E7F0"/>
            <w:vAlign w:val="center"/>
            <w:hideMark/>
          </w:tcPr>
          <w:p w14:paraId="482ED7CD" w14:textId="77777777" w:rsidR="00A97543" w:rsidRPr="00A97543" w:rsidRDefault="00A97543" w:rsidP="0065362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Total</w:t>
            </w:r>
          </w:p>
        </w:tc>
        <w:tc>
          <w:tcPr>
            <w:tcW w:w="600" w:type="dxa"/>
            <w:tcBorders>
              <w:top w:val="single" w:sz="4" w:space="0" w:color="ADD6EA"/>
              <w:left w:val="nil"/>
              <w:bottom w:val="single" w:sz="4" w:space="0" w:color="ADD6EA"/>
              <w:right w:val="nil"/>
            </w:tcBorders>
            <w:shd w:val="clear" w:color="000000" w:fill="D6E7F0"/>
            <w:vAlign w:val="center"/>
            <w:hideMark/>
          </w:tcPr>
          <w:p w14:paraId="4819A093"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-16</w:t>
            </w:r>
          </w:p>
        </w:tc>
        <w:tc>
          <w:tcPr>
            <w:tcW w:w="600" w:type="dxa"/>
            <w:tcBorders>
              <w:top w:val="single" w:sz="4" w:space="0" w:color="ADD6EA"/>
              <w:left w:val="nil"/>
              <w:bottom w:val="single" w:sz="4" w:space="0" w:color="ADD6EA"/>
              <w:right w:val="nil"/>
            </w:tcBorders>
            <w:shd w:val="clear" w:color="000000" w:fill="D6E7F0"/>
            <w:vAlign w:val="center"/>
            <w:hideMark/>
          </w:tcPr>
          <w:p w14:paraId="1A31FDB9"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-19</w:t>
            </w:r>
          </w:p>
        </w:tc>
        <w:tc>
          <w:tcPr>
            <w:tcW w:w="600" w:type="dxa"/>
            <w:tcBorders>
              <w:top w:val="single" w:sz="4" w:space="0" w:color="ADD6EA"/>
              <w:left w:val="nil"/>
              <w:bottom w:val="single" w:sz="4" w:space="0" w:color="ADD6EA"/>
              <w:right w:val="nil"/>
            </w:tcBorders>
            <w:shd w:val="clear" w:color="000000" w:fill="D6E7F0"/>
            <w:vAlign w:val="center"/>
            <w:hideMark/>
          </w:tcPr>
          <w:p w14:paraId="0ADF5F47"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2</w:t>
            </w:r>
          </w:p>
        </w:tc>
        <w:tc>
          <w:tcPr>
            <w:tcW w:w="600" w:type="dxa"/>
            <w:tcBorders>
              <w:top w:val="single" w:sz="4" w:space="0" w:color="ADD6EA"/>
              <w:left w:val="nil"/>
              <w:bottom w:val="single" w:sz="4" w:space="0" w:color="ADD6EA"/>
              <w:right w:val="nil"/>
            </w:tcBorders>
            <w:shd w:val="clear" w:color="000000" w:fill="D6E7F0"/>
            <w:vAlign w:val="center"/>
            <w:hideMark/>
          </w:tcPr>
          <w:p w14:paraId="3656DBB1"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14</w:t>
            </w:r>
          </w:p>
        </w:tc>
        <w:tc>
          <w:tcPr>
            <w:tcW w:w="600" w:type="dxa"/>
            <w:tcBorders>
              <w:top w:val="single" w:sz="4" w:space="0" w:color="ADD6EA"/>
              <w:left w:val="nil"/>
              <w:bottom w:val="single" w:sz="4" w:space="0" w:color="ADD6EA"/>
              <w:right w:val="nil"/>
            </w:tcBorders>
            <w:shd w:val="clear" w:color="000000" w:fill="D6E7F0"/>
            <w:vAlign w:val="center"/>
            <w:hideMark/>
          </w:tcPr>
          <w:p w14:paraId="3D36F848"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-23</w:t>
            </w:r>
          </w:p>
        </w:tc>
        <w:tc>
          <w:tcPr>
            <w:tcW w:w="600" w:type="dxa"/>
            <w:tcBorders>
              <w:top w:val="single" w:sz="4" w:space="0" w:color="ADD6EA"/>
              <w:left w:val="nil"/>
              <w:bottom w:val="single" w:sz="4" w:space="0" w:color="ADD6EA"/>
              <w:right w:val="nil"/>
            </w:tcBorders>
            <w:shd w:val="clear" w:color="000000" w:fill="D6E7F0"/>
            <w:vAlign w:val="center"/>
            <w:hideMark/>
          </w:tcPr>
          <w:p w14:paraId="00DFB9FA"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-18</w:t>
            </w:r>
          </w:p>
        </w:tc>
        <w:tc>
          <w:tcPr>
            <w:tcW w:w="600" w:type="dxa"/>
            <w:tcBorders>
              <w:top w:val="single" w:sz="4" w:space="0" w:color="ADD6EA"/>
              <w:left w:val="nil"/>
              <w:bottom w:val="single" w:sz="4" w:space="0" w:color="ADD6EA"/>
              <w:right w:val="nil"/>
            </w:tcBorders>
            <w:shd w:val="clear" w:color="000000" w:fill="D6E7F0"/>
            <w:vAlign w:val="center"/>
            <w:hideMark/>
          </w:tcPr>
          <w:p w14:paraId="21EE5ACD"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-11</w:t>
            </w:r>
          </w:p>
        </w:tc>
        <w:tc>
          <w:tcPr>
            <w:tcW w:w="600" w:type="dxa"/>
            <w:tcBorders>
              <w:top w:val="single" w:sz="4" w:space="0" w:color="ADD6EA"/>
              <w:left w:val="nil"/>
              <w:bottom w:val="single" w:sz="4" w:space="0" w:color="ADD6EA"/>
              <w:right w:val="nil"/>
            </w:tcBorders>
            <w:shd w:val="clear" w:color="000000" w:fill="D6E7F0"/>
            <w:vAlign w:val="center"/>
            <w:hideMark/>
          </w:tcPr>
          <w:p w14:paraId="501E400B"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1,074</w:t>
            </w:r>
          </w:p>
        </w:tc>
        <w:tc>
          <w:tcPr>
            <w:tcW w:w="600" w:type="dxa"/>
            <w:tcBorders>
              <w:top w:val="single" w:sz="4" w:space="0" w:color="ADD6EA"/>
              <w:left w:val="nil"/>
              <w:bottom w:val="single" w:sz="4" w:space="0" w:color="ADD6EA"/>
              <w:right w:val="nil"/>
            </w:tcBorders>
            <w:shd w:val="clear" w:color="000000" w:fill="D6E7F0"/>
            <w:vAlign w:val="center"/>
            <w:hideMark/>
          </w:tcPr>
          <w:p w14:paraId="338BB59C" w14:textId="77777777" w:rsidR="00A97543" w:rsidRPr="00A97543" w:rsidRDefault="00A97543" w:rsidP="0065362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97543">
              <w:rPr>
                <w:rFonts w:ascii="Open Sans Semibold" w:eastAsia="Times New Roman" w:hAnsi="Open Sans Semibold" w:cs="Open Sans Semibold"/>
                <w:color w:val="000000"/>
                <w:sz w:val="16"/>
                <w:szCs w:val="16"/>
                <w:lang w:eastAsia="en-AU"/>
              </w:rPr>
              <w:t>12</w:t>
            </w:r>
          </w:p>
        </w:tc>
      </w:tr>
    </w:tbl>
    <w:p w14:paraId="5CD52836" w14:textId="32360EAC" w:rsidR="00C946D2" w:rsidRDefault="00C946D2" w:rsidP="0065362E">
      <w:pPr>
        <w:pStyle w:val="CGC2025TableNote"/>
        <w:keepNext/>
        <w:numPr>
          <w:ilvl w:val="0"/>
          <w:numId w:val="19"/>
        </w:numPr>
      </w:pPr>
      <w:r>
        <w:t>Includes the effect of the proposed</w:t>
      </w:r>
      <w:r w:rsidR="00D37621">
        <w:t xml:space="preserve"> changes to the general regional cost gradient</w:t>
      </w:r>
      <w:r w:rsidR="0084795A">
        <w:t>.</w:t>
      </w:r>
    </w:p>
    <w:p w14:paraId="2FB8FBEF" w14:textId="3884E1BF" w:rsidR="007665ED" w:rsidRPr="00DC11A5" w:rsidRDefault="007665ED" w:rsidP="00133E98">
      <w:pPr>
        <w:pStyle w:val="CGC2025TableNote"/>
        <w:keepNext/>
        <w:tabs>
          <w:tab w:val="clear" w:pos="567"/>
          <w:tab w:val="left" w:pos="709"/>
        </w:tabs>
      </w:pPr>
      <w:r w:rsidRPr="00DC11A5">
        <w:t>Note:</w:t>
      </w:r>
      <w:r>
        <w:tab/>
      </w:r>
      <w:r w:rsidRPr="00DC11A5">
        <w:t>Based on no change to the wage costs assessment. The effect of these changes is shown in the wage costs chapters.</w:t>
      </w:r>
    </w:p>
    <w:p w14:paraId="66A5D6AA" w14:textId="77777777" w:rsidR="007665ED" w:rsidRPr="00DC11A5" w:rsidRDefault="007665ED" w:rsidP="00133E98">
      <w:pPr>
        <w:pStyle w:val="CGC2025TableNote"/>
        <w:keepNext/>
        <w:ind w:left="567" w:hanging="454"/>
      </w:pPr>
      <w:r>
        <w:tab/>
      </w:r>
      <w:r>
        <w:tab/>
      </w:r>
      <w:r w:rsidRPr="00DC11A5">
        <w:t>The GST pool and population estimates are equivalent to those used in the 2024 Update.</w:t>
      </w:r>
    </w:p>
    <w:p w14:paraId="0329259B" w14:textId="15EB41B8" w:rsidR="007665ED" w:rsidRPr="00DC11A5" w:rsidRDefault="007665ED" w:rsidP="00133E98">
      <w:pPr>
        <w:pStyle w:val="CGC2025TableNote"/>
        <w:keepNext/>
        <w:tabs>
          <w:tab w:val="clear" w:pos="567"/>
          <w:tab w:val="clear" w:pos="680"/>
          <w:tab w:val="left" w:pos="1134"/>
          <w:tab w:val="left" w:pos="1276"/>
        </w:tabs>
        <w:ind w:left="686" w:hanging="573"/>
      </w:pPr>
      <w:r>
        <w:tab/>
      </w:r>
      <w:r w:rsidRPr="00DC11A5">
        <w:t>The data included in the table have not been subject to full quality assurance processes and as such, should be treated as indicative only. </w:t>
      </w:r>
    </w:p>
    <w:p w14:paraId="5C9469B9" w14:textId="1EBD674F" w:rsidR="007665ED" w:rsidRDefault="007665ED" w:rsidP="00133E98">
      <w:pPr>
        <w:pStyle w:val="CGC2025TableNote"/>
        <w:keepNext/>
        <w:tabs>
          <w:tab w:val="clear" w:pos="567"/>
          <w:tab w:val="clear" w:pos="680"/>
          <w:tab w:val="left" w:pos="993"/>
          <w:tab w:val="left" w:pos="1134"/>
        </w:tabs>
        <w:ind w:left="658" w:hanging="545"/>
      </w:pPr>
      <w:r>
        <w:tab/>
      </w:r>
      <w:r w:rsidRPr="00DC11A5">
        <w:t>Indicative GST impacts are provided for illustrative purposes only and should not be used to predict impacts on GST</w:t>
      </w:r>
      <w:r w:rsidR="00617B12">
        <w:t> </w:t>
      </w:r>
      <w:r w:rsidRPr="00DC11A5">
        <w:t>distribution for 2025-26.</w:t>
      </w:r>
    </w:p>
    <w:sectPr w:rsidR="007665ED" w:rsidSect="006D646F">
      <w:footerReference w:type="default" r:id="rId24"/>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165A" w14:textId="77777777" w:rsidR="008B67C4" w:rsidRDefault="008B67C4">
      <w:r>
        <w:separator/>
      </w:r>
    </w:p>
    <w:p w14:paraId="31AF752B" w14:textId="77777777" w:rsidR="008B67C4" w:rsidRDefault="008B67C4"/>
  </w:endnote>
  <w:endnote w:type="continuationSeparator" w:id="0">
    <w:p w14:paraId="21EB84A2" w14:textId="77777777" w:rsidR="008B67C4" w:rsidRDefault="008B67C4">
      <w:r>
        <w:continuationSeparator/>
      </w:r>
    </w:p>
    <w:p w14:paraId="634BF96A" w14:textId="77777777" w:rsidR="008B67C4" w:rsidRDefault="008B67C4"/>
  </w:endnote>
  <w:endnote w:type="continuationNotice" w:id="1">
    <w:p w14:paraId="10C7E8A6" w14:textId="77777777" w:rsidR="008B67C4" w:rsidRDefault="008B67C4">
      <w:pPr>
        <w:spacing w:before="0" w:line="240" w:lineRule="auto"/>
      </w:pPr>
    </w:p>
    <w:p w14:paraId="6034E153" w14:textId="77777777" w:rsidR="008B67C4" w:rsidRDefault="008B6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035865"/>
      <w:docPartObj>
        <w:docPartGallery w:val="Page Numbers (Bottom of Page)"/>
        <w:docPartUnique/>
      </w:docPartObj>
    </w:sdtPr>
    <w:sdtEndPr>
      <w:rPr>
        <w:rFonts w:ascii="Open Sans" w:hAnsi="Open Sans" w:cs="Open Sans"/>
        <w:b w:val="0"/>
        <w:color w:val="auto"/>
        <w:sz w:val="14"/>
        <w:szCs w:val="14"/>
      </w:rPr>
    </w:sdtEndPr>
    <w:sdtContent>
      <w:p w14:paraId="30722D57" w14:textId="164E56F5" w:rsidR="005B6B61" w:rsidRPr="00017414" w:rsidRDefault="00017414" w:rsidP="00017414">
        <w:pPr>
          <w:pStyle w:val="Footer"/>
          <w:jc w:val="left"/>
          <w:rPr>
            <w:rFonts w:ascii="Open Sans" w:hAnsi="Open Sans" w:cs="Open Sans"/>
            <w:b w:val="0"/>
            <w:color w:val="auto"/>
            <w:sz w:val="14"/>
            <w:szCs w:val="14"/>
          </w:rPr>
        </w:pPr>
        <w:r w:rsidRPr="00017414">
          <w:rPr>
            <w:rFonts w:ascii="Open Sans Semibold" w:hAnsi="Open Sans Semibold" w:cs="Open Sans Semibold"/>
            <w:b w:val="0"/>
            <w:bCs/>
            <w:color w:val="006991"/>
            <w:sz w:val="14"/>
            <w:szCs w:val="14"/>
          </w:rPr>
          <w:t>Commonwealth Grants Commission</w:t>
        </w:r>
        <w:r w:rsidRPr="00017414">
          <w:rPr>
            <w:rFonts w:ascii="Work Sans" w:hAnsi="Work Sans"/>
            <w:b w:val="0"/>
            <w:bCs/>
            <w:color w:val="006991"/>
            <w:sz w:val="14"/>
            <w:szCs w:val="14"/>
          </w:rPr>
          <w:t xml:space="preserve"> </w:t>
        </w:r>
        <w:r w:rsidRPr="00017414">
          <w:rPr>
            <w:rFonts w:ascii="Open Sans" w:hAnsi="Open Sans" w:cs="Open Sans"/>
            <w:b w:val="0"/>
            <w:bCs/>
            <w:color w:val="auto"/>
            <w:sz w:val="14"/>
            <w:szCs w:val="14"/>
          </w:rPr>
          <w:t>2025 Methodology Review - Draft Report</w:t>
        </w:r>
        <w:r>
          <w:rPr>
            <w:rFonts w:ascii="Open Sans" w:hAnsi="Open Sans" w:cs="Open Sans"/>
            <w:sz w:val="14"/>
            <w:szCs w:val="14"/>
          </w:rPr>
          <w:tab/>
        </w:r>
        <w:r w:rsidR="005B6B61" w:rsidRPr="00017414">
          <w:rPr>
            <w:rFonts w:ascii="Open Sans" w:hAnsi="Open Sans" w:cs="Open Sans"/>
            <w:b w:val="0"/>
            <w:color w:val="auto"/>
            <w:sz w:val="14"/>
            <w:szCs w:val="14"/>
          </w:rPr>
          <w:fldChar w:fldCharType="begin"/>
        </w:r>
        <w:r w:rsidR="005B6B61">
          <w:instrText xml:space="preserve"> PAGE   \* MERGEFORMAT </w:instrText>
        </w:r>
        <w:r w:rsidR="005B6B61" w:rsidRPr="00017414">
          <w:rPr>
            <w:rFonts w:ascii="Open Sans" w:hAnsi="Open Sans" w:cs="Open Sans"/>
            <w:b w:val="0"/>
            <w:color w:val="auto"/>
            <w:sz w:val="14"/>
            <w:szCs w:val="14"/>
          </w:rPr>
          <w:fldChar w:fldCharType="separate"/>
        </w:r>
        <w:r w:rsidR="005B6B61" w:rsidRPr="00017414">
          <w:rPr>
            <w:rFonts w:ascii="Open Sans" w:hAnsi="Open Sans" w:cs="Open Sans"/>
            <w:b w:val="0"/>
            <w:color w:val="auto"/>
            <w:sz w:val="14"/>
            <w:szCs w:val="14"/>
          </w:rPr>
          <w:t>2</w:t>
        </w:r>
        <w:r w:rsidR="005B6B61" w:rsidRPr="00017414">
          <w:rPr>
            <w:rFonts w:ascii="Open Sans" w:hAnsi="Open Sans" w:cs="Open Sans"/>
            <w:b w:val="0"/>
            <w:color w:val="auto"/>
            <w:sz w:val="14"/>
            <w:szCs w:val="14"/>
          </w:rPr>
          <w:fldChar w:fldCharType="end"/>
        </w:r>
      </w:p>
    </w:sdtContent>
  </w:sdt>
  <w:p w14:paraId="2742424A"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4DB4" w14:textId="77777777" w:rsidR="008B67C4" w:rsidRPr="001C1AC5" w:rsidRDefault="008B67C4">
      <w:pPr>
        <w:rPr>
          <w:color w:val="ADD6EA"/>
        </w:rPr>
      </w:pPr>
      <w:r w:rsidRPr="001C1AC5">
        <w:rPr>
          <w:color w:val="ADD6EA"/>
        </w:rPr>
        <w:separator/>
      </w:r>
    </w:p>
  </w:footnote>
  <w:footnote w:type="continuationSeparator" w:id="0">
    <w:p w14:paraId="79A6BBBC" w14:textId="77777777" w:rsidR="008B67C4" w:rsidRDefault="008B67C4">
      <w:r>
        <w:continuationSeparator/>
      </w:r>
    </w:p>
    <w:p w14:paraId="0C7D1369" w14:textId="77777777" w:rsidR="008B67C4" w:rsidRDefault="008B67C4"/>
  </w:footnote>
  <w:footnote w:type="continuationNotice" w:id="1">
    <w:p w14:paraId="002AD80F" w14:textId="77777777" w:rsidR="008B67C4" w:rsidRDefault="008B67C4">
      <w:pPr>
        <w:spacing w:before="0" w:line="240" w:lineRule="auto"/>
      </w:pPr>
    </w:p>
    <w:p w14:paraId="06AF5919" w14:textId="77777777" w:rsidR="008B67C4" w:rsidRDefault="008B67C4"/>
  </w:footnote>
  <w:footnote w:id="2">
    <w:p w14:paraId="6E1DADA1" w14:textId="3BF4B6B7" w:rsidR="00E161A1" w:rsidRDefault="00E161A1" w:rsidP="00EE3CAC">
      <w:pPr>
        <w:pStyle w:val="FootnoteText"/>
      </w:pPr>
      <w:r>
        <w:rPr>
          <w:rStyle w:val="FootnoteReference"/>
        </w:rPr>
        <w:footnoteRef/>
      </w:r>
      <w:r>
        <w:t xml:space="preserve"> </w:t>
      </w:r>
      <w:r w:rsidR="001F20C7" w:rsidRPr="001F20C7">
        <w:t>Australian Housing and Urban Research Institute</w:t>
      </w:r>
      <w:r w:rsidR="000974A3">
        <w:t xml:space="preserve"> (AHURI)</w:t>
      </w:r>
      <w:r w:rsidR="003E001E">
        <w:t>,</w:t>
      </w:r>
      <w:r w:rsidR="001F20C7">
        <w:t xml:space="preserve"> </w:t>
      </w:r>
      <w:hyperlink r:id="rId1" w:history="1">
        <w:r w:rsidR="00CF678F" w:rsidRPr="00714CC8">
          <w:rPr>
            <w:rStyle w:val="Hyperlink"/>
            <w:i/>
            <w:iCs/>
          </w:rPr>
          <w:t>Understanding the 30:40 indicator of housing affordability stress</w:t>
        </w:r>
      </w:hyperlink>
      <w:r w:rsidR="00F57FC8">
        <w:t xml:space="preserve">, AHURI, 2019, </w:t>
      </w:r>
      <w:r w:rsidR="003E001E">
        <w:t xml:space="preserve">accessed 14 June 2024. </w:t>
      </w:r>
    </w:p>
  </w:footnote>
  <w:footnote w:id="3">
    <w:p w14:paraId="0C47FE3B" w14:textId="62DCF827" w:rsidR="002A0B79" w:rsidRDefault="002A0B79" w:rsidP="00EE3CAC">
      <w:pPr>
        <w:pStyle w:val="FootnoteText"/>
      </w:pPr>
      <w:r>
        <w:rPr>
          <w:rStyle w:val="FootnoteReference"/>
        </w:rPr>
        <w:footnoteRef/>
      </w:r>
      <w:r>
        <w:t xml:space="preserve"> </w:t>
      </w:r>
      <w:r w:rsidR="0028315B" w:rsidRPr="0028315B">
        <w:t xml:space="preserve">Lower income households are defined as those households containing the 40% of people at or below the 40th percentile of equivalised disposable household income (excluding RA) calculated at the total Australian </w:t>
      </w:r>
      <w:proofErr w:type="gramStart"/>
      <w:r w:rsidR="0028315B" w:rsidRPr="0028315B">
        <w:t>households</w:t>
      </w:r>
      <w:proofErr w:type="gramEnd"/>
      <w:r w:rsidR="0028315B" w:rsidRPr="0028315B">
        <w:t xml:space="preserve"> level.</w:t>
      </w:r>
    </w:p>
  </w:footnote>
  <w:footnote w:id="4">
    <w:p w14:paraId="1B4742BA" w14:textId="1A09BE8F" w:rsidR="00E042D2" w:rsidRDefault="00E042D2" w:rsidP="00EE3CAC">
      <w:pPr>
        <w:pStyle w:val="FootnoteText"/>
      </w:pPr>
      <w:r>
        <w:rPr>
          <w:rStyle w:val="FootnoteReference"/>
        </w:rPr>
        <w:footnoteRef/>
      </w:r>
      <w:r>
        <w:t xml:space="preserve"> </w:t>
      </w:r>
      <w:r w:rsidR="0013264A">
        <w:t>ABS (Australian B</w:t>
      </w:r>
      <w:r w:rsidR="00433713">
        <w:t>ureau of Statistics</w:t>
      </w:r>
      <w:r w:rsidR="004A7AD5">
        <w:t>),</w:t>
      </w:r>
      <w:r w:rsidR="00433713">
        <w:t xml:space="preserve"> </w:t>
      </w:r>
      <w:hyperlink r:id="rId2" w:history="1">
        <w:r w:rsidR="00A130EE" w:rsidRPr="00714CC8">
          <w:rPr>
            <w:rStyle w:val="Hyperlink"/>
            <w:i/>
            <w:iCs/>
          </w:rPr>
          <w:t>Equivalised total household income (weekly) (HIED)</w:t>
        </w:r>
      </w:hyperlink>
      <w:r w:rsidR="008208B0">
        <w:t>, ABS, 2021,</w:t>
      </w:r>
      <w:r w:rsidR="006E4660">
        <w:t xml:space="preserve"> accessed 14 June 2024. </w:t>
      </w:r>
      <w:r w:rsidR="00A130EE">
        <w:t xml:space="preserve"> </w:t>
      </w:r>
      <w:hyperlink r:id="rId3" w:history="1"/>
    </w:p>
  </w:footnote>
  <w:footnote w:id="5">
    <w:p w14:paraId="17D79BBC" w14:textId="77777777" w:rsidR="00E042D2" w:rsidRDefault="00E042D2" w:rsidP="00EE3CAC">
      <w:pPr>
        <w:pStyle w:val="FootnoteText"/>
      </w:pPr>
      <w:r>
        <w:rPr>
          <w:rStyle w:val="FootnoteReference"/>
        </w:rPr>
        <w:footnoteRef/>
      </w:r>
      <w:r>
        <w:t xml:space="preserve"> Current threshold is $650 per week (based on state social housing income eligibility for single income households). </w:t>
      </w:r>
    </w:p>
  </w:footnote>
  <w:footnote w:id="6">
    <w:p w14:paraId="198C22F7" w14:textId="631C1D3D" w:rsidR="00D75231" w:rsidRDefault="00D75231" w:rsidP="00EE3CAC">
      <w:pPr>
        <w:pStyle w:val="FootnoteText"/>
      </w:pPr>
      <w:r>
        <w:rPr>
          <w:rStyle w:val="FootnoteReference"/>
        </w:rPr>
        <w:footnoteRef/>
      </w:r>
      <w:r>
        <w:t xml:space="preserve"> </w:t>
      </w:r>
      <w:r w:rsidR="00B23974">
        <w:t>ABS (Australian Bureau of Statistics),</w:t>
      </w:r>
      <w:r w:rsidR="00F46A5C" w:rsidRPr="00F46A5C">
        <w:t xml:space="preserve"> </w:t>
      </w:r>
      <w:hyperlink r:id="rId4" w:history="1">
        <w:r w:rsidR="00F46A5C" w:rsidRPr="00F46A5C">
          <w:rPr>
            <w:rStyle w:val="Hyperlink"/>
            <w:i/>
            <w:iCs/>
          </w:rPr>
          <w:t>Indigenous status (INGP)</w:t>
        </w:r>
      </w:hyperlink>
      <w:r w:rsidR="00B23974">
        <w:t xml:space="preserve">, ABS, 2021, accessed 14 June 2024.  </w:t>
      </w:r>
      <w:hyperlink r:id="rId5" w:history="1"/>
    </w:p>
  </w:footnote>
  <w:footnote w:id="7">
    <w:p w14:paraId="2279099A" w14:textId="2096F252" w:rsidR="001B13EB" w:rsidRDefault="001B13EB" w:rsidP="00EE3CAC">
      <w:pPr>
        <w:pStyle w:val="FootnoteText"/>
      </w:pPr>
      <w:r>
        <w:rPr>
          <w:rStyle w:val="FootnoteReference"/>
        </w:rPr>
        <w:footnoteRef/>
      </w:r>
      <w:r>
        <w:t xml:space="preserve"> </w:t>
      </w:r>
      <w:r w:rsidR="00F43178">
        <w:t>ABS (Australian Bureau of Statistics),</w:t>
      </w:r>
      <w:r w:rsidR="00F43178" w:rsidRPr="00F46A5C">
        <w:t xml:space="preserve"> </w:t>
      </w:r>
      <w:hyperlink r:id="rId6" w:history="1">
        <w:r w:rsidR="000162FA" w:rsidRPr="00756099">
          <w:rPr>
            <w:rStyle w:val="Hyperlink"/>
            <w:i/>
            <w:iCs/>
          </w:rPr>
          <w:t>Indigenous household indicator (INGDWTD)</w:t>
        </w:r>
      </w:hyperlink>
      <w:r w:rsidR="00F43178" w:rsidRPr="00756099">
        <w:t xml:space="preserve">, </w:t>
      </w:r>
      <w:r w:rsidR="00F43178">
        <w:t xml:space="preserve">ABS, 2021, accessed 14 June 2024.  </w:t>
      </w:r>
    </w:p>
  </w:footnote>
  <w:footnote w:id="8">
    <w:p w14:paraId="3FE251B7" w14:textId="13C747DB" w:rsidR="002E5928" w:rsidRDefault="002E5928" w:rsidP="00EE3CAC">
      <w:pPr>
        <w:pStyle w:val="FootnoteText"/>
      </w:pPr>
      <w:r>
        <w:rPr>
          <w:rStyle w:val="FootnoteReference"/>
        </w:rPr>
        <w:footnoteRef/>
      </w:r>
      <w:r>
        <w:t xml:space="preserve"> </w:t>
      </w:r>
      <w:r w:rsidR="00A509DC">
        <w:t xml:space="preserve">Queensland and </w:t>
      </w:r>
      <w:r w:rsidR="006D63CA">
        <w:t xml:space="preserve">Western Australia. </w:t>
      </w:r>
    </w:p>
  </w:footnote>
  <w:footnote w:id="9">
    <w:p w14:paraId="7F7D8E1B" w14:textId="4CC6BCC7" w:rsidR="009A2B63" w:rsidRDefault="009A2B63" w:rsidP="00EE3CAC">
      <w:pPr>
        <w:pStyle w:val="FootnoteText"/>
      </w:pPr>
      <w:r>
        <w:rPr>
          <w:rStyle w:val="FootnoteReference"/>
        </w:rPr>
        <w:footnoteRef/>
      </w:r>
      <w:r>
        <w:t xml:space="preserve"> </w:t>
      </w:r>
      <w:r w:rsidR="00990D91">
        <w:t>Queensland</w:t>
      </w:r>
      <w:r w:rsidR="00037E35">
        <w:t xml:space="preserve">, South </w:t>
      </w:r>
      <w:proofErr w:type="gramStart"/>
      <w:r w:rsidR="00037E35">
        <w:t>Australia</w:t>
      </w:r>
      <w:proofErr w:type="gramEnd"/>
      <w:r w:rsidR="00037E35">
        <w:t xml:space="preserve"> and Tasmania. </w:t>
      </w:r>
    </w:p>
  </w:footnote>
  <w:footnote w:id="10">
    <w:p w14:paraId="49800780" w14:textId="2A46D2CB" w:rsidR="00533673" w:rsidRDefault="00533673" w:rsidP="00EE3CAC">
      <w:pPr>
        <w:pStyle w:val="FootnoteText"/>
      </w:pPr>
      <w:r>
        <w:rPr>
          <w:rStyle w:val="FootnoteReference"/>
        </w:rPr>
        <w:footnoteRef/>
      </w:r>
      <w:r>
        <w:t xml:space="preserve"> </w:t>
      </w:r>
      <w:r w:rsidR="00455F7E">
        <w:t xml:space="preserve">Productivity Commission, </w:t>
      </w:r>
      <w:hyperlink r:id="rId7" w:history="1">
        <w:r w:rsidR="00455F7E" w:rsidRPr="002D5CD5">
          <w:rPr>
            <w:rStyle w:val="Hyperlink"/>
            <w:i/>
            <w:iCs/>
          </w:rPr>
          <w:t>Report on Government Services 2024</w:t>
        </w:r>
        <w:r w:rsidR="000A7BFF" w:rsidRPr="002D5CD5">
          <w:rPr>
            <w:rStyle w:val="Hyperlink"/>
            <w:i/>
            <w:iCs/>
          </w:rPr>
          <w:t xml:space="preserve"> </w:t>
        </w:r>
        <w:r w:rsidR="00527D76" w:rsidRPr="002D5CD5">
          <w:rPr>
            <w:rStyle w:val="Hyperlink"/>
            <w:i/>
            <w:iCs/>
          </w:rPr>
          <w:t>–</w:t>
        </w:r>
        <w:r w:rsidR="000A7BFF" w:rsidRPr="002D5CD5">
          <w:rPr>
            <w:rStyle w:val="Hyperlink"/>
            <w:i/>
            <w:iCs/>
          </w:rPr>
          <w:t xml:space="preserve"> </w:t>
        </w:r>
        <w:r w:rsidR="00527D76" w:rsidRPr="002D5CD5">
          <w:rPr>
            <w:rStyle w:val="Hyperlink"/>
            <w:i/>
            <w:iCs/>
          </w:rPr>
          <w:t>18 Housing data tables</w:t>
        </w:r>
        <w:r w:rsidR="0083441D" w:rsidRPr="001F5719">
          <w:rPr>
            <w:rStyle w:val="Hyperlink"/>
          </w:rPr>
          <w:t xml:space="preserve"> [data set]</w:t>
        </w:r>
      </w:hyperlink>
      <w:r w:rsidR="002D5CD5">
        <w:t>,</w:t>
      </w:r>
      <w:r w:rsidR="003628D9">
        <w:t xml:space="preserve"> 2024</w:t>
      </w:r>
      <w:r w:rsidR="002D5CD5">
        <w:t xml:space="preserve">, accessed 14 June 2024. </w:t>
      </w:r>
    </w:p>
  </w:footnote>
  <w:footnote w:id="11">
    <w:p w14:paraId="62B93E16" w14:textId="0F0A9A6A" w:rsidR="00D66FAC" w:rsidRDefault="00D66FAC" w:rsidP="00EE3CAC">
      <w:pPr>
        <w:pStyle w:val="FootnoteText"/>
      </w:pPr>
      <w:r>
        <w:rPr>
          <w:rStyle w:val="FootnoteReference"/>
        </w:rPr>
        <w:footnoteRef/>
      </w:r>
      <w:r>
        <w:t xml:space="preserve"> N</w:t>
      </w:r>
      <w:r w:rsidR="004D6AAE">
        <w:t xml:space="preserve">ew </w:t>
      </w:r>
      <w:r>
        <w:t>S</w:t>
      </w:r>
      <w:r w:rsidR="004D6AAE">
        <w:t xml:space="preserve">outh </w:t>
      </w:r>
      <w:r>
        <w:t>W</w:t>
      </w:r>
      <w:r w:rsidR="004D6AAE">
        <w:t>ales</w:t>
      </w:r>
      <w:r>
        <w:t xml:space="preserve"> Department of Communities and Justice, </w:t>
      </w:r>
      <w:hyperlink r:id="rId8" w:history="1">
        <w:r w:rsidRPr="002F71D7">
          <w:rPr>
            <w:rStyle w:val="Hyperlink"/>
            <w:i/>
            <w:iCs/>
          </w:rPr>
          <w:t>Statistical Report 2020-21</w:t>
        </w:r>
      </w:hyperlink>
      <w:r w:rsidRPr="002F71D7">
        <w:rPr>
          <w:i/>
          <w:iCs/>
        </w:rPr>
        <w:t xml:space="preserve">, </w:t>
      </w:r>
      <w:r>
        <w:t>2023.</w:t>
      </w:r>
      <w:r w:rsidR="002F71D7">
        <w:t xml:space="preserve"> </w:t>
      </w:r>
    </w:p>
  </w:footnote>
  <w:footnote w:id="12">
    <w:p w14:paraId="57781FE9" w14:textId="3E269E50" w:rsidR="00B37615" w:rsidRDefault="00B37615" w:rsidP="00EE3CAC">
      <w:pPr>
        <w:pStyle w:val="FootnoteText"/>
      </w:pPr>
      <w:r>
        <w:rPr>
          <w:rStyle w:val="FootnoteReference"/>
        </w:rPr>
        <w:footnoteRef/>
      </w:r>
      <w:r>
        <w:t xml:space="preserve"> </w:t>
      </w:r>
      <w:r w:rsidR="00BC1C2E">
        <w:t>Head leasing is an option used in both public and community housing, where a private rental property is leased by a provider of social housing and is then on-let to a social housing tenant.</w:t>
      </w:r>
    </w:p>
  </w:footnote>
  <w:footnote w:id="13">
    <w:p w14:paraId="71184814" w14:textId="532AAF6F" w:rsidR="00F335DD" w:rsidRDefault="00F335DD" w:rsidP="00EE3CAC">
      <w:pPr>
        <w:pStyle w:val="FootnoteText"/>
      </w:pPr>
      <w:r>
        <w:rPr>
          <w:rStyle w:val="FootnoteReference"/>
        </w:rPr>
        <w:footnoteRef/>
      </w:r>
      <w:r>
        <w:t xml:space="preserve"> </w:t>
      </w:r>
      <w:r w:rsidR="003F2AC4">
        <w:t>Federal Financial Relations</w:t>
      </w:r>
      <w:r w:rsidR="00270216">
        <w:t xml:space="preserve"> (FFR)</w:t>
      </w:r>
      <w:r w:rsidR="00EA468E">
        <w:t>,</w:t>
      </w:r>
      <w:r w:rsidR="003F2AC4">
        <w:t xml:space="preserve"> </w:t>
      </w:r>
      <w:hyperlink r:id="rId9" w:history="1">
        <w:r w:rsidR="00027341" w:rsidRPr="00FC7DC9">
          <w:rPr>
            <w:rStyle w:val="Hyperlink"/>
            <w:i/>
            <w:iCs/>
          </w:rPr>
          <w:t>National Affordable Housing Agreement</w:t>
        </w:r>
      </w:hyperlink>
      <w:r w:rsidR="00FC7DC9">
        <w:rPr>
          <w:i/>
          <w:iCs/>
        </w:rPr>
        <w:t xml:space="preserve">, </w:t>
      </w:r>
      <w:r w:rsidR="00212DEF" w:rsidRPr="00212DEF">
        <w:t>FFR</w:t>
      </w:r>
      <w:r w:rsidR="002D78D5">
        <w:t xml:space="preserve">, 2021, accessed </w:t>
      </w:r>
      <w:r w:rsidR="000965F2">
        <w:t xml:space="preserve">14 June 2024. </w:t>
      </w:r>
    </w:p>
  </w:footnote>
  <w:footnote w:id="14">
    <w:p w14:paraId="15B27100" w14:textId="15087627" w:rsidR="00391D5D" w:rsidRDefault="00391D5D" w:rsidP="00EE3CAC">
      <w:pPr>
        <w:pStyle w:val="FootnoteText"/>
      </w:pPr>
      <w:r>
        <w:rPr>
          <w:rStyle w:val="FootnoteReference"/>
        </w:rPr>
        <w:footnoteRef/>
      </w:r>
      <w:r>
        <w:t xml:space="preserve"> Some expenses related to homelessness are likely to </w:t>
      </w:r>
      <w:r w:rsidR="00611C03">
        <w:t>be reported against the COFOG codes that align with the Commission’s welfare category.</w:t>
      </w:r>
    </w:p>
  </w:footnote>
  <w:footnote w:id="15">
    <w:p w14:paraId="32CC2759" w14:textId="7C8E3845" w:rsidR="002673B8" w:rsidRDefault="002673B8" w:rsidP="00EE3CAC">
      <w:pPr>
        <w:pStyle w:val="FootnoteText"/>
      </w:pPr>
      <w:r>
        <w:rPr>
          <w:rStyle w:val="FootnoteReference"/>
        </w:rPr>
        <w:footnoteRef/>
      </w:r>
      <w:r>
        <w:t xml:space="preserve"> </w:t>
      </w:r>
      <w:r w:rsidR="007D3BFE">
        <w:t>Australian Bureau of Statistics</w:t>
      </w:r>
      <w:r w:rsidR="00663B41">
        <w:t xml:space="preserve"> </w:t>
      </w:r>
      <w:r w:rsidR="006D313C">
        <w:t>(ABS)</w:t>
      </w:r>
      <w:r w:rsidR="005F5F51">
        <w:t>,</w:t>
      </w:r>
      <w:r w:rsidR="007D3BFE">
        <w:t xml:space="preserve"> </w:t>
      </w:r>
      <w:r w:rsidR="007D3BFE" w:rsidRPr="00CF14B4">
        <w:rPr>
          <w:i/>
          <w:iCs/>
        </w:rPr>
        <w:t>2021 Census of Population and Housing</w:t>
      </w:r>
      <w:r w:rsidR="007D3BFE">
        <w:t xml:space="preserve"> [</w:t>
      </w:r>
      <w:proofErr w:type="spellStart"/>
      <w:r w:rsidR="007D3BFE">
        <w:t>Tablebuilder</w:t>
      </w:r>
      <w:proofErr w:type="spellEnd"/>
      <w:r w:rsidR="007D3BFE">
        <w:t>], 2021, accessed 14 June 2024; Australian Institute of Health and Welfare</w:t>
      </w:r>
      <w:r w:rsidR="006D313C">
        <w:t xml:space="preserve"> (AIHW)</w:t>
      </w:r>
      <w:r w:rsidR="007D3BFE">
        <w:t xml:space="preserve">, </w:t>
      </w:r>
      <w:hyperlink r:id="rId10" w:history="1">
        <w:r w:rsidR="007D3BFE" w:rsidRPr="00891052">
          <w:rPr>
            <w:rStyle w:val="Hyperlink"/>
            <w:i/>
            <w:iCs/>
          </w:rPr>
          <w:t xml:space="preserve">Housing assistance in Australia 2023 – Data tables: Social housing households 2023 </w:t>
        </w:r>
        <w:r w:rsidR="007D3BFE" w:rsidRPr="00F111AF">
          <w:rPr>
            <w:rStyle w:val="Hyperlink"/>
          </w:rPr>
          <w:t>[data set</w:t>
        </w:r>
      </w:hyperlink>
      <w:r w:rsidR="007D3BFE">
        <w:t>], 2023, accessed 14 June 2024.</w:t>
      </w:r>
    </w:p>
  </w:footnote>
  <w:footnote w:id="16">
    <w:p w14:paraId="37666F93" w14:textId="7C2D6D77" w:rsidR="005F0F9E" w:rsidRDefault="005F0F9E" w:rsidP="00EE3CAC">
      <w:pPr>
        <w:pStyle w:val="FootnoteText"/>
      </w:pPr>
      <w:r>
        <w:rPr>
          <w:rStyle w:val="FootnoteReference"/>
        </w:rPr>
        <w:footnoteRef/>
      </w:r>
      <w:r>
        <w:t xml:space="preserve"> </w:t>
      </w:r>
      <w:r w:rsidR="00306CE1">
        <w:t xml:space="preserve">Disaggregated </w:t>
      </w:r>
      <w:r w:rsidR="0098553F">
        <w:t xml:space="preserve">ABS and </w:t>
      </w:r>
      <w:r w:rsidR="00306CE1">
        <w:t xml:space="preserve">AIHW </w:t>
      </w:r>
      <w:r w:rsidR="001068EC">
        <w:t xml:space="preserve">data </w:t>
      </w:r>
      <w:proofErr w:type="gramStart"/>
      <w:r w:rsidR="001068EC">
        <w:t>does</w:t>
      </w:r>
      <w:proofErr w:type="gramEnd"/>
      <w:r w:rsidR="001068EC">
        <w:t xml:space="preserve"> not sum to the total household count</w:t>
      </w:r>
      <w:r w:rsidR="0098553F">
        <w:t>s</w:t>
      </w:r>
      <w:r w:rsidR="001068EC">
        <w:t>.</w:t>
      </w:r>
    </w:p>
  </w:footnote>
  <w:footnote w:id="17">
    <w:p w14:paraId="06E100BE" w14:textId="47BCF5BA" w:rsidR="0071161E" w:rsidRDefault="0071161E" w:rsidP="00EE3CAC">
      <w:pPr>
        <w:pStyle w:val="FootnoteText"/>
      </w:pPr>
      <w:r>
        <w:rPr>
          <w:rStyle w:val="FootnoteReference"/>
        </w:rPr>
        <w:footnoteRef/>
      </w:r>
      <w:r w:rsidR="00452F3A">
        <w:t xml:space="preserve"> See data notes</w:t>
      </w:r>
      <w:r w:rsidR="00DC3C6D">
        <w:t xml:space="preserve"> at:</w:t>
      </w:r>
      <w:r>
        <w:t xml:space="preserve"> </w:t>
      </w:r>
      <w:r w:rsidR="00232D8C">
        <w:t>Australian Institute of Health and Welfare</w:t>
      </w:r>
      <w:r w:rsidR="006D313C">
        <w:t xml:space="preserve"> (AIHW)</w:t>
      </w:r>
      <w:r w:rsidR="00232D8C">
        <w:t xml:space="preserve">, </w:t>
      </w:r>
      <w:hyperlink r:id="rId11" w:history="1">
        <w:r w:rsidR="00232D8C" w:rsidRPr="00891052">
          <w:rPr>
            <w:rStyle w:val="Hyperlink"/>
            <w:i/>
            <w:iCs/>
          </w:rPr>
          <w:t xml:space="preserve">Housing assistance in Australia 2023 – Data tables: Social housing households 2023 </w:t>
        </w:r>
        <w:r w:rsidR="00232D8C" w:rsidRPr="00F111AF">
          <w:rPr>
            <w:rStyle w:val="Hyperlink"/>
          </w:rPr>
          <w:t>[data set</w:t>
        </w:r>
      </w:hyperlink>
      <w:r w:rsidR="00232D8C">
        <w:t>], 2023, accessed 14 June 2024.</w:t>
      </w:r>
    </w:p>
  </w:footnote>
  <w:footnote w:id="18">
    <w:p w14:paraId="140E5F37" w14:textId="432BCAA0" w:rsidR="00235912" w:rsidRDefault="00235912" w:rsidP="00EE3CAC">
      <w:pPr>
        <w:pStyle w:val="FootnoteText"/>
      </w:pPr>
      <w:r>
        <w:rPr>
          <w:rStyle w:val="FootnoteReference"/>
        </w:rPr>
        <w:footnoteRef/>
      </w:r>
      <w:r>
        <w:t xml:space="preserve"> </w:t>
      </w:r>
      <w:r w:rsidR="003D68C6">
        <w:t>Australian Institute of Health and Welfare</w:t>
      </w:r>
      <w:r w:rsidR="00E64142">
        <w:t xml:space="preserve"> (AIHW)</w:t>
      </w:r>
      <w:r w:rsidR="003D68C6">
        <w:t xml:space="preserve">, </w:t>
      </w:r>
      <w:hyperlink r:id="rId12" w:history="1">
        <w:r w:rsidR="00E858C5" w:rsidRPr="005542F2">
          <w:rPr>
            <w:rStyle w:val="Hyperlink"/>
            <w:i/>
            <w:iCs/>
          </w:rPr>
          <w:t>Indigenous Community Housing Collection, 2021–22; Quality Statement</w:t>
        </w:r>
      </w:hyperlink>
      <w:r w:rsidR="003D68C6">
        <w:t>, 2023, accessed 14 June 2024.</w:t>
      </w:r>
    </w:p>
  </w:footnote>
  <w:footnote w:id="19">
    <w:p w14:paraId="538D5E0E" w14:textId="05693AA3" w:rsidR="00F80519" w:rsidRDefault="00F80519" w:rsidP="00EE3CAC">
      <w:pPr>
        <w:pStyle w:val="FootnoteText"/>
      </w:pPr>
      <w:r>
        <w:rPr>
          <w:rStyle w:val="FootnoteReference"/>
        </w:rPr>
        <w:footnoteRef/>
      </w:r>
      <w:r>
        <w:t xml:space="preserve"> </w:t>
      </w:r>
      <w:r w:rsidR="00323A18">
        <w:t>See data notes at: Australian Institute of Health and Welfare</w:t>
      </w:r>
      <w:r w:rsidR="00E64142">
        <w:t xml:space="preserve"> (AIHW)</w:t>
      </w:r>
      <w:r w:rsidR="00323A18">
        <w:t xml:space="preserve">, </w:t>
      </w:r>
      <w:hyperlink r:id="rId13" w:history="1">
        <w:r w:rsidR="00323A18" w:rsidRPr="00891052">
          <w:rPr>
            <w:rStyle w:val="Hyperlink"/>
            <w:i/>
            <w:iCs/>
          </w:rPr>
          <w:t xml:space="preserve">Housing assistance in Australia 2023 – Data tables: Social housing households 2023 </w:t>
        </w:r>
        <w:r w:rsidR="00323A18" w:rsidRPr="00F111AF">
          <w:rPr>
            <w:rStyle w:val="Hyperlink"/>
          </w:rPr>
          <w:t>[data set</w:t>
        </w:r>
      </w:hyperlink>
      <w:r w:rsidR="00323A18">
        <w:t>], 2023, accessed 14 June 2024.</w:t>
      </w:r>
    </w:p>
  </w:footnote>
  <w:footnote w:id="20">
    <w:p w14:paraId="76B9F6F1" w14:textId="16F7D148" w:rsidR="004E3B80" w:rsidRDefault="004E3B80" w:rsidP="00EE3CAC">
      <w:pPr>
        <w:pStyle w:val="FootnoteText"/>
      </w:pPr>
      <w:r>
        <w:rPr>
          <w:rStyle w:val="FootnoteReference"/>
        </w:rPr>
        <w:footnoteRef/>
      </w:r>
      <w:r>
        <w:t xml:space="preserve"> </w:t>
      </w:r>
      <w:r w:rsidR="001348FD">
        <w:t>Australian Bureau of Statistics</w:t>
      </w:r>
      <w:r w:rsidR="0025344E">
        <w:t xml:space="preserve"> (ABS)</w:t>
      </w:r>
      <w:r w:rsidR="001348FD">
        <w:t xml:space="preserve">, </w:t>
      </w:r>
      <w:hyperlink r:id="rId14" w:history="1">
        <w:r w:rsidR="00E02EA3" w:rsidRPr="00E02EA3">
          <w:rPr>
            <w:rStyle w:val="Hyperlink"/>
            <w:i/>
            <w:iCs/>
          </w:rPr>
          <w:t>Understanding supplementary codes in Census variables</w:t>
        </w:r>
      </w:hyperlink>
      <w:r w:rsidR="001348FD">
        <w:t>, 202</w:t>
      </w:r>
      <w:r w:rsidR="00E54827">
        <w:t>2</w:t>
      </w:r>
      <w:r w:rsidR="001348FD">
        <w:t>, accessed 14 June 2024</w:t>
      </w:r>
      <w:r w:rsidR="00E54827">
        <w:t>.</w:t>
      </w:r>
    </w:p>
  </w:footnote>
  <w:footnote w:id="21">
    <w:p w14:paraId="03CDAF63" w14:textId="77777777" w:rsidR="00BD1F46" w:rsidRDefault="00BD1F46" w:rsidP="00EE3CAC">
      <w:pPr>
        <w:pStyle w:val="FootnoteText"/>
      </w:pPr>
      <w:r>
        <w:rPr>
          <w:rStyle w:val="FootnoteReference"/>
        </w:rPr>
        <w:footnoteRef/>
      </w:r>
      <w:r>
        <w:t xml:space="preserve"> </w:t>
      </w:r>
      <w:r w:rsidRPr="00DC507C">
        <w:t>The Commission’s assessment guidelines specify that it will include a driver where a conceptual case exists, where there are reliable data and methods with which to assess the driver, and where that assessment is material.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DB0CE4"/>
    <w:multiLevelType w:val="hybridMultilevel"/>
    <w:tmpl w:val="52E241F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22A028B"/>
    <w:multiLevelType w:val="hybridMultilevel"/>
    <w:tmpl w:val="66A68C1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53D7BB4"/>
    <w:multiLevelType w:val="hybridMultilevel"/>
    <w:tmpl w:val="80C69FCA"/>
    <w:lvl w:ilvl="0" w:tplc="9B1AD34C">
      <w:numFmt w:val="none"/>
      <w:lvlText w:val=""/>
      <w:lvlJc w:val="left"/>
      <w:pPr>
        <w:tabs>
          <w:tab w:val="num" w:pos="360"/>
        </w:tabs>
      </w:pPr>
    </w:lvl>
    <w:lvl w:ilvl="1" w:tplc="84E85C5A">
      <w:start w:val="1"/>
      <w:numFmt w:val="decimal"/>
      <w:pStyle w:val="CGCNumberedPara"/>
      <w:lvlText w:val="%2"/>
      <w:lvlJc w:val="left"/>
      <w:pPr>
        <w:tabs>
          <w:tab w:val="num" w:pos="567"/>
        </w:tabs>
        <w:ind w:left="567" w:hanging="567"/>
      </w:pPr>
    </w:lvl>
    <w:lvl w:ilvl="2" w:tplc="6F6AB3A8">
      <w:start w:val="1"/>
      <w:numFmt w:val="decimal"/>
      <w:suff w:val="nothing"/>
      <w:lvlText w:val=""/>
      <w:lvlJc w:val="left"/>
      <w:pPr>
        <w:ind w:left="0" w:firstLine="0"/>
      </w:pPr>
    </w:lvl>
    <w:lvl w:ilvl="3" w:tplc="CF80F3F0">
      <w:start w:val="1"/>
      <w:numFmt w:val="decimal"/>
      <w:suff w:val="nothing"/>
      <w:lvlText w:val=""/>
      <w:lvlJc w:val="left"/>
      <w:pPr>
        <w:ind w:left="0" w:firstLine="0"/>
      </w:pPr>
    </w:lvl>
    <w:lvl w:ilvl="4" w:tplc="DD7ED0B0">
      <w:start w:val="1"/>
      <w:numFmt w:val="decimal"/>
      <w:suff w:val="nothing"/>
      <w:lvlText w:val=""/>
      <w:lvlJc w:val="left"/>
      <w:pPr>
        <w:ind w:left="0" w:firstLine="0"/>
      </w:pPr>
    </w:lvl>
    <w:lvl w:ilvl="5" w:tplc="839A0C46">
      <w:start w:val="1"/>
      <w:numFmt w:val="decimal"/>
      <w:suff w:val="nothing"/>
      <w:lvlText w:val=""/>
      <w:lvlJc w:val="left"/>
      <w:pPr>
        <w:ind w:left="0" w:firstLine="0"/>
      </w:pPr>
    </w:lvl>
    <w:lvl w:ilvl="6" w:tplc="18C8EE3E">
      <w:start w:val="1"/>
      <w:numFmt w:val="decimal"/>
      <w:suff w:val="nothing"/>
      <w:lvlText w:val=""/>
      <w:lvlJc w:val="left"/>
      <w:pPr>
        <w:ind w:left="0" w:firstLine="0"/>
      </w:pPr>
    </w:lvl>
    <w:lvl w:ilvl="7" w:tplc="72989CAE">
      <w:start w:val="1"/>
      <w:numFmt w:val="decimal"/>
      <w:suff w:val="nothing"/>
      <w:lvlText w:val=""/>
      <w:lvlJc w:val="left"/>
      <w:pPr>
        <w:ind w:left="0" w:firstLine="0"/>
      </w:pPr>
    </w:lvl>
    <w:lvl w:ilvl="8" w:tplc="3426FDDC">
      <w:start w:val="1"/>
      <w:numFmt w:val="decimal"/>
      <w:suff w:val="nothing"/>
      <w:lvlText w:val=""/>
      <w:lvlJc w:val="left"/>
      <w:pPr>
        <w:ind w:left="0" w:firstLine="0"/>
      </w:p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816110"/>
    <w:multiLevelType w:val="hybridMultilevel"/>
    <w:tmpl w:val="99224CCE"/>
    <w:lvl w:ilvl="0" w:tplc="1B9CA7C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84B0243"/>
    <w:multiLevelType w:val="hybridMultilevel"/>
    <w:tmpl w:val="ABDC9036"/>
    <w:lvl w:ilvl="0" w:tplc="2C5075E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9"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E73CA1"/>
    <w:multiLevelType w:val="hybridMultilevel"/>
    <w:tmpl w:val="CD8E4F8C"/>
    <w:lvl w:ilvl="0" w:tplc="C602D2D4">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6"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7" w15:restartNumberingAfterBreak="0">
    <w:nsid w:val="735D022F"/>
    <w:multiLevelType w:val="hybridMultilevel"/>
    <w:tmpl w:val="95AC6CC0"/>
    <w:lvl w:ilvl="0" w:tplc="1DE6589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7"/>
  </w:num>
  <w:num w:numId="2" w16cid:durableId="1003897054">
    <w:abstractNumId w:val="18"/>
  </w:num>
  <w:num w:numId="3" w16cid:durableId="1334529044">
    <w:abstractNumId w:val="5"/>
  </w:num>
  <w:num w:numId="4" w16cid:durableId="1514761234">
    <w:abstractNumId w:val="4"/>
  </w:num>
  <w:num w:numId="5" w16cid:durableId="920797300">
    <w:abstractNumId w:val="0"/>
  </w:num>
  <w:num w:numId="6" w16cid:durableId="1807814447">
    <w:abstractNumId w:val="15"/>
  </w:num>
  <w:num w:numId="7" w16cid:durableId="801770153">
    <w:abstractNumId w:val="10"/>
  </w:num>
  <w:num w:numId="8" w16cid:durableId="1737627722">
    <w:abstractNumId w:val="16"/>
  </w:num>
  <w:num w:numId="9" w16cid:durableId="176697617">
    <w:abstractNumId w:val="3"/>
  </w:num>
  <w:num w:numId="10" w16cid:durableId="1408111535">
    <w:abstractNumId w:val="11"/>
  </w:num>
  <w:num w:numId="11" w16cid:durableId="2080126907">
    <w:abstractNumId w:val="12"/>
  </w:num>
  <w:num w:numId="12" w16cid:durableId="58332428">
    <w:abstractNumId w:val="9"/>
  </w:num>
  <w:num w:numId="13" w16cid:durableId="522092457">
    <w:abstractNumId w:val="14"/>
  </w:num>
  <w:num w:numId="14" w16cid:durableId="178735035">
    <w:abstractNumId w:val="17"/>
  </w:num>
  <w:num w:numId="15" w16cid:durableId="822237445">
    <w:abstractNumId w:val="13"/>
  </w:num>
  <w:num w:numId="16" w16cid:durableId="965307032">
    <w:abstractNumId w:val="6"/>
  </w:num>
  <w:num w:numId="17" w16cid:durableId="1579944673">
    <w:abstractNumId w:val="1"/>
  </w:num>
  <w:num w:numId="18" w16cid:durableId="1147162979">
    <w:abstractNumId w:val="2"/>
  </w:num>
  <w:num w:numId="19" w16cid:durableId="76041949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5F2"/>
    <w:rsid w:val="00000617"/>
    <w:rsid w:val="00000AB2"/>
    <w:rsid w:val="00000BDF"/>
    <w:rsid w:val="00000C9F"/>
    <w:rsid w:val="00001078"/>
    <w:rsid w:val="00001202"/>
    <w:rsid w:val="000014F2"/>
    <w:rsid w:val="0000156D"/>
    <w:rsid w:val="00001882"/>
    <w:rsid w:val="00001918"/>
    <w:rsid w:val="000019C0"/>
    <w:rsid w:val="00001D6F"/>
    <w:rsid w:val="00001DA2"/>
    <w:rsid w:val="00001DE4"/>
    <w:rsid w:val="00001E8B"/>
    <w:rsid w:val="00002144"/>
    <w:rsid w:val="00002244"/>
    <w:rsid w:val="00002356"/>
    <w:rsid w:val="0000249B"/>
    <w:rsid w:val="000025E6"/>
    <w:rsid w:val="00002923"/>
    <w:rsid w:val="00002F86"/>
    <w:rsid w:val="000032B9"/>
    <w:rsid w:val="000034F4"/>
    <w:rsid w:val="000036D8"/>
    <w:rsid w:val="0000395C"/>
    <w:rsid w:val="000039FE"/>
    <w:rsid w:val="000042F1"/>
    <w:rsid w:val="000043F9"/>
    <w:rsid w:val="00004598"/>
    <w:rsid w:val="000046FB"/>
    <w:rsid w:val="00004719"/>
    <w:rsid w:val="0000485A"/>
    <w:rsid w:val="00004C67"/>
    <w:rsid w:val="000050F7"/>
    <w:rsid w:val="00005298"/>
    <w:rsid w:val="000053F8"/>
    <w:rsid w:val="00005831"/>
    <w:rsid w:val="00005836"/>
    <w:rsid w:val="00005D4A"/>
    <w:rsid w:val="00005EEE"/>
    <w:rsid w:val="0000618C"/>
    <w:rsid w:val="0000639A"/>
    <w:rsid w:val="0000648D"/>
    <w:rsid w:val="00006C9A"/>
    <w:rsid w:val="00006DCB"/>
    <w:rsid w:val="00006E30"/>
    <w:rsid w:val="00006F3D"/>
    <w:rsid w:val="00007899"/>
    <w:rsid w:val="00007AB8"/>
    <w:rsid w:val="00007EA8"/>
    <w:rsid w:val="00007FD5"/>
    <w:rsid w:val="0001024A"/>
    <w:rsid w:val="000105A1"/>
    <w:rsid w:val="00010711"/>
    <w:rsid w:val="00010794"/>
    <w:rsid w:val="00010AA2"/>
    <w:rsid w:val="00010B75"/>
    <w:rsid w:val="00010CEC"/>
    <w:rsid w:val="00010F5B"/>
    <w:rsid w:val="00011618"/>
    <w:rsid w:val="000118F2"/>
    <w:rsid w:val="00011BB3"/>
    <w:rsid w:val="00011C73"/>
    <w:rsid w:val="00011D1A"/>
    <w:rsid w:val="00011DA8"/>
    <w:rsid w:val="00011F7D"/>
    <w:rsid w:val="000120A6"/>
    <w:rsid w:val="0001218F"/>
    <w:rsid w:val="0001285B"/>
    <w:rsid w:val="00012AC0"/>
    <w:rsid w:val="00012B67"/>
    <w:rsid w:val="00012B93"/>
    <w:rsid w:val="00012C74"/>
    <w:rsid w:val="000139F7"/>
    <w:rsid w:val="00013B63"/>
    <w:rsid w:val="00013C4C"/>
    <w:rsid w:val="000141E3"/>
    <w:rsid w:val="0001423F"/>
    <w:rsid w:val="000146A0"/>
    <w:rsid w:val="00014864"/>
    <w:rsid w:val="000148C5"/>
    <w:rsid w:val="0001491F"/>
    <w:rsid w:val="00014A8F"/>
    <w:rsid w:val="00014CB0"/>
    <w:rsid w:val="00014E20"/>
    <w:rsid w:val="00014E4E"/>
    <w:rsid w:val="000150BF"/>
    <w:rsid w:val="00015283"/>
    <w:rsid w:val="00015500"/>
    <w:rsid w:val="00015515"/>
    <w:rsid w:val="000156B2"/>
    <w:rsid w:val="00015785"/>
    <w:rsid w:val="00015818"/>
    <w:rsid w:val="00015A97"/>
    <w:rsid w:val="00015C57"/>
    <w:rsid w:val="00015D0B"/>
    <w:rsid w:val="00016211"/>
    <w:rsid w:val="000162E7"/>
    <w:rsid w:val="000162FA"/>
    <w:rsid w:val="0001698B"/>
    <w:rsid w:val="00016C62"/>
    <w:rsid w:val="00016EDF"/>
    <w:rsid w:val="00016FE0"/>
    <w:rsid w:val="00016FE9"/>
    <w:rsid w:val="00017311"/>
    <w:rsid w:val="00017414"/>
    <w:rsid w:val="00017546"/>
    <w:rsid w:val="00017640"/>
    <w:rsid w:val="000176D7"/>
    <w:rsid w:val="0001770B"/>
    <w:rsid w:val="00017744"/>
    <w:rsid w:val="000177D9"/>
    <w:rsid w:val="000178EF"/>
    <w:rsid w:val="00017E5B"/>
    <w:rsid w:val="00017EB6"/>
    <w:rsid w:val="00020091"/>
    <w:rsid w:val="0002041C"/>
    <w:rsid w:val="000204C9"/>
    <w:rsid w:val="00020799"/>
    <w:rsid w:val="000208DD"/>
    <w:rsid w:val="00020D21"/>
    <w:rsid w:val="00020EA3"/>
    <w:rsid w:val="000210AE"/>
    <w:rsid w:val="00021727"/>
    <w:rsid w:val="00021827"/>
    <w:rsid w:val="00021C7A"/>
    <w:rsid w:val="00021E88"/>
    <w:rsid w:val="000224B2"/>
    <w:rsid w:val="00022558"/>
    <w:rsid w:val="000225A6"/>
    <w:rsid w:val="00022C1B"/>
    <w:rsid w:val="00022CE0"/>
    <w:rsid w:val="00022EA9"/>
    <w:rsid w:val="00023068"/>
    <w:rsid w:val="00023087"/>
    <w:rsid w:val="00023137"/>
    <w:rsid w:val="00023190"/>
    <w:rsid w:val="000237BB"/>
    <w:rsid w:val="00023A38"/>
    <w:rsid w:val="00023B03"/>
    <w:rsid w:val="00023BDB"/>
    <w:rsid w:val="00023FB5"/>
    <w:rsid w:val="00024069"/>
    <w:rsid w:val="000240AB"/>
    <w:rsid w:val="000242AC"/>
    <w:rsid w:val="000246BA"/>
    <w:rsid w:val="000246EB"/>
    <w:rsid w:val="00024745"/>
    <w:rsid w:val="00024A4B"/>
    <w:rsid w:val="00024CD0"/>
    <w:rsid w:val="00024D5F"/>
    <w:rsid w:val="00024F62"/>
    <w:rsid w:val="000251CC"/>
    <w:rsid w:val="00025242"/>
    <w:rsid w:val="000252CD"/>
    <w:rsid w:val="000254FF"/>
    <w:rsid w:val="00025A34"/>
    <w:rsid w:val="00025B1F"/>
    <w:rsid w:val="00025BA4"/>
    <w:rsid w:val="00025CB3"/>
    <w:rsid w:val="00025E94"/>
    <w:rsid w:val="00026120"/>
    <w:rsid w:val="000261AA"/>
    <w:rsid w:val="00026204"/>
    <w:rsid w:val="0002632D"/>
    <w:rsid w:val="000264E9"/>
    <w:rsid w:val="000265A4"/>
    <w:rsid w:val="00026896"/>
    <w:rsid w:val="000268E0"/>
    <w:rsid w:val="00026A1A"/>
    <w:rsid w:val="00026AD6"/>
    <w:rsid w:val="00026D33"/>
    <w:rsid w:val="00026E43"/>
    <w:rsid w:val="00026E62"/>
    <w:rsid w:val="00026E7B"/>
    <w:rsid w:val="00027341"/>
    <w:rsid w:val="000273C6"/>
    <w:rsid w:val="000274F7"/>
    <w:rsid w:val="00027557"/>
    <w:rsid w:val="000278AF"/>
    <w:rsid w:val="000279D7"/>
    <w:rsid w:val="00027ABE"/>
    <w:rsid w:val="00027D6A"/>
    <w:rsid w:val="00027E84"/>
    <w:rsid w:val="00030084"/>
    <w:rsid w:val="00030097"/>
    <w:rsid w:val="000301A6"/>
    <w:rsid w:val="00030205"/>
    <w:rsid w:val="000303C5"/>
    <w:rsid w:val="00030516"/>
    <w:rsid w:val="00030595"/>
    <w:rsid w:val="00030629"/>
    <w:rsid w:val="00030855"/>
    <w:rsid w:val="00030CC3"/>
    <w:rsid w:val="00030E66"/>
    <w:rsid w:val="00030EE8"/>
    <w:rsid w:val="00031648"/>
    <w:rsid w:val="000317BC"/>
    <w:rsid w:val="00031982"/>
    <w:rsid w:val="00031AFE"/>
    <w:rsid w:val="00031B76"/>
    <w:rsid w:val="00031CF4"/>
    <w:rsid w:val="0003201B"/>
    <w:rsid w:val="00032318"/>
    <w:rsid w:val="000323C7"/>
    <w:rsid w:val="00032544"/>
    <w:rsid w:val="000326F5"/>
    <w:rsid w:val="000327F7"/>
    <w:rsid w:val="00032856"/>
    <w:rsid w:val="000328A8"/>
    <w:rsid w:val="000328CD"/>
    <w:rsid w:val="0003290D"/>
    <w:rsid w:val="00032AC7"/>
    <w:rsid w:val="00032D66"/>
    <w:rsid w:val="00032F41"/>
    <w:rsid w:val="00033347"/>
    <w:rsid w:val="000335BE"/>
    <w:rsid w:val="000338C9"/>
    <w:rsid w:val="00033A71"/>
    <w:rsid w:val="00033C0D"/>
    <w:rsid w:val="00033CEC"/>
    <w:rsid w:val="00033EBA"/>
    <w:rsid w:val="0003409C"/>
    <w:rsid w:val="00034622"/>
    <w:rsid w:val="00034916"/>
    <w:rsid w:val="00034DBB"/>
    <w:rsid w:val="00034F08"/>
    <w:rsid w:val="0003508D"/>
    <w:rsid w:val="000355D9"/>
    <w:rsid w:val="000357E9"/>
    <w:rsid w:val="00035B62"/>
    <w:rsid w:val="00035F59"/>
    <w:rsid w:val="000363C5"/>
    <w:rsid w:val="000364E9"/>
    <w:rsid w:val="00036C51"/>
    <w:rsid w:val="00036C8A"/>
    <w:rsid w:val="00036E93"/>
    <w:rsid w:val="00036F1C"/>
    <w:rsid w:val="000370C8"/>
    <w:rsid w:val="0003723A"/>
    <w:rsid w:val="000372BA"/>
    <w:rsid w:val="000375E1"/>
    <w:rsid w:val="00037E35"/>
    <w:rsid w:val="00037E74"/>
    <w:rsid w:val="00040135"/>
    <w:rsid w:val="00040571"/>
    <w:rsid w:val="00040601"/>
    <w:rsid w:val="00040AE4"/>
    <w:rsid w:val="00040CCA"/>
    <w:rsid w:val="00040D48"/>
    <w:rsid w:val="000410C8"/>
    <w:rsid w:val="0004123E"/>
    <w:rsid w:val="00041299"/>
    <w:rsid w:val="00041578"/>
    <w:rsid w:val="00041723"/>
    <w:rsid w:val="00041748"/>
    <w:rsid w:val="0004182D"/>
    <w:rsid w:val="00041D0E"/>
    <w:rsid w:val="00041E1B"/>
    <w:rsid w:val="00041E84"/>
    <w:rsid w:val="0004240A"/>
    <w:rsid w:val="0004241F"/>
    <w:rsid w:val="000424EA"/>
    <w:rsid w:val="0004258C"/>
    <w:rsid w:val="00042987"/>
    <w:rsid w:val="00042A00"/>
    <w:rsid w:val="0004318A"/>
    <w:rsid w:val="00043502"/>
    <w:rsid w:val="00043604"/>
    <w:rsid w:val="00043950"/>
    <w:rsid w:val="00043B5D"/>
    <w:rsid w:val="00043CFE"/>
    <w:rsid w:val="00043E30"/>
    <w:rsid w:val="00043ED9"/>
    <w:rsid w:val="000442AA"/>
    <w:rsid w:val="00044479"/>
    <w:rsid w:val="0004456B"/>
    <w:rsid w:val="000446C0"/>
    <w:rsid w:val="0004476D"/>
    <w:rsid w:val="000447E3"/>
    <w:rsid w:val="000451DA"/>
    <w:rsid w:val="0004569D"/>
    <w:rsid w:val="00045C11"/>
    <w:rsid w:val="00045F15"/>
    <w:rsid w:val="00045F82"/>
    <w:rsid w:val="00046058"/>
    <w:rsid w:val="00046194"/>
    <w:rsid w:val="00046397"/>
    <w:rsid w:val="000463ED"/>
    <w:rsid w:val="000465BD"/>
    <w:rsid w:val="0004679A"/>
    <w:rsid w:val="00046859"/>
    <w:rsid w:val="00046B06"/>
    <w:rsid w:val="000470A2"/>
    <w:rsid w:val="000475D7"/>
    <w:rsid w:val="00047690"/>
    <w:rsid w:val="00047856"/>
    <w:rsid w:val="00047951"/>
    <w:rsid w:val="00047AB0"/>
    <w:rsid w:val="00047DF1"/>
    <w:rsid w:val="00047E5A"/>
    <w:rsid w:val="00050055"/>
    <w:rsid w:val="0005017B"/>
    <w:rsid w:val="000504B5"/>
    <w:rsid w:val="0005054F"/>
    <w:rsid w:val="00050634"/>
    <w:rsid w:val="000508D3"/>
    <w:rsid w:val="00051114"/>
    <w:rsid w:val="00051709"/>
    <w:rsid w:val="00051B92"/>
    <w:rsid w:val="00051BBB"/>
    <w:rsid w:val="00051C80"/>
    <w:rsid w:val="00051CD3"/>
    <w:rsid w:val="00051D9D"/>
    <w:rsid w:val="00051F3C"/>
    <w:rsid w:val="000525F5"/>
    <w:rsid w:val="00052DA0"/>
    <w:rsid w:val="00052F15"/>
    <w:rsid w:val="000532EA"/>
    <w:rsid w:val="00053325"/>
    <w:rsid w:val="00053480"/>
    <w:rsid w:val="00053512"/>
    <w:rsid w:val="00053581"/>
    <w:rsid w:val="0005377C"/>
    <w:rsid w:val="0005381C"/>
    <w:rsid w:val="00053862"/>
    <w:rsid w:val="00053C36"/>
    <w:rsid w:val="00053F80"/>
    <w:rsid w:val="000540CC"/>
    <w:rsid w:val="0005410D"/>
    <w:rsid w:val="00054126"/>
    <w:rsid w:val="00054309"/>
    <w:rsid w:val="00054311"/>
    <w:rsid w:val="0005450F"/>
    <w:rsid w:val="0005451C"/>
    <w:rsid w:val="00054650"/>
    <w:rsid w:val="000547C5"/>
    <w:rsid w:val="000554BF"/>
    <w:rsid w:val="000555DB"/>
    <w:rsid w:val="000558FB"/>
    <w:rsid w:val="00055A2D"/>
    <w:rsid w:val="000561C4"/>
    <w:rsid w:val="00056371"/>
    <w:rsid w:val="00056373"/>
    <w:rsid w:val="000569AE"/>
    <w:rsid w:val="000569CD"/>
    <w:rsid w:val="00056E89"/>
    <w:rsid w:val="00056EBC"/>
    <w:rsid w:val="00057762"/>
    <w:rsid w:val="00057A7A"/>
    <w:rsid w:val="00057A9B"/>
    <w:rsid w:val="00057AED"/>
    <w:rsid w:val="00057D13"/>
    <w:rsid w:val="00057F8C"/>
    <w:rsid w:val="00060296"/>
    <w:rsid w:val="000604C7"/>
    <w:rsid w:val="0006050F"/>
    <w:rsid w:val="000607C2"/>
    <w:rsid w:val="00060A59"/>
    <w:rsid w:val="00060CA5"/>
    <w:rsid w:val="00060D80"/>
    <w:rsid w:val="0006104A"/>
    <w:rsid w:val="00061111"/>
    <w:rsid w:val="00061233"/>
    <w:rsid w:val="00061535"/>
    <w:rsid w:val="000615B7"/>
    <w:rsid w:val="0006177C"/>
    <w:rsid w:val="00061933"/>
    <w:rsid w:val="00061993"/>
    <w:rsid w:val="00061B8C"/>
    <w:rsid w:val="00062330"/>
    <w:rsid w:val="00062477"/>
    <w:rsid w:val="000624BB"/>
    <w:rsid w:val="000624FE"/>
    <w:rsid w:val="00062999"/>
    <w:rsid w:val="00062C57"/>
    <w:rsid w:val="00062D47"/>
    <w:rsid w:val="00062DA6"/>
    <w:rsid w:val="00062DFB"/>
    <w:rsid w:val="00062EE9"/>
    <w:rsid w:val="00062F73"/>
    <w:rsid w:val="00062FC3"/>
    <w:rsid w:val="000633E8"/>
    <w:rsid w:val="00063437"/>
    <w:rsid w:val="0006366E"/>
    <w:rsid w:val="000636D7"/>
    <w:rsid w:val="00063A60"/>
    <w:rsid w:val="00063F26"/>
    <w:rsid w:val="000641EB"/>
    <w:rsid w:val="00064557"/>
    <w:rsid w:val="00064793"/>
    <w:rsid w:val="000648E8"/>
    <w:rsid w:val="00064B20"/>
    <w:rsid w:val="00064CE5"/>
    <w:rsid w:val="0006519E"/>
    <w:rsid w:val="000651D2"/>
    <w:rsid w:val="000653F5"/>
    <w:rsid w:val="000656EC"/>
    <w:rsid w:val="000657A7"/>
    <w:rsid w:val="000658BC"/>
    <w:rsid w:val="000659AC"/>
    <w:rsid w:val="00065BF3"/>
    <w:rsid w:val="000665AB"/>
    <w:rsid w:val="00066C63"/>
    <w:rsid w:val="00066D82"/>
    <w:rsid w:val="00066E63"/>
    <w:rsid w:val="00066F7E"/>
    <w:rsid w:val="00066F8C"/>
    <w:rsid w:val="00066FC9"/>
    <w:rsid w:val="00067080"/>
    <w:rsid w:val="0006723A"/>
    <w:rsid w:val="000672A0"/>
    <w:rsid w:val="000679BC"/>
    <w:rsid w:val="00067A58"/>
    <w:rsid w:val="00067CAB"/>
    <w:rsid w:val="000702C3"/>
    <w:rsid w:val="00070685"/>
    <w:rsid w:val="00070945"/>
    <w:rsid w:val="00070B45"/>
    <w:rsid w:val="00070EA5"/>
    <w:rsid w:val="0007102B"/>
    <w:rsid w:val="000716EF"/>
    <w:rsid w:val="0007176E"/>
    <w:rsid w:val="0007185D"/>
    <w:rsid w:val="00071921"/>
    <w:rsid w:val="00071D8E"/>
    <w:rsid w:val="00071DC6"/>
    <w:rsid w:val="00071EF7"/>
    <w:rsid w:val="00071F1E"/>
    <w:rsid w:val="00071FB4"/>
    <w:rsid w:val="0007234E"/>
    <w:rsid w:val="00072373"/>
    <w:rsid w:val="000727AD"/>
    <w:rsid w:val="00072B15"/>
    <w:rsid w:val="00072CBE"/>
    <w:rsid w:val="00072D34"/>
    <w:rsid w:val="000730C9"/>
    <w:rsid w:val="0007310A"/>
    <w:rsid w:val="000731C5"/>
    <w:rsid w:val="00073227"/>
    <w:rsid w:val="000732B4"/>
    <w:rsid w:val="0007335C"/>
    <w:rsid w:val="000733D6"/>
    <w:rsid w:val="000735EE"/>
    <w:rsid w:val="0007360C"/>
    <w:rsid w:val="000738EB"/>
    <w:rsid w:val="00073944"/>
    <w:rsid w:val="00073BF5"/>
    <w:rsid w:val="00073D9D"/>
    <w:rsid w:val="00073E21"/>
    <w:rsid w:val="00073E85"/>
    <w:rsid w:val="00073E92"/>
    <w:rsid w:val="00073EDE"/>
    <w:rsid w:val="00074949"/>
    <w:rsid w:val="00074F08"/>
    <w:rsid w:val="00075051"/>
    <w:rsid w:val="00075593"/>
    <w:rsid w:val="0007582F"/>
    <w:rsid w:val="00075BA0"/>
    <w:rsid w:val="00076434"/>
    <w:rsid w:val="000765DD"/>
    <w:rsid w:val="00076B59"/>
    <w:rsid w:val="00076DA5"/>
    <w:rsid w:val="000772B1"/>
    <w:rsid w:val="000773FA"/>
    <w:rsid w:val="000776B8"/>
    <w:rsid w:val="000777B8"/>
    <w:rsid w:val="000779DC"/>
    <w:rsid w:val="00077AAF"/>
    <w:rsid w:val="00077ADE"/>
    <w:rsid w:val="00080186"/>
    <w:rsid w:val="00080439"/>
    <w:rsid w:val="00080832"/>
    <w:rsid w:val="00080895"/>
    <w:rsid w:val="00080E03"/>
    <w:rsid w:val="000812ED"/>
    <w:rsid w:val="000814A8"/>
    <w:rsid w:val="00081636"/>
    <w:rsid w:val="00081696"/>
    <w:rsid w:val="000816E0"/>
    <w:rsid w:val="0008189E"/>
    <w:rsid w:val="00081905"/>
    <w:rsid w:val="0008190E"/>
    <w:rsid w:val="000819A8"/>
    <w:rsid w:val="00081C24"/>
    <w:rsid w:val="00081E45"/>
    <w:rsid w:val="00081F57"/>
    <w:rsid w:val="00081FAD"/>
    <w:rsid w:val="0008208B"/>
    <w:rsid w:val="00082090"/>
    <w:rsid w:val="0008266D"/>
    <w:rsid w:val="0008276F"/>
    <w:rsid w:val="000828BF"/>
    <w:rsid w:val="00082971"/>
    <w:rsid w:val="00082B1A"/>
    <w:rsid w:val="00082DEF"/>
    <w:rsid w:val="00083022"/>
    <w:rsid w:val="00083331"/>
    <w:rsid w:val="00083837"/>
    <w:rsid w:val="00083842"/>
    <w:rsid w:val="00083858"/>
    <w:rsid w:val="00083B06"/>
    <w:rsid w:val="0008406A"/>
    <w:rsid w:val="000840C3"/>
    <w:rsid w:val="00084494"/>
    <w:rsid w:val="0008456B"/>
    <w:rsid w:val="000847BF"/>
    <w:rsid w:val="00084D80"/>
    <w:rsid w:val="00084E18"/>
    <w:rsid w:val="00084EE0"/>
    <w:rsid w:val="00084F60"/>
    <w:rsid w:val="00085110"/>
    <w:rsid w:val="0008550B"/>
    <w:rsid w:val="000855F4"/>
    <w:rsid w:val="00085729"/>
    <w:rsid w:val="0008585D"/>
    <w:rsid w:val="00085D0E"/>
    <w:rsid w:val="00085EA1"/>
    <w:rsid w:val="00086045"/>
    <w:rsid w:val="000861D9"/>
    <w:rsid w:val="000862E2"/>
    <w:rsid w:val="00086335"/>
    <w:rsid w:val="00086348"/>
    <w:rsid w:val="000865BF"/>
    <w:rsid w:val="0008677E"/>
    <w:rsid w:val="000867DC"/>
    <w:rsid w:val="000869E1"/>
    <w:rsid w:val="000869F6"/>
    <w:rsid w:val="00086A5C"/>
    <w:rsid w:val="00086B04"/>
    <w:rsid w:val="00086C42"/>
    <w:rsid w:val="00086E29"/>
    <w:rsid w:val="00086E69"/>
    <w:rsid w:val="00086EBC"/>
    <w:rsid w:val="00086F44"/>
    <w:rsid w:val="00086FD0"/>
    <w:rsid w:val="000871AF"/>
    <w:rsid w:val="0008729C"/>
    <w:rsid w:val="00087361"/>
    <w:rsid w:val="0008779D"/>
    <w:rsid w:val="00087F7D"/>
    <w:rsid w:val="00087FC4"/>
    <w:rsid w:val="0009006E"/>
    <w:rsid w:val="00090362"/>
    <w:rsid w:val="000907D6"/>
    <w:rsid w:val="00090ABD"/>
    <w:rsid w:val="00090DBA"/>
    <w:rsid w:val="00090F0B"/>
    <w:rsid w:val="000910DA"/>
    <w:rsid w:val="0009158E"/>
    <w:rsid w:val="00091623"/>
    <w:rsid w:val="00091AD2"/>
    <w:rsid w:val="00091C4F"/>
    <w:rsid w:val="00091D6E"/>
    <w:rsid w:val="00091D75"/>
    <w:rsid w:val="00092579"/>
    <w:rsid w:val="000928AF"/>
    <w:rsid w:val="000928ED"/>
    <w:rsid w:val="00092ABE"/>
    <w:rsid w:val="00093188"/>
    <w:rsid w:val="00093603"/>
    <w:rsid w:val="00093796"/>
    <w:rsid w:val="00093910"/>
    <w:rsid w:val="000939CA"/>
    <w:rsid w:val="00094010"/>
    <w:rsid w:val="000941A9"/>
    <w:rsid w:val="000943A8"/>
    <w:rsid w:val="00094531"/>
    <w:rsid w:val="0009456B"/>
    <w:rsid w:val="00094676"/>
    <w:rsid w:val="00094B98"/>
    <w:rsid w:val="00094E81"/>
    <w:rsid w:val="000950A8"/>
    <w:rsid w:val="00095143"/>
    <w:rsid w:val="000955D9"/>
    <w:rsid w:val="0009567D"/>
    <w:rsid w:val="0009569E"/>
    <w:rsid w:val="000956E0"/>
    <w:rsid w:val="0009650F"/>
    <w:rsid w:val="000965C3"/>
    <w:rsid w:val="000965F2"/>
    <w:rsid w:val="00096616"/>
    <w:rsid w:val="000967F1"/>
    <w:rsid w:val="00096856"/>
    <w:rsid w:val="00096896"/>
    <w:rsid w:val="000969CE"/>
    <w:rsid w:val="00096A17"/>
    <w:rsid w:val="00096C06"/>
    <w:rsid w:val="00096C31"/>
    <w:rsid w:val="00096E12"/>
    <w:rsid w:val="00096E4E"/>
    <w:rsid w:val="000970BA"/>
    <w:rsid w:val="00097192"/>
    <w:rsid w:val="000972D5"/>
    <w:rsid w:val="000973D0"/>
    <w:rsid w:val="000974A3"/>
    <w:rsid w:val="00097540"/>
    <w:rsid w:val="00097626"/>
    <w:rsid w:val="00097790"/>
    <w:rsid w:val="00097CF0"/>
    <w:rsid w:val="00097D78"/>
    <w:rsid w:val="00097F09"/>
    <w:rsid w:val="000A011D"/>
    <w:rsid w:val="000A0205"/>
    <w:rsid w:val="000A04F4"/>
    <w:rsid w:val="000A07C9"/>
    <w:rsid w:val="000A09ED"/>
    <w:rsid w:val="000A0A95"/>
    <w:rsid w:val="000A0C13"/>
    <w:rsid w:val="000A0C33"/>
    <w:rsid w:val="000A0D9F"/>
    <w:rsid w:val="000A17C5"/>
    <w:rsid w:val="000A17F1"/>
    <w:rsid w:val="000A1917"/>
    <w:rsid w:val="000A1B09"/>
    <w:rsid w:val="000A1DED"/>
    <w:rsid w:val="000A2395"/>
    <w:rsid w:val="000A28F8"/>
    <w:rsid w:val="000A2E24"/>
    <w:rsid w:val="000A3130"/>
    <w:rsid w:val="000A336C"/>
    <w:rsid w:val="000A346F"/>
    <w:rsid w:val="000A34BF"/>
    <w:rsid w:val="000A3898"/>
    <w:rsid w:val="000A3B14"/>
    <w:rsid w:val="000A3C2F"/>
    <w:rsid w:val="000A487A"/>
    <w:rsid w:val="000A4D1B"/>
    <w:rsid w:val="000A52A1"/>
    <w:rsid w:val="000A5739"/>
    <w:rsid w:val="000A5824"/>
    <w:rsid w:val="000A5A45"/>
    <w:rsid w:val="000A5DB9"/>
    <w:rsid w:val="000A6135"/>
    <w:rsid w:val="000A633D"/>
    <w:rsid w:val="000A6389"/>
    <w:rsid w:val="000A6392"/>
    <w:rsid w:val="000A646A"/>
    <w:rsid w:val="000A6561"/>
    <w:rsid w:val="000A6877"/>
    <w:rsid w:val="000A6922"/>
    <w:rsid w:val="000A6F23"/>
    <w:rsid w:val="000A7339"/>
    <w:rsid w:val="000A74C3"/>
    <w:rsid w:val="000A756F"/>
    <w:rsid w:val="000A7AA9"/>
    <w:rsid w:val="000A7BFF"/>
    <w:rsid w:val="000A7C5E"/>
    <w:rsid w:val="000A7D17"/>
    <w:rsid w:val="000A7E55"/>
    <w:rsid w:val="000A7E96"/>
    <w:rsid w:val="000B0145"/>
    <w:rsid w:val="000B05BB"/>
    <w:rsid w:val="000B08F0"/>
    <w:rsid w:val="000B0A33"/>
    <w:rsid w:val="000B0A46"/>
    <w:rsid w:val="000B0D24"/>
    <w:rsid w:val="000B0DE2"/>
    <w:rsid w:val="000B1125"/>
    <w:rsid w:val="000B1282"/>
    <w:rsid w:val="000B12D9"/>
    <w:rsid w:val="000B1440"/>
    <w:rsid w:val="000B16CB"/>
    <w:rsid w:val="000B1905"/>
    <w:rsid w:val="000B1C6F"/>
    <w:rsid w:val="000B1EEB"/>
    <w:rsid w:val="000B202E"/>
    <w:rsid w:val="000B2042"/>
    <w:rsid w:val="000B2490"/>
    <w:rsid w:val="000B257B"/>
    <w:rsid w:val="000B286B"/>
    <w:rsid w:val="000B2942"/>
    <w:rsid w:val="000B2944"/>
    <w:rsid w:val="000B2AF2"/>
    <w:rsid w:val="000B2B5C"/>
    <w:rsid w:val="000B2CFB"/>
    <w:rsid w:val="000B2DCD"/>
    <w:rsid w:val="000B2E04"/>
    <w:rsid w:val="000B2E2A"/>
    <w:rsid w:val="000B2F0F"/>
    <w:rsid w:val="000B3097"/>
    <w:rsid w:val="000B3557"/>
    <w:rsid w:val="000B3623"/>
    <w:rsid w:val="000B3BB2"/>
    <w:rsid w:val="000B3BFB"/>
    <w:rsid w:val="000B3DC4"/>
    <w:rsid w:val="000B3F0A"/>
    <w:rsid w:val="000B3F3E"/>
    <w:rsid w:val="000B4179"/>
    <w:rsid w:val="000B442C"/>
    <w:rsid w:val="000B4935"/>
    <w:rsid w:val="000B4FDE"/>
    <w:rsid w:val="000B5042"/>
    <w:rsid w:val="000B5227"/>
    <w:rsid w:val="000B530D"/>
    <w:rsid w:val="000B53C0"/>
    <w:rsid w:val="000B53FD"/>
    <w:rsid w:val="000B5533"/>
    <w:rsid w:val="000B56FE"/>
    <w:rsid w:val="000B5744"/>
    <w:rsid w:val="000B5B36"/>
    <w:rsid w:val="000B5C2F"/>
    <w:rsid w:val="000B5D2A"/>
    <w:rsid w:val="000B61DE"/>
    <w:rsid w:val="000B62CE"/>
    <w:rsid w:val="000B64E3"/>
    <w:rsid w:val="000B689B"/>
    <w:rsid w:val="000B6C88"/>
    <w:rsid w:val="000B6EE9"/>
    <w:rsid w:val="000B73C6"/>
    <w:rsid w:val="000B747C"/>
    <w:rsid w:val="000B748B"/>
    <w:rsid w:val="000B7685"/>
    <w:rsid w:val="000B779D"/>
    <w:rsid w:val="000B7937"/>
    <w:rsid w:val="000B7CB8"/>
    <w:rsid w:val="000B7DC3"/>
    <w:rsid w:val="000B7EF9"/>
    <w:rsid w:val="000B7F93"/>
    <w:rsid w:val="000C0082"/>
    <w:rsid w:val="000C06A4"/>
    <w:rsid w:val="000C0BBD"/>
    <w:rsid w:val="000C0CD5"/>
    <w:rsid w:val="000C0F3A"/>
    <w:rsid w:val="000C0FAC"/>
    <w:rsid w:val="000C1231"/>
    <w:rsid w:val="000C1575"/>
    <w:rsid w:val="000C185A"/>
    <w:rsid w:val="000C1F18"/>
    <w:rsid w:val="000C2027"/>
    <w:rsid w:val="000C209F"/>
    <w:rsid w:val="000C2250"/>
    <w:rsid w:val="000C2947"/>
    <w:rsid w:val="000C2987"/>
    <w:rsid w:val="000C2EA9"/>
    <w:rsid w:val="000C3198"/>
    <w:rsid w:val="000C32BB"/>
    <w:rsid w:val="000C354C"/>
    <w:rsid w:val="000C3597"/>
    <w:rsid w:val="000C3927"/>
    <w:rsid w:val="000C3B22"/>
    <w:rsid w:val="000C3BF3"/>
    <w:rsid w:val="000C3FEB"/>
    <w:rsid w:val="000C4063"/>
    <w:rsid w:val="000C41D2"/>
    <w:rsid w:val="000C41F7"/>
    <w:rsid w:val="000C45A5"/>
    <w:rsid w:val="000C4BB7"/>
    <w:rsid w:val="000C4DFC"/>
    <w:rsid w:val="000C4E60"/>
    <w:rsid w:val="000C4F41"/>
    <w:rsid w:val="000C50B3"/>
    <w:rsid w:val="000C53E9"/>
    <w:rsid w:val="000C5486"/>
    <w:rsid w:val="000C5729"/>
    <w:rsid w:val="000C597A"/>
    <w:rsid w:val="000C5C46"/>
    <w:rsid w:val="000C5EC2"/>
    <w:rsid w:val="000C604F"/>
    <w:rsid w:val="000C61B8"/>
    <w:rsid w:val="000C63AA"/>
    <w:rsid w:val="000C65AA"/>
    <w:rsid w:val="000C6936"/>
    <w:rsid w:val="000C6B07"/>
    <w:rsid w:val="000C6BC8"/>
    <w:rsid w:val="000C6E9F"/>
    <w:rsid w:val="000C7496"/>
    <w:rsid w:val="000C76F8"/>
    <w:rsid w:val="000C776D"/>
    <w:rsid w:val="000C782D"/>
    <w:rsid w:val="000C794A"/>
    <w:rsid w:val="000C7AE7"/>
    <w:rsid w:val="000C7CFE"/>
    <w:rsid w:val="000C7E2F"/>
    <w:rsid w:val="000C7F62"/>
    <w:rsid w:val="000D009F"/>
    <w:rsid w:val="000D01AA"/>
    <w:rsid w:val="000D03E4"/>
    <w:rsid w:val="000D0A89"/>
    <w:rsid w:val="000D0ACF"/>
    <w:rsid w:val="000D0B77"/>
    <w:rsid w:val="000D0BB6"/>
    <w:rsid w:val="000D0C8D"/>
    <w:rsid w:val="000D0D14"/>
    <w:rsid w:val="000D1050"/>
    <w:rsid w:val="000D11F4"/>
    <w:rsid w:val="000D1354"/>
    <w:rsid w:val="000D149C"/>
    <w:rsid w:val="000D15A0"/>
    <w:rsid w:val="000D1AC4"/>
    <w:rsid w:val="000D1CE2"/>
    <w:rsid w:val="000D1DDA"/>
    <w:rsid w:val="000D1DEA"/>
    <w:rsid w:val="000D1EA8"/>
    <w:rsid w:val="000D1F83"/>
    <w:rsid w:val="000D2088"/>
    <w:rsid w:val="000D224A"/>
    <w:rsid w:val="000D2311"/>
    <w:rsid w:val="000D27F5"/>
    <w:rsid w:val="000D2866"/>
    <w:rsid w:val="000D2879"/>
    <w:rsid w:val="000D2A5E"/>
    <w:rsid w:val="000D2D5C"/>
    <w:rsid w:val="000D30F3"/>
    <w:rsid w:val="000D31AE"/>
    <w:rsid w:val="000D3378"/>
    <w:rsid w:val="000D3531"/>
    <w:rsid w:val="000D355C"/>
    <w:rsid w:val="000D358B"/>
    <w:rsid w:val="000D366D"/>
    <w:rsid w:val="000D375A"/>
    <w:rsid w:val="000D37C2"/>
    <w:rsid w:val="000D3BC1"/>
    <w:rsid w:val="000D3CC1"/>
    <w:rsid w:val="000D3D5C"/>
    <w:rsid w:val="000D3E46"/>
    <w:rsid w:val="000D3ECB"/>
    <w:rsid w:val="000D4063"/>
    <w:rsid w:val="000D4101"/>
    <w:rsid w:val="000D41CA"/>
    <w:rsid w:val="000D42BA"/>
    <w:rsid w:val="000D42C1"/>
    <w:rsid w:val="000D4342"/>
    <w:rsid w:val="000D43B8"/>
    <w:rsid w:val="000D4457"/>
    <w:rsid w:val="000D4664"/>
    <w:rsid w:val="000D48FF"/>
    <w:rsid w:val="000D4DBA"/>
    <w:rsid w:val="000D4E0F"/>
    <w:rsid w:val="000D4E17"/>
    <w:rsid w:val="000D4E4C"/>
    <w:rsid w:val="000D533D"/>
    <w:rsid w:val="000D535B"/>
    <w:rsid w:val="000D5667"/>
    <w:rsid w:val="000D571F"/>
    <w:rsid w:val="000D572D"/>
    <w:rsid w:val="000D57A8"/>
    <w:rsid w:val="000D5AEF"/>
    <w:rsid w:val="000D5C58"/>
    <w:rsid w:val="000D621F"/>
    <w:rsid w:val="000D62D1"/>
    <w:rsid w:val="000D65F5"/>
    <w:rsid w:val="000D6C52"/>
    <w:rsid w:val="000D6C93"/>
    <w:rsid w:val="000D70AE"/>
    <w:rsid w:val="000D70D7"/>
    <w:rsid w:val="000D7164"/>
    <w:rsid w:val="000D763B"/>
    <w:rsid w:val="000D772C"/>
    <w:rsid w:val="000D784B"/>
    <w:rsid w:val="000D7C54"/>
    <w:rsid w:val="000D7E36"/>
    <w:rsid w:val="000E0210"/>
    <w:rsid w:val="000E0835"/>
    <w:rsid w:val="000E1007"/>
    <w:rsid w:val="000E14D3"/>
    <w:rsid w:val="000E1518"/>
    <w:rsid w:val="000E1757"/>
    <w:rsid w:val="000E1767"/>
    <w:rsid w:val="000E17A7"/>
    <w:rsid w:val="000E1940"/>
    <w:rsid w:val="000E1979"/>
    <w:rsid w:val="000E1A53"/>
    <w:rsid w:val="000E1B78"/>
    <w:rsid w:val="000E1D04"/>
    <w:rsid w:val="000E1D32"/>
    <w:rsid w:val="000E1D86"/>
    <w:rsid w:val="000E20EE"/>
    <w:rsid w:val="000E26C1"/>
    <w:rsid w:val="000E2CF8"/>
    <w:rsid w:val="000E2F79"/>
    <w:rsid w:val="000E3109"/>
    <w:rsid w:val="000E311B"/>
    <w:rsid w:val="000E3592"/>
    <w:rsid w:val="000E35A0"/>
    <w:rsid w:val="000E3868"/>
    <w:rsid w:val="000E38BA"/>
    <w:rsid w:val="000E3BE1"/>
    <w:rsid w:val="000E3D68"/>
    <w:rsid w:val="000E3E15"/>
    <w:rsid w:val="000E41AC"/>
    <w:rsid w:val="000E41D5"/>
    <w:rsid w:val="000E423E"/>
    <w:rsid w:val="000E47B0"/>
    <w:rsid w:val="000E4B3B"/>
    <w:rsid w:val="000E4EBC"/>
    <w:rsid w:val="000E4F4F"/>
    <w:rsid w:val="000E4FF4"/>
    <w:rsid w:val="000E5031"/>
    <w:rsid w:val="000E5404"/>
    <w:rsid w:val="000E5972"/>
    <w:rsid w:val="000E5C21"/>
    <w:rsid w:val="000E5E45"/>
    <w:rsid w:val="000E6391"/>
    <w:rsid w:val="000E63B0"/>
    <w:rsid w:val="000E6774"/>
    <w:rsid w:val="000E6AA5"/>
    <w:rsid w:val="000E7041"/>
    <w:rsid w:val="000E798E"/>
    <w:rsid w:val="000E7BAB"/>
    <w:rsid w:val="000E7F56"/>
    <w:rsid w:val="000F0025"/>
    <w:rsid w:val="000F0293"/>
    <w:rsid w:val="000F03B4"/>
    <w:rsid w:val="000F03B8"/>
    <w:rsid w:val="000F03DA"/>
    <w:rsid w:val="000F0674"/>
    <w:rsid w:val="000F0879"/>
    <w:rsid w:val="000F0A43"/>
    <w:rsid w:val="000F0AC1"/>
    <w:rsid w:val="000F0B55"/>
    <w:rsid w:val="000F0B90"/>
    <w:rsid w:val="000F133A"/>
    <w:rsid w:val="000F1981"/>
    <w:rsid w:val="000F19C5"/>
    <w:rsid w:val="000F1CDA"/>
    <w:rsid w:val="000F1EE5"/>
    <w:rsid w:val="000F232B"/>
    <w:rsid w:val="000F2337"/>
    <w:rsid w:val="000F28B5"/>
    <w:rsid w:val="000F29FF"/>
    <w:rsid w:val="000F2B37"/>
    <w:rsid w:val="000F2F0E"/>
    <w:rsid w:val="000F2F8D"/>
    <w:rsid w:val="000F3017"/>
    <w:rsid w:val="000F3314"/>
    <w:rsid w:val="000F3632"/>
    <w:rsid w:val="000F38A4"/>
    <w:rsid w:val="000F3BAE"/>
    <w:rsid w:val="000F3CBF"/>
    <w:rsid w:val="000F3CDE"/>
    <w:rsid w:val="000F414B"/>
    <w:rsid w:val="000F44AD"/>
    <w:rsid w:val="000F49DF"/>
    <w:rsid w:val="000F4B28"/>
    <w:rsid w:val="000F4C85"/>
    <w:rsid w:val="000F4C93"/>
    <w:rsid w:val="000F4E64"/>
    <w:rsid w:val="000F4F75"/>
    <w:rsid w:val="000F58BC"/>
    <w:rsid w:val="000F594C"/>
    <w:rsid w:val="000F5E36"/>
    <w:rsid w:val="000F5F7F"/>
    <w:rsid w:val="000F624B"/>
    <w:rsid w:val="000F649F"/>
    <w:rsid w:val="000F6700"/>
    <w:rsid w:val="000F7631"/>
    <w:rsid w:val="000F7694"/>
    <w:rsid w:val="000F7787"/>
    <w:rsid w:val="000F7822"/>
    <w:rsid w:val="000F793B"/>
    <w:rsid w:val="000F7A93"/>
    <w:rsid w:val="000F7F5B"/>
    <w:rsid w:val="000F7FD4"/>
    <w:rsid w:val="001001B3"/>
    <w:rsid w:val="001002D2"/>
    <w:rsid w:val="00100409"/>
    <w:rsid w:val="00100583"/>
    <w:rsid w:val="0010076D"/>
    <w:rsid w:val="00100E6F"/>
    <w:rsid w:val="001012C4"/>
    <w:rsid w:val="001013EE"/>
    <w:rsid w:val="00101569"/>
    <w:rsid w:val="0010173F"/>
    <w:rsid w:val="001017E3"/>
    <w:rsid w:val="001019CB"/>
    <w:rsid w:val="00101C90"/>
    <w:rsid w:val="00101F87"/>
    <w:rsid w:val="00101FD5"/>
    <w:rsid w:val="00102135"/>
    <w:rsid w:val="001021D7"/>
    <w:rsid w:val="0010233C"/>
    <w:rsid w:val="00102374"/>
    <w:rsid w:val="0010248C"/>
    <w:rsid w:val="00102779"/>
    <w:rsid w:val="0010292A"/>
    <w:rsid w:val="00102AFD"/>
    <w:rsid w:val="00102B29"/>
    <w:rsid w:val="00102BE0"/>
    <w:rsid w:val="00102F76"/>
    <w:rsid w:val="00102FEB"/>
    <w:rsid w:val="00103339"/>
    <w:rsid w:val="0010337D"/>
    <w:rsid w:val="001033A9"/>
    <w:rsid w:val="001034E3"/>
    <w:rsid w:val="001038F3"/>
    <w:rsid w:val="001039C2"/>
    <w:rsid w:val="00103B00"/>
    <w:rsid w:val="00103C7F"/>
    <w:rsid w:val="00103CBC"/>
    <w:rsid w:val="00103DFF"/>
    <w:rsid w:val="00103F1C"/>
    <w:rsid w:val="0010402E"/>
    <w:rsid w:val="001040AD"/>
    <w:rsid w:val="0010422B"/>
    <w:rsid w:val="00104339"/>
    <w:rsid w:val="0010439C"/>
    <w:rsid w:val="001044D7"/>
    <w:rsid w:val="00104960"/>
    <w:rsid w:val="00104BAA"/>
    <w:rsid w:val="00104C3C"/>
    <w:rsid w:val="00104DA9"/>
    <w:rsid w:val="00104EDD"/>
    <w:rsid w:val="001053D9"/>
    <w:rsid w:val="00105576"/>
    <w:rsid w:val="0010567A"/>
    <w:rsid w:val="00105A17"/>
    <w:rsid w:val="00105C56"/>
    <w:rsid w:val="00105EB9"/>
    <w:rsid w:val="001060B0"/>
    <w:rsid w:val="001064A4"/>
    <w:rsid w:val="00106631"/>
    <w:rsid w:val="001066FC"/>
    <w:rsid w:val="00106826"/>
    <w:rsid w:val="001068EC"/>
    <w:rsid w:val="00106989"/>
    <w:rsid w:val="00106CB2"/>
    <w:rsid w:val="00106CEE"/>
    <w:rsid w:val="0010739F"/>
    <w:rsid w:val="0010758D"/>
    <w:rsid w:val="00107B24"/>
    <w:rsid w:val="00107B43"/>
    <w:rsid w:val="00107CF5"/>
    <w:rsid w:val="00107E52"/>
    <w:rsid w:val="0011015F"/>
    <w:rsid w:val="001103B6"/>
    <w:rsid w:val="00110417"/>
    <w:rsid w:val="001107F1"/>
    <w:rsid w:val="00110988"/>
    <w:rsid w:val="00110996"/>
    <w:rsid w:val="00110A1C"/>
    <w:rsid w:val="00110C5E"/>
    <w:rsid w:val="00110DC5"/>
    <w:rsid w:val="001110CD"/>
    <w:rsid w:val="0011178C"/>
    <w:rsid w:val="00111909"/>
    <w:rsid w:val="00111ABA"/>
    <w:rsid w:val="00111AE7"/>
    <w:rsid w:val="00111BD5"/>
    <w:rsid w:val="00111EC2"/>
    <w:rsid w:val="00112090"/>
    <w:rsid w:val="001120B0"/>
    <w:rsid w:val="001121D0"/>
    <w:rsid w:val="0011243C"/>
    <w:rsid w:val="001125AB"/>
    <w:rsid w:val="001125E7"/>
    <w:rsid w:val="00112988"/>
    <w:rsid w:val="00112A57"/>
    <w:rsid w:val="00112CD6"/>
    <w:rsid w:val="00112CF0"/>
    <w:rsid w:val="00112E1E"/>
    <w:rsid w:val="00112FF2"/>
    <w:rsid w:val="00113339"/>
    <w:rsid w:val="001136C6"/>
    <w:rsid w:val="001139C0"/>
    <w:rsid w:val="00113CA3"/>
    <w:rsid w:val="00113F86"/>
    <w:rsid w:val="0011408D"/>
    <w:rsid w:val="0011428D"/>
    <w:rsid w:val="001144D1"/>
    <w:rsid w:val="001146E5"/>
    <w:rsid w:val="00114D9B"/>
    <w:rsid w:val="00114DA1"/>
    <w:rsid w:val="00114EA0"/>
    <w:rsid w:val="00114F65"/>
    <w:rsid w:val="0011519F"/>
    <w:rsid w:val="00115672"/>
    <w:rsid w:val="00115761"/>
    <w:rsid w:val="001157AB"/>
    <w:rsid w:val="0011585E"/>
    <w:rsid w:val="001159B2"/>
    <w:rsid w:val="00115ADE"/>
    <w:rsid w:val="00115C9E"/>
    <w:rsid w:val="00115CF9"/>
    <w:rsid w:val="00115DFB"/>
    <w:rsid w:val="00116062"/>
    <w:rsid w:val="001161ED"/>
    <w:rsid w:val="00116702"/>
    <w:rsid w:val="001168D4"/>
    <w:rsid w:val="0011699D"/>
    <w:rsid w:val="001169D1"/>
    <w:rsid w:val="00116D3E"/>
    <w:rsid w:val="00116EE4"/>
    <w:rsid w:val="0011713A"/>
    <w:rsid w:val="0011729F"/>
    <w:rsid w:val="001172BD"/>
    <w:rsid w:val="0011764F"/>
    <w:rsid w:val="001178E4"/>
    <w:rsid w:val="00117AA2"/>
    <w:rsid w:val="00117CDD"/>
    <w:rsid w:val="00117CFD"/>
    <w:rsid w:val="00117DFE"/>
    <w:rsid w:val="00117F13"/>
    <w:rsid w:val="0012020C"/>
    <w:rsid w:val="00120B1E"/>
    <w:rsid w:val="00120C26"/>
    <w:rsid w:val="001211AB"/>
    <w:rsid w:val="001214BE"/>
    <w:rsid w:val="001218B8"/>
    <w:rsid w:val="00121A72"/>
    <w:rsid w:val="00121F68"/>
    <w:rsid w:val="00121F79"/>
    <w:rsid w:val="001220B7"/>
    <w:rsid w:val="00122457"/>
    <w:rsid w:val="00122680"/>
    <w:rsid w:val="00122774"/>
    <w:rsid w:val="001229B0"/>
    <w:rsid w:val="00122D37"/>
    <w:rsid w:val="00122E8B"/>
    <w:rsid w:val="0012308B"/>
    <w:rsid w:val="0012329A"/>
    <w:rsid w:val="00123325"/>
    <w:rsid w:val="00123B2A"/>
    <w:rsid w:val="00123BC6"/>
    <w:rsid w:val="00123DA3"/>
    <w:rsid w:val="0012433F"/>
    <w:rsid w:val="00124730"/>
    <w:rsid w:val="00124826"/>
    <w:rsid w:val="00124838"/>
    <w:rsid w:val="00124B73"/>
    <w:rsid w:val="00124ED1"/>
    <w:rsid w:val="00124F91"/>
    <w:rsid w:val="0012502C"/>
    <w:rsid w:val="0012542D"/>
    <w:rsid w:val="0012561A"/>
    <w:rsid w:val="00125806"/>
    <w:rsid w:val="001258EF"/>
    <w:rsid w:val="00125AB5"/>
    <w:rsid w:val="00125B33"/>
    <w:rsid w:val="001260B6"/>
    <w:rsid w:val="001260E3"/>
    <w:rsid w:val="00126201"/>
    <w:rsid w:val="00126239"/>
    <w:rsid w:val="0012630A"/>
    <w:rsid w:val="001266EE"/>
    <w:rsid w:val="00126822"/>
    <w:rsid w:val="00126AD1"/>
    <w:rsid w:val="00126FB4"/>
    <w:rsid w:val="0012726E"/>
    <w:rsid w:val="001272E6"/>
    <w:rsid w:val="00127687"/>
    <w:rsid w:val="00127780"/>
    <w:rsid w:val="001277C7"/>
    <w:rsid w:val="00127C8B"/>
    <w:rsid w:val="00127E95"/>
    <w:rsid w:val="001300B7"/>
    <w:rsid w:val="00130303"/>
    <w:rsid w:val="00130595"/>
    <w:rsid w:val="001307A8"/>
    <w:rsid w:val="00130808"/>
    <w:rsid w:val="00130DCA"/>
    <w:rsid w:val="001312CB"/>
    <w:rsid w:val="00131A29"/>
    <w:rsid w:val="00131BAD"/>
    <w:rsid w:val="00131C13"/>
    <w:rsid w:val="00131D21"/>
    <w:rsid w:val="00131D5F"/>
    <w:rsid w:val="00131EFB"/>
    <w:rsid w:val="001322D2"/>
    <w:rsid w:val="00132503"/>
    <w:rsid w:val="0013264A"/>
    <w:rsid w:val="00132940"/>
    <w:rsid w:val="00132D91"/>
    <w:rsid w:val="00132E0B"/>
    <w:rsid w:val="00132FD9"/>
    <w:rsid w:val="001331CE"/>
    <w:rsid w:val="001333F9"/>
    <w:rsid w:val="00133400"/>
    <w:rsid w:val="0013355A"/>
    <w:rsid w:val="00133AD0"/>
    <w:rsid w:val="00133C48"/>
    <w:rsid w:val="00133C81"/>
    <w:rsid w:val="00133D68"/>
    <w:rsid w:val="00133E98"/>
    <w:rsid w:val="00133F08"/>
    <w:rsid w:val="00134146"/>
    <w:rsid w:val="00134222"/>
    <w:rsid w:val="001346A2"/>
    <w:rsid w:val="0013474C"/>
    <w:rsid w:val="0013475E"/>
    <w:rsid w:val="001347D3"/>
    <w:rsid w:val="001347F9"/>
    <w:rsid w:val="00134847"/>
    <w:rsid w:val="001348FD"/>
    <w:rsid w:val="0013497E"/>
    <w:rsid w:val="001349CE"/>
    <w:rsid w:val="00134BDC"/>
    <w:rsid w:val="00134FA3"/>
    <w:rsid w:val="00135080"/>
    <w:rsid w:val="0013515E"/>
    <w:rsid w:val="001351C6"/>
    <w:rsid w:val="001356C7"/>
    <w:rsid w:val="00135C4D"/>
    <w:rsid w:val="0013601E"/>
    <w:rsid w:val="0013623B"/>
    <w:rsid w:val="0013633D"/>
    <w:rsid w:val="00136366"/>
    <w:rsid w:val="001363A1"/>
    <w:rsid w:val="00136497"/>
    <w:rsid w:val="001365BD"/>
    <w:rsid w:val="001369BF"/>
    <w:rsid w:val="00136F29"/>
    <w:rsid w:val="00136F6F"/>
    <w:rsid w:val="00136FB9"/>
    <w:rsid w:val="00137D90"/>
    <w:rsid w:val="00137DA1"/>
    <w:rsid w:val="001400A0"/>
    <w:rsid w:val="00140509"/>
    <w:rsid w:val="00140D09"/>
    <w:rsid w:val="0014126C"/>
    <w:rsid w:val="001414E0"/>
    <w:rsid w:val="001415AC"/>
    <w:rsid w:val="00141664"/>
    <w:rsid w:val="00141BD1"/>
    <w:rsid w:val="001423B0"/>
    <w:rsid w:val="00142B14"/>
    <w:rsid w:val="00142B21"/>
    <w:rsid w:val="00142B86"/>
    <w:rsid w:val="00142E67"/>
    <w:rsid w:val="001430D6"/>
    <w:rsid w:val="00143228"/>
    <w:rsid w:val="001437FE"/>
    <w:rsid w:val="001438E0"/>
    <w:rsid w:val="00143B25"/>
    <w:rsid w:val="00143D52"/>
    <w:rsid w:val="00143F85"/>
    <w:rsid w:val="001441DA"/>
    <w:rsid w:val="001449CD"/>
    <w:rsid w:val="00144A22"/>
    <w:rsid w:val="00144A92"/>
    <w:rsid w:val="00144C8A"/>
    <w:rsid w:val="001455CC"/>
    <w:rsid w:val="00145604"/>
    <w:rsid w:val="0014598B"/>
    <w:rsid w:val="00145D99"/>
    <w:rsid w:val="00145E8E"/>
    <w:rsid w:val="0014616B"/>
    <w:rsid w:val="0014675F"/>
    <w:rsid w:val="00146D73"/>
    <w:rsid w:val="00146DA3"/>
    <w:rsid w:val="00147115"/>
    <w:rsid w:val="001471A9"/>
    <w:rsid w:val="001471DD"/>
    <w:rsid w:val="001472E0"/>
    <w:rsid w:val="0014739E"/>
    <w:rsid w:val="0014740D"/>
    <w:rsid w:val="00147461"/>
    <w:rsid w:val="001477CE"/>
    <w:rsid w:val="0014784F"/>
    <w:rsid w:val="001478AD"/>
    <w:rsid w:val="00147990"/>
    <w:rsid w:val="00147AEF"/>
    <w:rsid w:val="00147BCC"/>
    <w:rsid w:val="00147F4D"/>
    <w:rsid w:val="00147FE9"/>
    <w:rsid w:val="00150233"/>
    <w:rsid w:val="0015040C"/>
    <w:rsid w:val="00150620"/>
    <w:rsid w:val="00150B89"/>
    <w:rsid w:val="00150C35"/>
    <w:rsid w:val="00150E42"/>
    <w:rsid w:val="00150ECB"/>
    <w:rsid w:val="00151316"/>
    <w:rsid w:val="0015167D"/>
    <w:rsid w:val="001517E0"/>
    <w:rsid w:val="001519C7"/>
    <w:rsid w:val="00151DFB"/>
    <w:rsid w:val="00152123"/>
    <w:rsid w:val="0015233A"/>
    <w:rsid w:val="00152611"/>
    <w:rsid w:val="00152807"/>
    <w:rsid w:val="00152BC4"/>
    <w:rsid w:val="00152BE0"/>
    <w:rsid w:val="00152C3D"/>
    <w:rsid w:val="00152DCF"/>
    <w:rsid w:val="00152E0D"/>
    <w:rsid w:val="00152ED6"/>
    <w:rsid w:val="00152FED"/>
    <w:rsid w:val="00153A00"/>
    <w:rsid w:val="00153A8E"/>
    <w:rsid w:val="00153AA7"/>
    <w:rsid w:val="00153CA7"/>
    <w:rsid w:val="00153D48"/>
    <w:rsid w:val="00153E36"/>
    <w:rsid w:val="00154A35"/>
    <w:rsid w:val="00154A9A"/>
    <w:rsid w:val="001550A3"/>
    <w:rsid w:val="0015510B"/>
    <w:rsid w:val="00155469"/>
    <w:rsid w:val="0015560F"/>
    <w:rsid w:val="00155746"/>
    <w:rsid w:val="00155934"/>
    <w:rsid w:val="001559E3"/>
    <w:rsid w:val="00155E47"/>
    <w:rsid w:val="00155EAF"/>
    <w:rsid w:val="00155F0F"/>
    <w:rsid w:val="00155F57"/>
    <w:rsid w:val="00156111"/>
    <w:rsid w:val="00156419"/>
    <w:rsid w:val="0015686A"/>
    <w:rsid w:val="00156C80"/>
    <w:rsid w:val="0015742B"/>
    <w:rsid w:val="001574A7"/>
    <w:rsid w:val="0015776C"/>
    <w:rsid w:val="001579DC"/>
    <w:rsid w:val="00157AD5"/>
    <w:rsid w:val="00157BA5"/>
    <w:rsid w:val="00157CEB"/>
    <w:rsid w:val="00157F02"/>
    <w:rsid w:val="00160015"/>
    <w:rsid w:val="001600D5"/>
    <w:rsid w:val="00160229"/>
    <w:rsid w:val="00160346"/>
    <w:rsid w:val="00160497"/>
    <w:rsid w:val="001604D5"/>
    <w:rsid w:val="001605EB"/>
    <w:rsid w:val="00160656"/>
    <w:rsid w:val="00160877"/>
    <w:rsid w:val="00160E10"/>
    <w:rsid w:val="00160EA4"/>
    <w:rsid w:val="0016108C"/>
    <w:rsid w:val="001610AC"/>
    <w:rsid w:val="00161391"/>
    <w:rsid w:val="00161616"/>
    <w:rsid w:val="001616F4"/>
    <w:rsid w:val="00161AC5"/>
    <w:rsid w:val="00161DCE"/>
    <w:rsid w:val="001620CB"/>
    <w:rsid w:val="00162584"/>
    <w:rsid w:val="001625EC"/>
    <w:rsid w:val="00162780"/>
    <w:rsid w:val="00162999"/>
    <w:rsid w:val="00162A0F"/>
    <w:rsid w:val="00162CCE"/>
    <w:rsid w:val="00163222"/>
    <w:rsid w:val="00163983"/>
    <w:rsid w:val="00163E35"/>
    <w:rsid w:val="00164202"/>
    <w:rsid w:val="001647BD"/>
    <w:rsid w:val="00164B4B"/>
    <w:rsid w:val="00164ECE"/>
    <w:rsid w:val="00164F2C"/>
    <w:rsid w:val="00165173"/>
    <w:rsid w:val="001652C2"/>
    <w:rsid w:val="0016534B"/>
    <w:rsid w:val="001654B0"/>
    <w:rsid w:val="00165615"/>
    <w:rsid w:val="001657CF"/>
    <w:rsid w:val="001657DC"/>
    <w:rsid w:val="00165907"/>
    <w:rsid w:val="00165DC0"/>
    <w:rsid w:val="00165FF0"/>
    <w:rsid w:val="00166098"/>
    <w:rsid w:val="001660AA"/>
    <w:rsid w:val="001660CF"/>
    <w:rsid w:val="001667C1"/>
    <w:rsid w:val="001667EF"/>
    <w:rsid w:val="0016688E"/>
    <w:rsid w:val="0016689D"/>
    <w:rsid w:val="00166BE5"/>
    <w:rsid w:val="00166E24"/>
    <w:rsid w:val="00166EA8"/>
    <w:rsid w:val="00166F83"/>
    <w:rsid w:val="00167033"/>
    <w:rsid w:val="00167169"/>
    <w:rsid w:val="0016723A"/>
    <w:rsid w:val="0016723E"/>
    <w:rsid w:val="001672D1"/>
    <w:rsid w:val="00167335"/>
    <w:rsid w:val="001674FA"/>
    <w:rsid w:val="0016779E"/>
    <w:rsid w:val="00167AA3"/>
    <w:rsid w:val="00170100"/>
    <w:rsid w:val="0017034B"/>
    <w:rsid w:val="001704CF"/>
    <w:rsid w:val="001707C9"/>
    <w:rsid w:val="00170DC9"/>
    <w:rsid w:val="00170EE1"/>
    <w:rsid w:val="00171335"/>
    <w:rsid w:val="00171340"/>
    <w:rsid w:val="001715AC"/>
    <w:rsid w:val="0017181D"/>
    <w:rsid w:val="00171A05"/>
    <w:rsid w:val="00171C74"/>
    <w:rsid w:val="00171D48"/>
    <w:rsid w:val="00171FAC"/>
    <w:rsid w:val="00171FFF"/>
    <w:rsid w:val="001725BB"/>
    <w:rsid w:val="0017266F"/>
    <w:rsid w:val="0017269F"/>
    <w:rsid w:val="00172DD2"/>
    <w:rsid w:val="00172E17"/>
    <w:rsid w:val="00172E28"/>
    <w:rsid w:val="00172EC4"/>
    <w:rsid w:val="00172F3A"/>
    <w:rsid w:val="0017301C"/>
    <w:rsid w:val="001730A3"/>
    <w:rsid w:val="001730FD"/>
    <w:rsid w:val="0017311D"/>
    <w:rsid w:val="001735B1"/>
    <w:rsid w:val="00173791"/>
    <w:rsid w:val="00173798"/>
    <w:rsid w:val="00173A6F"/>
    <w:rsid w:val="00173BE5"/>
    <w:rsid w:val="00173BE6"/>
    <w:rsid w:val="00173DA5"/>
    <w:rsid w:val="00173E72"/>
    <w:rsid w:val="00173E9E"/>
    <w:rsid w:val="00173F06"/>
    <w:rsid w:val="001743D8"/>
    <w:rsid w:val="00174762"/>
    <w:rsid w:val="00175209"/>
    <w:rsid w:val="00175405"/>
    <w:rsid w:val="0017572D"/>
    <w:rsid w:val="0017593F"/>
    <w:rsid w:val="00175AA2"/>
    <w:rsid w:val="00175AA4"/>
    <w:rsid w:val="00175ACB"/>
    <w:rsid w:val="00175C98"/>
    <w:rsid w:val="00175F24"/>
    <w:rsid w:val="00175F9B"/>
    <w:rsid w:val="001760FF"/>
    <w:rsid w:val="0017645D"/>
    <w:rsid w:val="00176738"/>
    <w:rsid w:val="00176B88"/>
    <w:rsid w:val="00176C4E"/>
    <w:rsid w:val="00176D93"/>
    <w:rsid w:val="00176E0C"/>
    <w:rsid w:val="00176E42"/>
    <w:rsid w:val="00176E9A"/>
    <w:rsid w:val="00176F37"/>
    <w:rsid w:val="00176FE5"/>
    <w:rsid w:val="001771A3"/>
    <w:rsid w:val="0017758A"/>
    <w:rsid w:val="001775AD"/>
    <w:rsid w:val="0017771D"/>
    <w:rsid w:val="001777D5"/>
    <w:rsid w:val="001777E9"/>
    <w:rsid w:val="001778D0"/>
    <w:rsid w:val="00177B6B"/>
    <w:rsid w:val="00177C4D"/>
    <w:rsid w:val="00177D12"/>
    <w:rsid w:val="00180001"/>
    <w:rsid w:val="001807C0"/>
    <w:rsid w:val="00180935"/>
    <w:rsid w:val="00180A23"/>
    <w:rsid w:val="00180B76"/>
    <w:rsid w:val="00180BE8"/>
    <w:rsid w:val="00180CC4"/>
    <w:rsid w:val="001811DE"/>
    <w:rsid w:val="001818CC"/>
    <w:rsid w:val="00181AA0"/>
    <w:rsid w:val="00181B43"/>
    <w:rsid w:val="00181F23"/>
    <w:rsid w:val="00182487"/>
    <w:rsid w:val="001826CB"/>
    <w:rsid w:val="001827AC"/>
    <w:rsid w:val="00182899"/>
    <w:rsid w:val="00182B6A"/>
    <w:rsid w:val="001831E8"/>
    <w:rsid w:val="00183213"/>
    <w:rsid w:val="001832B0"/>
    <w:rsid w:val="001833EE"/>
    <w:rsid w:val="0018349C"/>
    <w:rsid w:val="00183562"/>
    <w:rsid w:val="00183649"/>
    <w:rsid w:val="00183723"/>
    <w:rsid w:val="00183970"/>
    <w:rsid w:val="00183AD0"/>
    <w:rsid w:val="00183C19"/>
    <w:rsid w:val="00184249"/>
    <w:rsid w:val="001843C4"/>
    <w:rsid w:val="00184519"/>
    <w:rsid w:val="001845F7"/>
    <w:rsid w:val="00184A83"/>
    <w:rsid w:val="00184B10"/>
    <w:rsid w:val="00185037"/>
    <w:rsid w:val="0018537D"/>
    <w:rsid w:val="001853A5"/>
    <w:rsid w:val="0018548A"/>
    <w:rsid w:val="001858BC"/>
    <w:rsid w:val="00185A37"/>
    <w:rsid w:val="00185A8A"/>
    <w:rsid w:val="00185F2E"/>
    <w:rsid w:val="0018629C"/>
    <w:rsid w:val="001862DA"/>
    <w:rsid w:val="001863B1"/>
    <w:rsid w:val="001866D1"/>
    <w:rsid w:val="0018685E"/>
    <w:rsid w:val="001868A3"/>
    <w:rsid w:val="00186A8A"/>
    <w:rsid w:val="00186EB8"/>
    <w:rsid w:val="0018702B"/>
    <w:rsid w:val="00187145"/>
    <w:rsid w:val="001874F4"/>
    <w:rsid w:val="00187533"/>
    <w:rsid w:val="00187613"/>
    <w:rsid w:val="001878F4"/>
    <w:rsid w:val="001879BC"/>
    <w:rsid w:val="00187DA4"/>
    <w:rsid w:val="00190127"/>
    <w:rsid w:val="001904D5"/>
    <w:rsid w:val="0019057C"/>
    <w:rsid w:val="00190603"/>
    <w:rsid w:val="0019104D"/>
    <w:rsid w:val="00191778"/>
    <w:rsid w:val="00191A77"/>
    <w:rsid w:val="00191CB9"/>
    <w:rsid w:val="00191DB3"/>
    <w:rsid w:val="00191FD5"/>
    <w:rsid w:val="00191FD9"/>
    <w:rsid w:val="00192214"/>
    <w:rsid w:val="00192273"/>
    <w:rsid w:val="001923ED"/>
    <w:rsid w:val="0019250E"/>
    <w:rsid w:val="001927C1"/>
    <w:rsid w:val="00192833"/>
    <w:rsid w:val="00192A0A"/>
    <w:rsid w:val="00192A58"/>
    <w:rsid w:val="00192B90"/>
    <w:rsid w:val="00192BAB"/>
    <w:rsid w:val="00192BFE"/>
    <w:rsid w:val="00192D0D"/>
    <w:rsid w:val="00193260"/>
    <w:rsid w:val="0019374B"/>
    <w:rsid w:val="00193A90"/>
    <w:rsid w:val="00193B10"/>
    <w:rsid w:val="00193EE3"/>
    <w:rsid w:val="00193F9F"/>
    <w:rsid w:val="00194098"/>
    <w:rsid w:val="001942C6"/>
    <w:rsid w:val="0019488A"/>
    <w:rsid w:val="00194995"/>
    <w:rsid w:val="00194BDD"/>
    <w:rsid w:val="00194E78"/>
    <w:rsid w:val="00194E92"/>
    <w:rsid w:val="00194FCC"/>
    <w:rsid w:val="00195476"/>
    <w:rsid w:val="00195CD2"/>
    <w:rsid w:val="00196167"/>
    <w:rsid w:val="0019620C"/>
    <w:rsid w:val="0019629C"/>
    <w:rsid w:val="00196526"/>
    <w:rsid w:val="00196594"/>
    <w:rsid w:val="00196963"/>
    <w:rsid w:val="00196AF1"/>
    <w:rsid w:val="00196B93"/>
    <w:rsid w:val="00196BA3"/>
    <w:rsid w:val="00197028"/>
    <w:rsid w:val="001970F9"/>
    <w:rsid w:val="00197350"/>
    <w:rsid w:val="001973EF"/>
    <w:rsid w:val="00197BC3"/>
    <w:rsid w:val="00197BF8"/>
    <w:rsid w:val="00197DCD"/>
    <w:rsid w:val="001A055C"/>
    <w:rsid w:val="001A0624"/>
    <w:rsid w:val="001A06A6"/>
    <w:rsid w:val="001A0968"/>
    <w:rsid w:val="001A0D97"/>
    <w:rsid w:val="001A0F0C"/>
    <w:rsid w:val="001A12E6"/>
    <w:rsid w:val="001A1720"/>
    <w:rsid w:val="001A192B"/>
    <w:rsid w:val="001A1D23"/>
    <w:rsid w:val="001A20EC"/>
    <w:rsid w:val="001A2109"/>
    <w:rsid w:val="001A2141"/>
    <w:rsid w:val="001A2321"/>
    <w:rsid w:val="001A2466"/>
    <w:rsid w:val="001A26F5"/>
    <w:rsid w:val="001A27E6"/>
    <w:rsid w:val="001A29A7"/>
    <w:rsid w:val="001A2BBA"/>
    <w:rsid w:val="001A2DDC"/>
    <w:rsid w:val="001A2F36"/>
    <w:rsid w:val="001A31E1"/>
    <w:rsid w:val="001A3229"/>
    <w:rsid w:val="001A372B"/>
    <w:rsid w:val="001A3771"/>
    <w:rsid w:val="001A3991"/>
    <w:rsid w:val="001A3DF2"/>
    <w:rsid w:val="001A4155"/>
    <w:rsid w:val="001A4336"/>
    <w:rsid w:val="001A4780"/>
    <w:rsid w:val="001A4CCB"/>
    <w:rsid w:val="001A4EB6"/>
    <w:rsid w:val="001A5167"/>
    <w:rsid w:val="001A538E"/>
    <w:rsid w:val="001A5419"/>
    <w:rsid w:val="001A5705"/>
    <w:rsid w:val="001A585E"/>
    <w:rsid w:val="001A592C"/>
    <w:rsid w:val="001A5CF2"/>
    <w:rsid w:val="001A5D64"/>
    <w:rsid w:val="001A620B"/>
    <w:rsid w:val="001A622F"/>
    <w:rsid w:val="001A63F2"/>
    <w:rsid w:val="001A6496"/>
    <w:rsid w:val="001A6575"/>
    <w:rsid w:val="001A67E9"/>
    <w:rsid w:val="001A6AFF"/>
    <w:rsid w:val="001A6E6B"/>
    <w:rsid w:val="001A6F1C"/>
    <w:rsid w:val="001A7346"/>
    <w:rsid w:val="001A737E"/>
    <w:rsid w:val="001A7386"/>
    <w:rsid w:val="001A751B"/>
    <w:rsid w:val="001A7887"/>
    <w:rsid w:val="001A7971"/>
    <w:rsid w:val="001A7B28"/>
    <w:rsid w:val="001A7BFE"/>
    <w:rsid w:val="001A7E01"/>
    <w:rsid w:val="001A7E31"/>
    <w:rsid w:val="001A7EAE"/>
    <w:rsid w:val="001A7FFD"/>
    <w:rsid w:val="001B0110"/>
    <w:rsid w:val="001B0511"/>
    <w:rsid w:val="001B0546"/>
    <w:rsid w:val="001B0831"/>
    <w:rsid w:val="001B090D"/>
    <w:rsid w:val="001B09E3"/>
    <w:rsid w:val="001B0AC4"/>
    <w:rsid w:val="001B0C0A"/>
    <w:rsid w:val="001B0D3C"/>
    <w:rsid w:val="001B0E8C"/>
    <w:rsid w:val="001B0F33"/>
    <w:rsid w:val="001B105E"/>
    <w:rsid w:val="001B10D7"/>
    <w:rsid w:val="001B10FE"/>
    <w:rsid w:val="001B1324"/>
    <w:rsid w:val="001B13EB"/>
    <w:rsid w:val="001B147A"/>
    <w:rsid w:val="001B1729"/>
    <w:rsid w:val="001B1A6E"/>
    <w:rsid w:val="001B1E30"/>
    <w:rsid w:val="001B1FAD"/>
    <w:rsid w:val="001B2521"/>
    <w:rsid w:val="001B29C9"/>
    <w:rsid w:val="001B2C1A"/>
    <w:rsid w:val="001B2D3E"/>
    <w:rsid w:val="001B3048"/>
    <w:rsid w:val="001B3696"/>
    <w:rsid w:val="001B3961"/>
    <w:rsid w:val="001B3DBE"/>
    <w:rsid w:val="001B40CB"/>
    <w:rsid w:val="001B40E7"/>
    <w:rsid w:val="001B4178"/>
    <w:rsid w:val="001B42E4"/>
    <w:rsid w:val="001B42F5"/>
    <w:rsid w:val="001B436F"/>
    <w:rsid w:val="001B4481"/>
    <w:rsid w:val="001B495A"/>
    <w:rsid w:val="001B4BCE"/>
    <w:rsid w:val="001B4DE5"/>
    <w:rsid w:val="001B4E90"/>
    <w:rsid w:val="001B5291"/>
    <w:rsid w:val="001B5309"/>
    <w:rsid w:val="001B563F"/>
    <w:rsid w:val="001B571B"/>
    <w:rsid w:val="001B582D"/>
    <w:rsid w:val="001B5890"/>
    <w:rsid w:val="001B59A9"/>
    <w:rsid w:val="001B5C8D"/>
    <w:rsid w:val="001B5D3A"/>
    <w:rsid w:val="001B5D41"/>
    <w:rsid w:val="001B5EB0"/>
    <w:rsid w:val="001B6421"/>
    <w:rsid w:val="001B647E"/>
    <w:rsid w:val="001B691A"/>
    <w:rsid w:val="001B695C"/>
    <w:rsid w:val="001B696E"/>
    <w:rsid w:val="001B6A56"/>
    <w:rsid w:val="001B6CEE"/>
    <w:rsid w:val="001B6EDA"/>
    <w:rsid w:val="001B6F87"/>
    <w:rsid w:val="001B7162"/>
    <w:rsid w:val="001B7191"/>
    <w:rsid w:val="001B71B9"/>
    <w:rsid w:val="001B7243"/>
    <w:rsid w:val="001B7314"/>
    <w:rsid w:val="001B76A8"/>
    <w:rsid w:val="001B782D"/>
    <w:rsid w:val="001B7ABB"/>
    <w:rsid w:val="001B7D42"/>
    <w:rsid w:val="001B7D8A"/>
    <w:rsid w:val="001B7DC0"/>
    <w:rsid w:val="001B7E68"/>
    <w:rsid w:val="001C00F2"/>
    <w:rsid w:val="001C0545"/>
    <w:rsid w:val="001C05BE"/>
    <w:rsid w:val="001C0963"/>
    <w:rsid w:val="001C0983"/>
    <w:rsid w:val="001C09D9"/>
    <w:rsid w:val="001C0F8A"/>
    <w:rsid w:val="001C0F99"/>
    <w:rsid w:val="001C1043"/>
    <w:rsid w:val="001C1121"/>
    <w:rsid w:val="001C1378"/>
    <w:rsid w:val="001C14EA"/>
    <w:rsid w:val="001C15C5"/>
    <w:rsid w:val="001C18C0"/>
    <w:rsid w:val="001C1A14"/>
    <w:rsid w:val="001C1AC5"/>
    <w:rsid w:val="001C1CB0"/>
    <w:rsid w:val="001C1DE7"/>
    <w:rsid w:val="001C202D"/>
    <w:rsid w:val="001C21A2"/>
    <w:rsid w:val="001C22BD"/>
    <w:rsid w:val="001C22F8"/>
    <w:rsid w:val="001C23C3"/>
    <w:rsid w:val="001C24B2"/>
    <w:rsid w:val="001C24F4"/>
    <w:rsid w:val="001C262B"/>
    <w:rsid w:val="001C270D"/>
    <w:rsid w:val="001C2A03"/>
    <w:rsid w:val="001C30D2"/>
    <w:rsid w:val="001C39E8"/>
    <w:rsid w:val="001C3A22"/>
    <w:rsid w:val="001C3BC6"/>
    <w:rsid w:val="001C3C62"/>
    <w:rsid w:val="001C3CC2"/>
    <w:rsid w:val="001C3CD8"/>
    <w:rsid w:val="001C3D31"/>
    <w:rsid w:val="001C3F63"/>
    <w:rsid w:val="001C44E0"/>
    <w:rsid w:val="001C4553"/>
    <w:rsid w:val="001C4619"/>
    <w:rsid w:val="001C4623"/>
    <w:rsid w:val="001C4632"/>
    <w:rsid w:val="001C469B"/>
    <w:rsid w:val="001C48B6"/>
    <w:rsid w:val="001C49B7"/>
    <w:rsid w:val="001C4A0B"/>
    <w:rsid w:val="001C4B75"/>
    <w:rsid w:val="001C4C45"/>
    <w:rsid w:val="001C4C8C"/>
    <w:rsid w:val="001C4DA4"/>
    <w:rsid w:val="001C504B"/>
    <w:rsid w:val="001C532B"/>
    <w:rsid w:val="001C54F5"/>
    <w:rsid w:val="001C559E"/>
    <w:rsid w:val="001C55F6"/>
    <w:rsid w:val="001C5744"/>
    <w:rsid w:val="001C5D2D"/>
    <w:rsid w:val="001C5D8B"/>
    <w:rsid w:val="001C6086"/>
    <w:rsid w:val="001C6252"/>
    <w:rsid w:val="001C62B4"/>
    <w:rsid w:val="001C6311"/>
    <w:rsid w:val="001C6504"/>
    <w:rsid w:val="001C6726"/>
    <w:rsid w:val="001C6758"/>
    <w:rsid w:val="001C681D"/>
    <w:rsid w:val="001C69B9"/>
    <w:rsid w:val="001C6A26"/>
    <w:rsid w:val="001C6A71"/>
    <w:rsid w:val="001C6AAE"/>
    <w:rsid w:val="001C6BFC"/>
    <w:rsid w:val="001C6D25"/>
    <w:rsid w:val="001C71AA"/>
    <w:rsid w:val="001C73F8"/>
    <w:rsid w:val="001C75AB"/>
    <w:rsid w:val="001C75B2"/>
    <w:rsid w:val="001C776C"/>
    <w:rsid w:val="001C77E1"/>
    <w:rsid w:val="001C79DA"/>
    <w:rsid w:val="001C7A22"/>
    <w:rsid w:val="001C7ABB"/>
    <w:rsid w:val="001C7C88"/>
    <w:rsid w:val="001C7F9B"/>
    <w:rsid w:val="001C7FDF"/>
    <w:rsid w:val="001C7FF9"/>
    <w:rsid w:val="001D10F6"/>
    <w:rsid w:val="001D112B"/>
    <w:rsid w:val="001D11B3"/>
    <w:rsid w:val="001D1545"/>
    <w:rsid w:val="001D19A8"/>
    <w:rsid w:val="001D1C22"/>
    <w:rsid w:val="001D1E1D"/>
    <w:rsid w:val="001D1EF0"/>
    <w:rsid w:val="001D21A6"/>
    <w:rsid w:val="001D240E"/>
    <w:rsid w:val="001D26ED"/>
    <w:rsid w:val="001D28B3"/>
    <w:rsid w:val="001D2B7D"/>
    <w:rsid w:val="001D2D33"/>
    <w:rsid w:val="001D33AD"/>
    <w:rsid w:val="001D3D79"/>
    <w:rsid w:val="001D3E04"/>
    <w:rsid w:val="001D406E"/>
    <w:rsid w:val="001D4329"/>
    <w:rsid w:val="001D5257"/>
    <w:rsid w:val="001D5280"/>
    <w:rsid w:val="001D5963"/>
    <w:rsid w:val="001D5CAD"/>
    <w:rsid w:val="001D5D71"/>
    <w:rsid w:val="001D5EF6"/>
    <w:rsid w:val="001D5F1E"/>
    <w:rsid w:val="001D5FA0"/>
    <w:rsid w:val="001D62F5"/>
    <w:rsid w:val="001D638B"/>
    <w:rsid w:val="001D6488"/>
    <w:rsid w:val="001D686B"/>
    <w:rsid w:val="001D6CCE"/>
    <w:rsid w:val="001D6DFA"/>
    <w:rsid w:val="001D6F3E"/>
    <w:rsid w:val="001D7009"/>
    <w:rsid w:val="001D7159"/>
    <w:rsid w:val="001D71E6"/>
    <w:rsid w:val="001D74D8"/>
    <w:rsid w:val="001D76B8"/>
    <w:rsid w:val="001D7743"/>
    <w:rsid w:val="001D7798"/>
    <w:rsid w:val="001D79EF"/>
    <w:rsid w:val="001D7FFE"/>
    <w:rsid w:val="001E004B"/>
    <w:rsid w:val="001E0248"/>
    <w:rsid w:val="001E04BF"/>
    <w:rsid w:val="001E04D2"/>
    <w:rsid w:val="001E0741"/>
    <w:rsid w:val="001E0916"/>
    <w:rsid w:val="001E0BA7"/>
    <w:rsid w:val="001E144D"/>
    <w:rsid w:val="001E1901"/>
    <w:rsid w:val="001E19D3"/>
    <w:rsid w:val="001E1F97"/>
    <w:rsid w:val="001E23D1"/>
    <w:rsid w:val="001E2428"/>
    <w:rsid w:val="001E252F"/>
    <w:rsid w:val="001E26BD"/>
    <w:rsid w:val="001E27A8"/>
    <w:rsid w:val="001E2908"/>
    <w:rsid w:val="001E29A9"/>
    <w:rsid w:val="001E2A54"/>
    <w:rsid w:val="001E2A8E"/>
    <w:rsid w:val="001E38A8"/>
    <w:rsid w:val="001E3982"/>
    <w:rsid w:val="001E3FF0"/>
    <w:rsid w:val="001E47CE"/>
    <w:rsid w:val="001E48F4"/>
    <w:rsid w:val="001E52C4"/>
    <w:rsid w:val="001E53CD"/>
    <w:rsid w:val="001E580B"/>
    <w:rsid w:val="001E5946"/>
    <w:rsid w:val="001E5BBB"/>
    <w:rsid w:val="001E5F64"/>
    <w:rsid w:val="001E5F81"/>
    <w:rsid w:val="001E6180"/>
    <w:rsid w:val="001E6211"/>
    <w:rsid w:val="001E674B"/>
    <w:rsid w:val="001E68FC"/>
    <w:rsid w:val="001E6A00"/>
    <w:rsid w:val="001E6C2D"/>
    <w:rsid w:val="001E6C66"/>
    <w:rsid w:val="001E6D8E"/>
    <w:rsid w:val="001E6D97"/>
    <w:rsid w:val="001E714A"/>
    <w:rsid w:val="001E7208"/>
    <w:rsid w:val="001E72B6"/>
    <w:rsid w:val="001E7396"/>
    <w:rsid w:val="001E7569"/>
    <w:rsid w:val="001E7654"/>
    <w:rsid w:val="001E796F"/>
    <w:rsid w:val="001E7983"/>
    <w:rsid w:val="001E7B5F"/>
    <w:rsid w:val="001E7F25"/>
    <w:rsid w:val="001F0766"/>
    <w:rsid w:val="001F0A14"/>
    <w:rsid w:val="001F0C39"/>
    <w:rsid w:val="001F0C4A"/>
    <w:rsid w:val="001F0EE5"/>
    <w:rsid w:val="001F111D"/>
    <w:rsid w:val="001F11A8"/>
    <w:rsid w:val="001F162C"/>
    <w:rsid w:val="001F1664"/>
    <w:rsid w:val="001F16FB"/>
    <w:rsid w:val="001F1761"/>
    <w:rsid w:val="001F1844"/>
    <w:rsid w:val="001F1A09"/>
    <w:rsid w:val="001F1A23"/>
    <w:rsid w:val="001F1BC4"/>
    <w:rsid w:val="001F1E04"/>
    <w:rsid w:val="001F1F1F"/>
    <w:rsid w:val="001F1F6E"/>
    <w:rsid w:val="001F20C7"/>
    <w:rsid w:val="001F2178"/>
    <w:rsid w:val="001F22CC"/>
    <w:rsid w:val="001F25E0"/>
    <w:rsid w:val="001F2B95"/>
    <w:rsid w:val="001F2DF7"/>
    <w:rsid w:val="001F2FA1"/>
    <w:rsid w:val="001F3686"/>
    <w:rsid w:val="001F3ADF"/>
    <w:rsid w:val="001F3C5F"/>
    <w:rsid w:val="001F458A"/>
    <w:rsid w:val="001F4676"/>
    <w:rsid w:val="001F4B1F"/>
    <w:rsid w:val="001F4F5A"/>
    <w:rsid w:val="001F545C"/>
    <w:rsid w:val="001F5719"/>
    <w:rsid w:val="001F5870"/>
    <w:rsid w:val="001F5D8D"/>
    <w:rsid w:val="001F61FE"/>
    <w:rsid w:val="001F646F"/>
    <w:rsid w:val="001F66DE"/>
    <w:rsid w:val="001F68BC"/>
    <w:rsid w:val="001F6C87"/>
    <w:rsid w:val="001F6EC5"/>
    <w:rsid w:val="001F6F1C"/>
    <w:rsid w:val="001F705D"/>
    <w:rsid w:val="001F7246"/>
    <w:rsid w:val="001F732C"/>
    <w:rsid w:val="001F76E0"/>
    <w:rsid w:val="001F7971"/>
    <w:rsid w:val="001F7ACA"/>
    <w:rsid w:val="001F7D00"/>
    <w:rsid w:val="001F7D26"/>
    <w:rsid w:val="001F7D9D"/>
    <w:rsid w:val="00200366"/>
    <w:rsid w:val="0020047C"/>
    <w:rsid w:val="0020066A"/>
    <w:rsid w:val="00200807"/>
    <w:rsid w:val="00200A6B"/>
    <w:rsid w:val="00200BDE"/>
    <w:rsid w:val="00200CAC"/>
    <w:rsid w:val="00200D92"/>
    <w:rsid w:val="002014E7"/>
    <w:rsid w:val="00202046"/>
    <w:rsid w:val="00202576"/>
    <w:rsid w:val="0020258A"/>
    <w:rsid w:val="00202615"/>
    <w:rsid w:val="00202699"/>
    <w:rsid w:val="00202966"/>
    <w:rsid w:val="00202A9E"/>
    <w:rsid w:val="00202AA8"/>
    <w:rsid w:val="00202C58"/>
    <w:rsid w:val="00202D3C"/>
    <w:rsid w:val="00202D81"/>
    <w:rsid w:val="00202DC0"/>
    <w:rsid w:val="00202E80"/>
    <w:rsid w:val="00202EB6"/>
    <w:rsid w:val="00202FD8"/>
    <w:rsid w:val="0020339D"/>
    <w:rsid w:val="002034E7"/>
    <w:rsid w:val="00203B02"/>
    <w:rsid w:val="00203BF5"/>
    <w:rsid w:val="00203F82"/>
    <w:rsid w:val="00204026"/>
    <w:rsid w:val="0020414C"/>
    <w:rsid w:val="002046FF"/>
    <w:rsid w:val="002048BC"/>
    <w:rsid w:val="00204D94"/>
    <w:rsid w:val="002051EE"/>
    <w:rsid w:val="00205483"/>
    <w:rsid w:val="00205507"/>
    <w:rsid w:val="00205573"/>
    <w:rsid w:val="002055FC"/>
    <w:rsid w:val="00205642"/>
    <w:rsid w:val="00205644"/>
    <w:rsid w:val="002056BC"/>
    <w:rsid w:val="00205793"/>
    <w:rsid w:val="00205936"/>
    <w:rsid w:val="00205A9F"/>
    <w:rsid w:val="00205B0E"/>
    <w:rsid w:val="00205B1F"/>
    <w:rsid w:val="00205D0C"/>
    <w:rsid w:val="00205FEA"/>
    <w:rsid w:val="002061B1"/>
    <w:rsid w:val="002061CA"/>
    <w:rsid w:val="002065D4"/>
    <w:rsid w:val="0020664C"/>
    <w:rsid w:val="0020689C"/>
    <w:rsid w:val="00206929"/>
    <w:rsid w:val="002069BC"/>
    <w:rsid w:val="00206E13"/>
    <w:rsid w:val="00206E2D"/>
    <w:rsid w:val="00206F7F"/>
    <w:rsid w:val="0020718C"/>
    <w:rsid w:val="00207205"/>
    <w:rsid w:val="00207223"/>
    <w:rsid w:val="00207408"/>
    <w:rsid w:val="00207526"/>
    <w:rsid w:val="0020762E"/>
    <w:rsid w:val="0020765F"/>
    <w:rsid w:val="00207CFB"/>
    <w:rsid w:val="0021000D"/>
    <w:rsid w:val="0021033E"/>
    <w:rsid w:val="00210679"/>
    <w:rsid w:val="00210901"/>
    <w:rsid w:val="00210954"/>
    <w:rsid w:val="00210D6E"/>
    <w:rsid w:val="00210D9C"/>
    <w:rsid w:val="00210DCC"/>
    <w:rsid w:val="00210DCD"/>
    <w:rsid w:val="00211418"/>
    <w:rsid w:val="00211533"/>
    <w:rsid w:val="00211557"/>
    <w:rsid w:val="0021198D"/>
    <w:rsid w:val="002119BF"/>
    <w:rsid w:val="00211BE4"/>
    <w:rsid w:val="00211C4D"/>
    <w:rsid w:val="00211C52"/>
    <w:rsid w:val="00211D3D"/>
    <w:rsid w:val="0021225B"/>
    <w:rsid w:val="002126B2"/>
    <w:rsid w:val="00212948"/>
    <w:rsid w:val="00212BFF"/>
    <w:rsid w:val="00212D88"/>
    <w:rsid w:val="00212DEF"/>
    <w:rsid w:val="002134A1"/>
    <w:rsid w:val="00213A9B"/>
    <w:rsid w:val="00213E70"/>
    <w:rsid w:val="00213E74"/>
    <w:rsid w:val="00214036"/>
    <w:rsid w:val="002145B9"/>
    <w:rsid w:val="00214A55"/>
    <w:rsid w:val="00214AFB"/>
    <w:rsid w:val="00214B01"/>
    <w:rsid w:val="00214BD4"/>
    <w:rsid w:val="00214FFF"/>
    <w:rsid w:val="0021501A"/>
    <w:rsid w:val="00215101"/>
    <w:rsid w:val="002151CB"/>
    <w:rsid w:val="00215468"/>
    <w:rsid w:val="00215AAF"/>
    <w:rsid w:val="00215D71"/>
    <w:rsid w:val="002160BB"/>
    <w:rsid w:val="00216238"/>
    <w:rsid w:val="00216303"/>
    <w:rsid w:val="002163C8"/>
    <w:rsid w:val="00216589"/>
    <w:rsid w:val="002165D3"/>
    <w:rsid w:val="00216771"/>
    <w:rsid w:val="0021687C"/>
    <w:rsid w:val="0021697C"/>
    <w:rsid w:val="002169C9"/>
    <w:rsid w:val="00216AAA"/>
    <w:rsid w:val="0021729F"/>
    <w:rsid w:val="00217423"/>
    <w:rsid w:val="00217839"/>
    <w:rsid w:val="002178E8"/>
    <w:rsid w:val="00217BBD"/>
    <w:rsid w:val="00217EDE"/>
    <w:rsid w:val="00220067"/>
    <w:rsid w:val="00220580"/>
    <w:rsid w:val="0022067E"/>
    <w:rsid w:val="0022079B"/>
    <w:rsid w:val="002208DA"/>
    <w:rsid w:val="00220C17"/>
    <w:rsid w:val="00220C22"/>
    <w:rsid w:val="00220D5D"/>
    <w:rsid w:val="00221077"/>
    <w:rsid w:val="00221197"/>
    <w:rsid w:val="002213B4"/>
    <w:rsid w:val="0022162F"/>
    <w:rsid w:val="00221801"/>
    <w:rsid w:val="00221850"/>
    <w:rsid w:val="0022195B"/>
    <w:rsid w:val="00221A8D"/>
    <w:rsid w:val="00221B1E"/>
    <w:rsid w:val="00221B3B"/>
    <w:rsid w:val="0022216C"/>
    <w:rsid w:val="0022224C"/>
    <w:rsid w:val="00222392"/>
    <w:rsid w:val="002223C1"/>
    <w:rsid w:val="002224C1"/>
    <w:rsid w:val="00222A33"/>
    <w:rsid w:val="00222D4A"/>
    <w:rsid w:val="00222E64"/>
    <w:rsid w:val="00222F6D"/>
    <w:rsid w:val="00222FEA"/>
    <w:rsid w:val="002235C7"/>
    <w:rsid w:val="0022389B"/>
    <w:rsid w:val="00223CFE"/>
    <w:rsid w:val="00223F94"/>
    <w:rsid w:val="002240C5"/>
    <w:rsid w:val="002243B4"/>
    <w:rsid w:val="002244A6"/>
    <w:rsid w:val="0022463E"/>
    <w:rsid w:val="00224DB7"/>
    <w:rsid w:val="002256E4"/>
    <w:rsid w:val="0022583B"/>
    <w:rsid w:val="00225981"/>
    <w:rsid w:val="00225A3B"/>
    <w:rsid w:val="00225A8C"/>
    <w:rsid w:val="00225BD8"/>
    <w:rsid w:val="00225CFE"/>
    <w:rsid w:val="00226081"/>
    <w:rsid w:val="002263A4"/>
    <w:rsid w:val="002264AD"/>
    <w:rsid w:val="002264E2"/>
    <w:rsid w:val="00226AF7"/>
    <w:rsid w:val="00226CF3"/>
    <w:rsid w:val="00226E99"/>
    <w:rsid w:val="002276A5"/>
    <w:rsid w:val="002277B0"/>
    <w:rsid w:val="00227B4A"/>
    <w:rsid w:val="00227CDE"/>
    <w:rsid w:val="00227FDC"/>
    <w:rsid w:val="0023019A"/>
    <w:rsid w:val="002304E1"/>
    <w:rsid w:val="00230817"/>
    <w:rsid w:val="0023081D"/>
    <w:rsid w:val="00230A9B"/>
    <w:rsid w:val="00230AAF"/>
    <w:rsid w:val="00230DCC"/>
    <w:rsid w:val="00230F31"/>
    <w:rsid w:val="00230FA0"/>
    <w:rsid w:val="00230FCE"/>
    <w:rsid w:val="00230FE7"/>
    <w:rsid w:val="0023139E"/>
    <w:rsid w:val="002313A9"/>
    <w:rsid w:val="00231417"/>
    <w:rsid w:val="00231611"/>
    <w:rsid w:val="002317CA"/>
    <w:rsid w:val="00231960"/>
    <w:rsid w:val="002319AA"/>
    <w:rsid w:val="00231E84"/>
    <w:rsid w:val="00231F26"/>
    <w:rsid w:val="002321D4"/>
    <w:rsid w:val="002323E5"/>
    <w:rsid w:val="002324E3"/>
    <w:rsid w:val="002326C4"/>
    <w:rsid w:val="00232917"/>
    <w:rsid w:val="002329E5"/>
    <w:rsid w:val="00232D8C"/>
    <w:rsid w:val="00232EDB"/>
    <w:rsid w:val="00232FEC"/>
    <w:rsid w:val="0023329C"/>
    <w:rsid w:val="00233355"/>
    <w:rsid w:val="00233586"/>
    <w:rsid w:val="00233808"/>
    <w:rsid w:val="00233868"/>
    <w:rsid w:val="00233B7A"/>
    <w:rsid w:val="00233BC0"/>
    <w:rsid w:val="00233D92"/>
    <w:rsid w:val="00233FBB"/>
    <w:rsid w:val="00233FF1"/>
    <w:rsid w:val="002340DD"/>
    <w:rsid w:val="0023414A"/>
    <w:rsid w:val="002346D1"/>
    <w:rsid w:val="00234B4F"/>
    <w:rsid w:val="00234D9E"/>
    <w:rsid w:val="00235054"/>
    <w:rsid w:val="0023511A"/>
    <w:rsid w:val="00235412"/>
    <w:rsid w:val="00235912"/>
    <w:rsid w:val="00235918"/>
    <w:rsid w:val="00235BBE"/>
    <w:rsid w:val="00235F4B"/>
    <w:rsid w:val="00235FB1"/>
    <w:rsid w:val="00236198"/>
    <w:rsid w:val="00236244"/>
    <w:rsid w:val="0023633B"/>
    <w:rsid w:val="00236656"/>
    <w:rsid w:val="0023669A"/>
    <w:rsid w:val="00236C6F"/>
    <w:rsid w:val="00236DC0"/>
    <w:rsid w:val="00236F4C"/>
    <w:rsid w:val="002373A2"/>
    <w:rsid w:val="00237A0A"/>
    <w:rsid w:val="00237EAC"/>
    <w:rsid w:val="002401A8"/>
    <w:rsid w:val="002402F3"/>
    <w:rsid w:val="00240461"/>
    <w:rsid w:val="002407CC"/>
    <w:rsid w:val="002409E3"/>
    <w:rsid w:val="002409F7"/>
    <w:rsid w:val="00240D3E"/>
    <w:rsid w:val="002410A3"/>
    <w:rsid w:val="002410C2"/>
    <w:rsid w:val="0024113D"/>
    <w:rsid w:val="002411C6"/>
    <w:rsid w:val="00241394"/>
    <w:rsid w:val="0024158C"/>
    <w:rsid w:val="002415CE"/>
    <w:rsid w:val="0024170A"/>
    <w:rsid w:val="0024232E"/>
    <w:rsid w:val="00242517"/>
    <w:rsid w:val="002425CA"/>
    <w:rsid w:val="0024260B"/>
    <w:rsid w:val="00242743"/>
    <w:rsid w:val="002427DD"/>
    <w:rsid w:val="00242BA6"/>
    <w:rsid w:val="00242F4D"/>
    <w:rsid w:val="00243172"/>
    <w:rsid w:val="002432D2"/>
    <w:rsid w:val="00243446"/>
    <w:rsid w:val="00243679"/>
    <w:rsid w:val="00243971"/>
    <w:rsid w:val="002439B0"/>
    <w:rsid w:val="00243BD2"/>
    <w:rsid w:val="00243CE1"/>
    <w:rsid w:val="00243D63"/>
    <w:rsid w:val="0024401F"/>
    <w:rsid w:val="0024403D"/>
    <w:rsid w:val="002444DF"/>
    <w:rsid w:val="0024455E"/>
    <w:rsid w:val="00244685"/>
    <w:rsid w:val="002447E9"/>
    <w:rsid w:val="002447FC"/>
    <w:rsid w:val="00244A56"/>
    <w:rsid w:val="00244CA3"/>
    <w:rsid w:val="00244DD9"/>
    <w:rsid w:val="00244EE7"/>
    <w:rsid w:val="0024521B"/>
    <w:rsid w:val="0024528C"/>
    <w:rsid w:val="002453BE"/>
    <w:rsid w:val="002455C3"/>
    <w:rsid w:val="0024569B"/>
    <w:rsid w:val="00245A3F"/>
    <w:rsid w:val="00245FE1"/>
    <w:rsid w:val="002464A4"/>
    <w:rsid w:val="00246686"/>
    <w:rsid w:val="00246695"/>
    <w:rsid w:val="002467AF"/>
    <w:rsid w:val="00246967"/>
    <w:rsid w:val="002469F5"/>
    <w:rsid w:val="00246A15"/>
    <w:rsid w:val="00246A60"/>
    <w:rsid w:val="00246F4C"/>
    <w:rsid w:val="00247177"/>
    <w:rsid w:val="00247241"/>
    <w:rsid w:val="002472B1"/>
    <w:rsid w:val="0024736E"/>
    <w:rsid w:val="002473AA"/>
    <w:rsid w:val="00247858"/>
    <w:rsid w:val="0024799C"/>
    <w:rsid w:val="00247B4D"/>
    <w:rsid w:val="00247D16"/>
    <w:rsid w:val="00247F12"/>
    <w:rsid w:val="00247F40"/>
    <w:rsid w:val="00247F85"/>
    <w:rsid w:val="00250386"/>
    <w:rsid w:val="00250490"/>
    <w:rsid w:val="002504AD"/>
    <w:rsid w:val="0025069F"/>
    <w:rsid w:val="00250827"/>
    <w:rsid w:val="00250A38"/>
    <w:rsid w:val="00250BFD"/>
    <w:rsid w:val="00250C60"/>
    <w:rsid w:val="00250E61"/>
    <w:rsid w:val="0025106D"/>
    <w:rsid w:val="002513AE"/>
    <w:rsid w:val="00251468"/>
    <w:rsid w:val="00251650"/>
    <w:rsid w:val="0025187A"/>
    <w:rsid w:val="0025193F"/>
    <w:rsid w:val="00251AB5"/>
    <w:rsid w:val="00251CAD"/>
    <w:rsid w:val="00251CFF"/>
    <w:rsid w:val="00251FB0"/>
    <w:rsid w:val="00252035"/>
    <w:rsid w:val="002521E1"/>
    <w:rsid w:val="002527A2"/>
    <w:rsid w:val="00252B2C"/>
    <w:rsid w:val="0025309F"/>
    <w:rsid w:val="002530F3"/>
    <w:rsid w:val="002533F8"/>
    <w:rsid w:val="0025344E"/>
    <w:rsid w:val="002535CE"/>
    <w:rsid w:val="00253654"/>
    <w:rsid w:val="00253724"/>
    <w:rsid w:val="0025382E"/>
    <w:rsid w:val="00253875"/>
    <w:rsid w:val="00254114"/>
    <w:rsid w:val="00254247"/>
    <w:rsid w:val="002542B2"/>
    <w:rsid w:val="00254475"/>
    <w:rsid w:val="0025447C"/>
    <w:rsid w:val="00254681"/>
    <w:rsid w:val="0025491D"/>
    <w:rsid w:val="002549BA"/>
    <w:rsid w:val="00254B08"/>
    <w:rsid w:val="00254B81"/>
    <w:rsid w:val="00254C58"/>
    <w:rsid w:val="00254C96"/>
    <w:rsid w:val="00255239"/>
    <w:rsid w:val="00255399"/>
    <w:rsid w:val="002559B3"/>
    <w:rsid w:val="00255A84"/>
    <w:rsid w:val="00255B5A"/>
    <w:rsid w:val="00255D33"/>
    <w:rsid w:val="00255E04"/>
    <w:rsid w:val="00255F7F"/>
    <w:rsid w:val="00256499"/>
    <w:rsid w:val="00256561"/>
    <w:rsid w:val="00256777"/>
    <w:rsid w:val="00256795"/>
    <w:rsid w:val="0025684E"/>
    <w:rsid w:val="0025698E"/>
    <w:rsid w:val="00256B52"/>
    <w:rsid w:val="00256CEC"/>
    <w:rsid w:val="00256D98"/>
    <w:rsid w:val="0025703C"/>
    <w:rsid w:val="002572EA"/>
    <w:rsid w:val="002574AF"/>
    <w:rsid w:val="00257AAA"/>
    <w:rsid w:val="00257BB3"/>
    <w:rsid w:val="00257C41"/>
    <w:rsid w:val="00257FA2"/>
    <w:rsid w:val="002600BF"/>
    <w:rsid w:val="00260448"/>
    <w:rsid w:val="0026049D"/>
    <w:rsid w:val="00260B22"/>
    <w:rsid w:val="00260B26"/>
    <w:rsid w:val="00260BA6"/>
    <w:rsid w:val="00260C35"/>
    <w:rsid w:val="0026114B"/>
    <w:rsid w:val="0026115B"/>
    <w:rsid w:val="0026123A"/>
    <w:rsid w:val="00261391"/>
    <w:rsid w:val="0026169D"/>
    <w:rsid w:val="00261972"/>
    <w:rsid w:val="00261C8A"/>
    <w:rsid w:val="00261CF1"/>
    <w:rsid w:val="00261DA5"/>
    <w:rsid w:val="00262148"/>
    <w:rsid w:val="0026216E"/>
    <w:rsid w:val="00262869"/>
    <w:rsid w:val="002628F6"/>
    <w:rsid w:val="00262917"/>
    <w:rsid w:val="00262D4E"/>
    <w:rsid w:val="00262DCF"/>
    <w:rsid w:val="0026306A"/>
    <w:rsid w:val="00263173"/>
    <w:rsid w:val="002634EA"/>
    <w:rsid w:val="002634FA"/>
    <w:rsid w:val="00263513"/>
    <w:rsid w:val="002635D2"/>
    <w:rsid w:val="002637CF"/>
    <w:rsid w:val="00263AF8"/>
    <w:rsid w:val="00263CD1"/>
    <w:rsid w:val="002645C7"/>
    <w:rsid w:val="002646F6"/>
    <w:rsid w:val="002646FE"/>
    <w:rsid w:val="002648EE"/>
    <w:rsid w:val="00264B3D"/>
    <w:rsid w:val="00264C1F"/>
    <w:rsid w:val="00264D96"/>
    <w:rsid w:val="00264F98"/>
    <w:rsid w:val="00264FD6"/>
    <w:rsid w:val="002650B0"/>
    <w:rsid w:val="002653AB"/>
    <w:rsid w:val="002655DB"/>
    <w:rsid w:val="002656C7"/>
    <w:rsid w:val="00265AC3"/>
    <w:rsid w:val="00265B89"/>
    <w:rsid w:val="00265BFC"/>
    <w:rsid w:val="00265D3C"/>
    <w:rsid w:val="00265D42"/>
    <w:rsid w:val="002661A0"/>
    <w:rsid w:val="00266657"/>
    <w:rsid w:val="002669E2"/>
    <w:rsid w:val="00266D29"/>
    <w:rsid w:val="00266DAD"/>
    <w:rsid w:val="00266E9A"/>
    <w:rsid w:val="00267000"/>
    <w:rsid w:val="00267111"/>
    <w:rsid w:val="00267131"/>
    <w:rsid w:val="002671A2"/>
    <w:rsid w:val="0026722A"/>
    <w:rsid w:val="002672DE"/>
    <w:rsid w:val="002673B8"/>
    <w:rsid w:val="00267496"/>
    <w:rsid w:val="00267A28"/>
    <w:rsid w:val="00267A7C"/>
    <w:rsid w:val="00267B57"/>
    <w:rsid w:val="00267F66"/>
    <w:rsid w:val="00270169"/>
    <w:rsid w:val="00270200"/>
    <w:rsid w:val="00270216"/>
    <w:rsid w:val="002702D2"/>
    <w:rsid w:val="00270370"/>
    <w:rsid w:val="0027042A"/>
    <w:rsid w:val="002708A2"/>
    <w:rsid w:val="00270913"/>
    <w:rsid w:val="00270A67"/>
    <w:rsid w:val="00270B80"/>
    <w:rsid w:val="00270E19"/>
    <w:rsid w:val="00270E4D"/>
    <w:rsid w:val="00270EFA"/>
    <w:rsid w:val="00271266"/>
    <w:rsid w:val="0027149A"/>
    <w:rsid w:val="0027170E"/>
    <w:rsid w:val="00271B4D"/>
    <w:rsid w:val="002720CA"/>
    <w:rsid w:val="00272164"/>
    <w:rsid w:val="002723C9"/>
    <w:rsid w:val="00272499"/>
    <w:rsid w:val="00272623"/>
    <w:rsid w:val="00272960"/>
    <w:rsid w:val="00272A65"/>
    <w:rsid w:val="00272DBE"/>
    <w:rsid w:val="0027304A"/>
    <w:rsid w:val="0027304D"/>
    <w:rsid w:val="00273102"/>
    <w:rsid w:val="00273279"/>
    <w:rsid w:val="0027349A"/>
    <w:rsid w:val="00273CB2"/>
    <w:rsid w:val="00273F31"/>
    <w:rsid w:val="00274058"/>
    <w:rsid w:val="002742FE"/>
    <w:rsid w:val="00274685"/>
    <w:rsid w:val="002749F2"/>
    <w:rsid w:val="00274C4D"/>
    <w:rsid w:val="00274D15"/>
    <w:rsid w:val="00274D9D"/>
    <w:rsid w:val="00274EFA"/>
    <w:rsid w:val="00275025"/>
    <w:rsid w:val="0027596A"/>
    <w:rsid w:val="002759C0"/>
    <w:rsid w:val="00275B68"/>
    <w:rsid w:val="00275C43"/>
    <w:rsid w:val="00275D7A"/>
    <w:rsid w:val="00275F9E"/>
    <w:rsid w:val="002761BD"/>
    <w:rsid w:val="00276396"/>
    <w:rsid w:val="0027652E"/>
    <w:rsid w:val="00276884"/>
    <w:rsid w:val="002768F6"/>
    <w:rsid w:val="002769A6"/>
    <w:rsid w:val="00276B93"/>
    <w:rsid w:val="00276C4F"/>
    <w:rsid w:val="002772AF"/>
    <w:rsid w:val="002777D6"/>
    <w:rsid w:val="0027780B"/>
    <w:rsid w:val="00277A86"/>
    <w:rsid w:val="00277D72"/>
    <w:rsid w:val="002806CE"/>
    <w:rsid w:val="00280939"/>
    <w:rsid w:val="00280B6C"/>
    <w:rsid w:val="00280CBA"/>
    <w:rsid w:val="00280D5B"/>
    <w:rsid w:val="00280EA4"/>
    <w:rsid w:val="00281007"/>
    <w:rsid w:val="002811B7"/>
    <w:rsid w:val="00281245"/>
    <w:rsid w:val="00281364"/>
    <w:rsid w:val="00281819"/>
    <w:rsid w:val="00281DA0"/>
    <w:rsid w:val="002822C7"/>
    <w:rsid w:val="00282372"/>
    <w:rsid w:val="002826BC"/>
    <w:rsid w:val="002827F9"/>
    <w:rsid w:val="002829D7"/>
    <w:rsid w:val="00282BAE"/>
    <w:rsid w:val="00282D05"/>
    <w:rsid w:val="00282DAC"/>
    <w:rsid w:val="00282EE5"/>
    <w:rsid w:val="0028315B"/>
    <w:rsid w:val="002834C9"/>
    <w:rsid w:val="002835A6"/>
    <w:rsid w:val="002837C2"/>
    <w:rsid w:val="002838D0"/>
    <w:rsid w:val="0028399A"/>
    <w:rsid w:val="002839FB"/>
    <w:rsid w:val="00283B7F"/>
    <w:rsid w:val="00283BB4"/>
    <w:rsid w:val="00283D4E"/>
    <w:rsid w:val="00283E82"/>
    <w:rsid w:val="00284036"/>
    <w:rsid w:val="00284162"/>
    <w:rsid w:val="0028446F"/>
    <w:rsid w:val="0028449B"/>
    <w:rsid w:val="002844AC"/>
    <w:rsid w:val="002845EA"/>
    <w:rsid w:val="002848C8"/>
    <w:rsid w:val="00284B22"/>
    <w:rsid w:val="00284B3A"/>
    <w:rsid w:val="00284F3A"/>
    <w:rsid w:val="00285096"/>
    <w:rsid w:val="0028523A"/>
    <w:rsid w:val="00285300"/>
    <w:rsid w:val="00285309"/>
    <w:rsid w:val="0028551B"/>
    <w:rsid w:val="00285763"/>
    <w:rsid w:val="00285A67"/>
    <w:rsid w:val="00285A8C"/>
    <w:rsid w:val="00285C11"/>
    <w:rsid w:val="00285DF6"/>
    <w:rsid w:val="00285EFD"/>
    <w:rsid w:val="00285FB0"/>
    <w:rsid w:val="00286154"/>
    <w:rsid w:val="00286184"/>
    <w:rsid w:val="0028670B"/>
    <w:rsid w:val="0028675F"/>
    <w:rsid w:val="00286836"/>
    <w:rsid w:val="00286894"/>
    <w:rsid w:val="00286B1C"/>
    <w:rsid w:val="00286B56"/>
    <w:rsid w:val="00286D0C"/>
    <w:rsid w:val="00286DCB"/>
    <w:rsid w:val="00286EBE"/>
    <w:rsid w:val="00286FB0"/>
    <w:rsid w:val="00287140"/>
    <w:rsid w:val="0028718B"/>
    <w:rsid w:val="002874D2"/>
    <w:rsid w:val="00287537"/>
    <w:rsid w:val="00287699"/>
    <w:rsid w:val="0028783E"/>
    <w:rsid w:val="002879FF"/>
    <w:rsid w:val="00287DA7"/>
    <w:rsid w:val="0029008E"/>
    <w:rsid w:val="00290588"/>
    <w:rsid w:val="002907BC"/>
    <w:rsid w:val="00290F5C"/>
    <w:rsid w:val="00290F8B"/>
    <w:rsid w:val="002914A6"/>
    <w:rsid w:val="002917C5"/>
    <w:rsid w:val="002919DB"/>
    <w:rsid w:val="00291A9E"/>
    <w:rsid w:val="00291FD5"/>
    <w:rsid w:val="00292025"/>
    <w:rsid w:val="002920C7"/>
    <w:rsid w:val="00292127"/>
    <w:rsid w:val="00292228"/>
    <w:rsid w:val="002929D8"/>
    <w:rsid w:val="00292B9F"/>
    <w:rsid w:val="00293109"/>
    <w:rsid w:val="0029326E"/>
    <w:rsid w:val="00293401"/>
    <w:rsid w:val="00293C63"/>
    <w:rsid w:val="00293F3D"/>
    <w:rsid w:val="002942A6"/>
    <w:rsid w:val="002942C8"/>
    <w:rsid w:val="00294691"/>
    <w:rsid w:val="002946EF"/>
    <w:rsid w:val="002948F5"/>
    <w:rsid w:val="002948F6"/>
    <w:rsid w:val="00294A58"/>
    <w:rsid w:val="00294B49"/>
    <w:rsid w:val="00294D2F"/>
    <w:rsid w:val="00294EE4"/>
    <w:rsid w:val="00294F86"/>
    <w:rsid w:val="00295274"/>
    <w:rsid w:val="002956B4"/>
    <w:rsid w:val="002956CE"/>
    <w:rsid w:val="002958DE"/>
    <w:rsid w:val="00295B70"/>
    <w:rsid w:val="00295C75"/>
    <w:rsid w:val="00295EEF"/>
    <w:rsid w:val="002963DD"/>
    <w:rsid w:val="0029648D"/>
    <w:rsid w:val="00296E71"/>
    <w:rsid w:val="00296F47"/>
    <w:rsid w:val="00297160"/>
    <w:rsid w:val="00297289"/>
    <w:rsid w:val="00297514"/>
    <w:rsid w:val="0029757F"/>
    <w:rsid w:val="0029763B"/>
    <w:rsid w:val="0029799C"/>
    <w:rsid w:val="00297ECD"/>
    <w:rsid w:val="00297EFD"/>
    <w:rsid w:val="002A04E2"/>
    <w:rsid w:val="002A06E7"/>
    <w:rsid w:val="002A0781"/>
    <w:rsid w:val="002A07BA"/>
    <w:rsid w:val="002A07BF"/>
    <w:rsid w:val="002A0B79"/>
    <w:rsid w:val="002A0E02"/>
    <w:rsid w:val="002A0E79"/>
    <w:rsid w:val="002A0E94"/>
    <w:rsid w:val="002A10D4"/>
    <w:rsid w:val="002A1263"/>
    <w:rsid w:val="002A155F"/>
    <w:rsid w:val="002A18FE"/>
    <w:rsid w:val="002A19F7"/>
    <w:rsid w:val="002A1DA4"/>
    <w:rsid w:val="002A1EE6"/>
    <w:rsid w:val="002A1FB9"/>
    <w:rsid w:val="002A2364"/>
    <w:rsid w:val="002A23EA"/>
    <w:rsid w:val="002A248D"/>
    <w:rsid w:val="002A283D"/>
    <w:rsid w:val="002A2945"/>
    <w:rsid w:val="002A2A08"/>
    <w:rsid w:val="002A2B37"/>
    <w:rsid w:val="002A2BC4"/>
    <w:rsid w:val="002A2D62"/>
    <w:rsid w:val="002A2D93"/>
    <w:rsid w:val="002A3066"/>
    <w:rsid w:val="002A31FA"/>
    <w:rsid w:val="002A32BE"/>
    <w:rsid w:val="002A32DA"/>
    <w:rsid w:val="002A339E"/>
    <w:rsid w:val="002A33FC"/>
    <w:rsid w:val="002A3406"/>
    <w:rsid w:val="002A3418"/>
    <w:rsid w:val="002A35A5"/>
    <w:rsid w:val="002A3932"/>
    <w:rsid w:val="002A3A30"/>
    <w:rsid w:val="002A3FF6"/>
    <w:rsid w:val="002A4113"/>
    <w:rsid w:val="002A4266"/>
    <w:rsid w:val="002A449A"/>
    <w:rsid w:val="002A44A0"/>
    <w:rsid w:val="002A45B1"/>
    <w:rsid w:val="002A46A6"/>
    <w:rsid w:val="002A46C8"/>
    <w:rsid w:val="002A47DF"/>
    <w:rsid w:val="002A496E"/>
    <w:rsid w:val="002A4E42"/>
    <w:rsid w:val="002A5040"/>
    <w:rsid w:val="002A50B9"/>
    <w:rsid w:val="002A5379"/>
    <w:rsid w:val="002A556F"/>
    <w:rsid w:val="002A57A1"/>
    <w:rsid w:val="002A598E"/>
    <w:rsid w:val="002A5D61"/>
    <w:rsid w:val="002A5F73"/>
    <w:rsid w:val="002A61A5"/>
    <w:rsid w:val="002A61B1"/>
    <w:rsid w:val="002A648D"/>
    <w:rsid w:val="002A6700"/>
    <w:rsid w:val="002A6765"/>
    <w:rsid w:val="002A6958"/>
    <w:rsid w:val="002A699F"/>
    <w:rsid w:val="002A6E45"/>
    <w:rsid w:val="002A7199"/>
    <w:rsid w:val="002A7395"/>
    <w:rsid w:val="002A77C3"/>
    <w:rsid w:val="002A79D9"/>
    <w:rsid w:val="002A7BAF"/>
    <w:rsid w:val="002A7BBD"/>
    <w:rsid w:val="002A7C02"/>
    <w:rsid w:val="002A7D28"/>
    <w:rsid w:val="002A7F17"/>
    <w:rsid w:val="002B05A8"/>
    <w:rsid w:val="002B0B4C"/>
    <w:rsid w:val="002B0D6E"/>
    <w:rsid w:val="002B0EB5"/>
    <w:rsid w:val="002B1093"/>
    <w:rsid w:val="002B10B0"/>
    <w:rsid w:val="002B1225"/>
    <w:rsid w:val="002B128C"/>
    <w:rsid w:val="002B1437"/>
    <w:rsid w:val="002B14DB"/>
    <w:rsid w:val="002B169C"/>
    <w:rsid w:val="002B17C8"/>
    <w:rsid w:val="002B1838"/>
    <w:rsid w:val="002B1F89"/>
    <w:rsid w:val="002B21BB"/>
    <w:rsid w:val="002B22C8"/>
    <w:rsid w:val="002B22F5"/>
    <w:rsid w:val="002B274C"/>
    <w:rsid w:val="002B2868"/>
    <w:rsid w:val="002B2981"/>
    <w:rsid w:val="002B2E9F"/>
    <w:rsid w:val="002B2F77"/>
    <w:rsid w:val="002B32D0"/>
    <w:rsid w:val="002B3381"/>
    <w:rsid w:val="002B33F3"/>
    <w:rsid w:val="002B3529"/>
    <w:rsid w:val="002B3596"/>
    <w:rsid w:val="002B3769"/>
    <w:rsid w:val="002B376C"/>
    <w:rsid w:val="002B37D3"/>
    <w:rsid w:val="002B3E83"/>
    <w:rsid w:val="002B43B3"/>
    <w:rsid w:val="002B4BE2"/>
    <w:rsid w:val="002B4E9B"/>
    <w:rsid w:val="002B4FAD"/>
    <w:rsid w:val="002B538D"/>
    <w:rsid w:val="002B5B61"/>
    <w:rsid w:val="002B5CA1"/>
    <w:rsid w:val="002B6031"/>
    <w:rsid w:val="002B6699"/>
    <w:rsid w:val="002B6716"/>
    <w:rsid w:val="002B6B42"/>
    <w:rsid w:val="002B6CF8"/>
    <w:rsid w:val="002B6D2E"/>
    <w:rsid w:val="002B6EFD"/>
    <w:rsid w:val="002B6F33"/>
    <w:rsid w:val="002B7204"/>
    <w:rsid w:val="002B79F0"/>
    <w:rsid w:val="002B7B8A"/>
    <w:rsid w:val="002B7C96"/>
    <w:rsid w:val="002B7F3E"/>
    <w:rsid w:val="002C00F5"/>
    <w:rsid w:val="002C012D"/>
    <w:rsid w:val="002C0166"/>
    <w:rsid w:val="002C059A"/>
    <w:rsid w:val="002C05D9"/>
    <w:rsid w:val="002C0622"/>
    <w:rsid w:val="002C06B5"/>
    <w:rsid w:val="002C06BE"/>
    <w:rsid w:val="002C0CCC"/>
    <w:rsid w:val="002C0CD7"/>
    <w:rsid w:val="002C0D43"/>
    <w:rsid w:val="002C0D7B"/>
    <w:rsid w:val="002C0D99"/>
    <w:rsid w:val="002C11BC"/>
    <w:rsid w:val="002C11D6"/>
    <w:rsid w:val="002C143E"/>
    <w:rsid w:val="002C1443"/>
    <w:rsid w:val="002C1807"/>
    <w:rsid w:val="002C183F"/>
    <w:rsid w:val="002C1945"/>
    <w:rsid w:val="002C1B29"/>
    <w:rsid w:val="002C1CBF"/>
    <w:rsid w:val="002C1D9C"/>
    <w:rsid w:val="002C1EFA"/>
    <w:rsid w:val="002C22C5"/>
    <w:rsid w:val="002C2708"/>
    <w:rsid w:val="002C2806"/>
    <w:rsid w:val="002C28AD"/>
    <w:rsid w:val="002C28CA"/>
    <w:rsid w:val="002C2BD3"/>
    <w:rsid w:val="002C2BEB"/>
    <w:rsid w:val="002C2DF8"/>
    <w:rsid w:val="002C2E45"/>
    <w:rsid w:val="002C2F55"/>
    <w:rsid w:val="002C30A4"/>
    <w:rsid w:val="002C34B2"/>
    <w:rsid w:val="002C366F"/>
    <w:rsid w:val="002C3894"/>
    <w:rsid w:val="002C3D9B"/>
    <w:rsid w:val="002C3E6A"/>
    <w:rsid w:val="002C40EF"/>
    <w:rsid w:val="002C4442"/>
    <w:rsid w:val="002C4459"/>
    <w:rsid w:val="002C488D"/>
    <w:rsid w:val="002C4A81"/>
    <w:rsid w:val="002C4B78"/>
    <w:rsid w:val="002C4B93"/>
    <w:rsid w:val="002C4CA9"/>
    <w:rsid w:val="002C4CB2"/>
    <w:rsid w:val="002C5019"/>
    <w:rsid w:val="002C5453"/>
    <w:rsid w:val="002C57BD"/>
    <w:rsid w:val="002C5A5C"/>
    <w:rsid w:val="002C5AC4"/>
    <w:rsid w:val="002C5BFE"/>
    <w:rsid w:val="002C64F8"/>
    <w:rsid w:val="002C6686"/>
    <w:rsid w:val="002C68E5"/>
    <w:rsid w:val="002C6DDE"/>
    <w:rsid w:val="002C7016"/>
    <w:rsid w:val="002C701F"/>
    <w:rsid w:val="002C70A3"/>
    <w:rsid w:val="002C71D7"/>
    <w:rsid w:val="002C7301"/>
    <w:rsid w:val="002C75E6"/>
    <w:rsid w:val="002C7B51"/>
    <w:rsid w:val="002C7C0A"/>
    <w:rsid w:val="002C7C9C"/>
    <w:rsid w:val="002C7FF4"/>
    <w:rsid w:val="002D006A"/>
    <w:rsid w:val="002D04C5"/>
    <w:rsid w:val="002D059D"/>
    <w:rsid w:val="002D0632"/>
    <w:rsid w:val="002D0727"/>
    <w:rsid w:val="002D09A0"/>
    <w:rsid w:val="002D100C"/>
    <w:rsid w:val="002D17C5"/>
    <w:rsid w:val="002D1B36"/>
    <w:rsid w:val="002D1B96"/>
    <w:rsid w:val="002D2270"/>
    <w:rsid w:val="002D2398"/>
    <w:rsid w:val="002D2C51"/>
    <w:rsid w:val="002D2E4C"/>
    <w:rsid w:val="002D2EC4"/>
    <w:rsid w:val="002D2FE6"/>
    <w:rsid w:val="002D30EB"/>
    <w:rsid w:val="002D3148"/>
    <w:rsid w:val="002D319A"/>
    <w:rsid w:val="002D31B0"/>
    <w:rsid w:val="002D32AF"/>
    <w:rsid w:val="002D3306"/>
    <w:rsid w:val="002D3568"/>
    <w:rsid w:val="002D37C1"/>
    <w:rsid w:val="002D38A7"/>
    <w:rsid w:val="002D3B75"/>
    <w:rsid w:val="002D3DE6"/>
    <w:rsid w:val="002D3E11"/>
    <w:rsid w:val="002D4074"/>
    <w:rsid w:val="002D42F1"/>
    <w:rsid w:val="002D4487"/>
    <w:rsid w:val="002D4830"/>
    <w:rsid w:val="002D4960"/>
    <w:rsid w:val="002D4A0A"/>
    <w:rsid w:val="002D4A43"/>
    <w:rsid w:val="002D4E3E"/>
    <w:rsid w:val="002D5041"/>
    <w:rsid w:val="002D5098"/>
    <w:rsid w:val="002D5243"/>
    <w:rsid w:val="002D52BF"/>
    <w:rsid w:val="002D554C"/>
    <w:rsid w:val="002D5CD5"/>
    <w:rsid w:val="002D607F"/>
    <w:rsid w:val="002D60C9"/>
    <w:rsid w:val="002D63A6"/>
    <w:rsid w:val="002D65B4"/>
    <w:rsid w:val="002D6854"/>
    <w:rsid w:val="002D68CE"/>
    <w:rsid w:val="002D6D06"/>
    <w:rsid w:val="002D770A"/>
    <w:rsid w:val="002D78D5"/>
    <w:rsid w:val="002D7957"/>
    <w:rsid w:val="002D7AD8"/>
    <w:rsid w:val="002E0315"/>
    <w:rsid w:val="002E03DF"/>
    <w:rsid w:val="002E0403"/>
    <w:rsid w:val="002E07E3"/>
    <w:rsid w:val="002E0903"/>
    <w:rsid w:val="002E0C71"/>
    <w:rsid w:val="002E0CA8"/>
    <w:rsid w:val="002E0D26"/>
    <w:rsid w:val="002E0D8B"/>
    <w:rsid w:val="002E0ED4"/>
    <w:rsid w:val="002E10FA"/>
    <w:rsid w:val="002E1F2D"/>
    <w:rsid w:val="002E21D1"/>
    <w:rsid w:val="002E229D"/>
    <w:rsid w:val="002E2455"/>
    <w:rsid w:val="002E2569"/>
    <w:rsid w:val="002E25A8"/>
    <w:rsid w:val="002E279A"/>
    <w:rsid w:val="002E27F9"/>
    <w:rsid w:val="002E299C"/>
    <w:rsid w:val="002E2BE7"/>
    <w:rsid w:val="002E311B"/>
    <w:rsid w:val="002E323E"/>
    <w:rsid w:val="002E34CF"/>
    <w:rsid w:val="002E3832"/>
    <w:rsid w:val="002E399E"/>
    <w:rsid w:val="002E3B08"/>
    <w:rsid w:val="002E3CE5"/>
    <w:rsid w:val="002E40E4"/>
    <w:rsid w:val="002E4118"/>
    <w:rsid w:val="002E41F3"/>
    <w:rsid w:val="002E4505"/>
    <w:rsid w:val="002E4516"/>
    <w:rsid w:val="002E4519"/>
    <w:rsid w:val="002E4C01"/>
    <w:rsid w:val="002E4CB2"/>
    <w:rsid w:val="002E4E10"/>
    <w:rsid w:val="002E5038"/>
    <w:rsid w:val="002E533C"/>
    <w:rsid w:val="002E557C"/>
    <w:rsid w:val="002E589D"/>
    <w:rsid w:val="002E5928"/>
    <w:rsid w:val="002E5956"/>
    <w:rsid w:val="002E5BB9"/>
    <w:rsid w:val="002E5BCC"/>
    <w:rsid w:val="002E6116"/>
    <w:rsid w:val="002E67E6"/>
    <w:rsid w:val="002E699F"/>
    <w:rsid w:val="002E69B3"/>
    <w:rsid w:val="002E6AFF"/>
    <w:rsid w:val="002E6DBB"/>
    <w:rsid w:val="002E6E7C"/>
    <w:rsid w:val="002E6F72"/>
    <w:rsid w:val="002E7368"/>
    <w:rsid w:val="002E73CE"/>
    <w:rsid w:val="002E7752"/>
    <w:rsid w:val="002E7B0D"/>
    <w:rsid w:val="002E7F59"/>
    <w:rsid w:val="002E7FA7"/>
    <w:rsid w:val="002E7FCF"/>
    <w:rsid w:val="002F04DE"/>
    <w:rsid w:val="002F061F"/>
    <w:rsid w:val="002F0672"/>
    <w:rsid w:val="002F089E"/>
    <w:rsid w:val="002F0A2B"/>
    <w:rsid w:val="002F0AB8"/>
    <w:rsid w:val="002F0B9F"/>
    <w:rsid w:val="002F0D1B"/>
    <w:rsid w:val="002F0D63"/>
    <w:rsid w:val="002F0F46"/>
    <w:rsid w:val="002F121E"/>
    <w:rsid w:val="002F14D0"/>
    <w:rsid w:val="002F1524"/>
    <w:rsid w:val="002F173F"/>
    <w:rsid w:val="002F17D5"/>
    <w:rsid w:val="002F190D"/>
    <w:rsid w:val="002F196B"/>
    <w:rsid w:val="002F1A3E"/>
    <w:rsid w:val="002F1CD3"/>
    <w:rsid w:val="002F1D51"/>
    <w:rsid w:val="002F1E10"/>
    <w:rsid w:val="002F1E43"/>
    <w:rsid w:val="002F1EA4"/>
    <w:rsid w:val="002F1EE6"/>
    <w:rsid w:val="002F213C"/>
    <w:rsid w:val="002F24B0"/>
    <w:rsid w:val="002F2553"/>
    <w:rsid w:val="002F26E6"/>
    <w:rsid w:val="002F279C"/>
    <w:rsid w:val="002F283F"/>
    <w:rsid w:val="002F2BB2"/>
    <w:rsid w:val="002F308E"/>
    <w:rsid w:val="002F3A5F"/>
    <w:rsid w:val="002F3A93"/>
    <w:rsid w:val="002F3AFA"/>
    <w:rsid w:val="002F4355"/>
    <w:rsid w:val="002F4444"/>
    <w:rsid w:val="002F45F4"/>
    <w:rsid w:val="002F4777"/>
    <w:rsid w:val="002F4974"/>
    <w:rsid w:val="002F4A7F"/>
    <w:rsid w:val="002F4BC4"/>
    <w:rsid w:val="002F4BEA"/>
    <w:rsid w:val="002F4C2D"/>
    <w:rsid w:val="002F4EB4"/>
    <w:rsid w:val="002F5151"/>
    <w:rsid w:val="002F5255"/>
    <w:rsid w:val="002F54B6"/>
    <w:rsid w:val="002F5629"/>
    <w:rsid w:val="002F5674"/>
    <w:rsid w:val="002F576B"/>
    <w:rsid w:val="002F5BAA"/>
    <w:rsid w:val="002F5C7E"/>
    <w:rsid w:val="002F5F43"/>
    <w:rsid w:val="002F60C2"/>
    <w:rsid w:val="002F643B"/>
    <w:rsid w:val="002F65B2"/>
    <w:rsid w:val="002F65E5"/>
    <w:rsid w:val="002F6A6F"/>
    <w:rsid w:val="002F6A7A"/>
    <w:rsid w:val="002F6AA1"/>
    <w:rsid w:val="002F6B24"/>
    <w:rsid w:val="002F6E28"/>
    <w:rsid w:val="002F6FEA"/>
    <w:rsid w:val="002F7028"/>
    <w:rsid w:val="002F70BA"/>
    <w:rsid w:val="002F71D7"/>
    <w:rsid w:val="002F725F"/>
    <w:rsid w:val="002F727D"/>
    <w:rsid w:val="002F7A88"/>
    <w:rsid w:val="002F7A99"/>
    <w:rsid w:val="002F7C08"/>
    <w:rsid w:val="002F7E68"/>
    <w:rsid w:val="002F7F86"/>
    <w:rsid w:val="00300560"/>
    <w:rsid w:val="0030070A"/>
    <w:rsid w:val="003007DE"/>
    <w:rsid w:val="00300A82"/>
    <w:rsid w:val="00300A84"/>
    <w:rsid w:val="00300C9E"/>
    <w:rsid w:val="00300E39"/>
    <w:rsid w:val="00300F95"/>
    <w:rsid w:val="0030101C"/>
    <w:rsid w:val="0030107F"/>
    <w:rsid w:val="003011A6"/>
    <w:rsid w:val="003013EF"/>
    <w:rsid w:val="00301E72"/>
    <w:rsid w:val="00301F88"/>
    <w:rsid w:val="00302128"/>
    <w:rsid w:val="00302306"/>
    <w:rsid w:val="003023C2"/>
    <w:rsid w:val="003024FE"/>
    <w:rsid w:val="0030294F"/>
    <w:rsid w:val="00302B69"/>
    <w:rsid w:val="00302DE4"/>
    <w:rsid w:val="00302E5E"/>
    <w:rsid w:val="00302EA1"/>
    <w:rsid w:val="00303249"/>
    <w:rsid w:val="003032F0"/>
    <w:rsid w:val="0030364B"/>
    <w:rsid w:val="0030380C"/>
    <w:rsid w:val="003038DB"/>
    <w:rsid w:val="0030392E"/>
    <w:rsid w:val="00303BC0"/>
    <w:rsid w:val="00303BC3"/>
    <w:rsid w:val="00303D58"/>
    <w:rsid w:val="00303D69"/>
    <w:rsid w:val="00303DBA"/>
    <w:rsid w:val="00303E42"/>
    <w:rsid w:val="00303F5D"/>
    <w:rsid w:val="00303FA3"/>
    <w:rsid w:val="00304071"/>
    <w:rsid w:val="0030415A"/>
    <w:rsid w:val="0030427E"/>
    <w:rsid w:val="0030433D"/>
    <w:rsid w:val="00304433"/>
    <w:rsid w:val="003044D6"/>
    <w:rsid w:val="0030458D"/>
    <w:rsid w:val="003048C9"/>
    <w:rsid w:val="0030497C"/>
    <w:rsid w:val="00304C8F"/>
    <w:rsid w:val="00304D19"/>
    <w:rsid w:val="00304D4E"/>
    <w:rsid w:val="00304F3C"/>
    <w:rsid w:val="00304FF8"/>
    <w:rsid w:val="00305052"/>
    <w:rsid w:val="00305098"/>
    <w:rsid w:val="0030511E"/>
    <w:rsid w:val="003053C8"/>
    <w:rsid w:val="00305BCF"/>
    <w:rsid w:val="00305D04"/>
    <w:rsid w:val="0030615E"/>
    <w:rsid w:val="003066E9"/>
    <w:rsid w:val="00306A56"/>
    <w:rsid w:val="00306A93"/>
    <w:rsid w:val="00306CC7"/>
    <w:rsid w:val="00306CE1"/>
    <w:rsid w:val="00306D6D"/>
    <w:rsid w:val="00307376"/>
    <w:rsid w:val="00307448"/>
    <w:rsid w:val="0030754A"/>
    <w:rsid w:val="003079B4"/>
    <w:rsid w:val="00307C55"/>
    <w:rsid w:val="00307DEF"/>
    <w:rsid w:val="00307DF7"/>
    <w:rsid w:val="00310138"/>
    <w:rsid w:val="003101AF"/>
    <w:rsid w:val="0031027B"/>
    <w:rsid w:val="003105A3"/>
    <w:rsid w:val="003107E5"/>
    <w:rsid w:val="00310B9B"/>
    <w:rsid w:val="00310C04"/>
    <w:rsid w:val="00310DE6"/>
    <w:rsid w:val="003110AC"/>
    <w:rsid w:val="0031115B"/>
    <w:rsid w:val="003111D3"/>
    <w:rsid w:val="003115AC"/>
    <w:rsid w:val="003115CA"/>
    <w:rsid w:val="003119A7"/>
    <w:rsid w:val="003119F4"/>
    <w:rsid w:val="00311D33"/>
    <w:rsid w:val="00311E5F"/>
    <w:rsid w:val="00311EE1"/>
    <w:rsid w:val="0031200F"/>
    <w:rsid w:val="0031208A"/>
    <w:rsid w:val="003120DF"/>
    <w:rsid w:val="003123C9"/>
    <w:rsid w:val="003123EB"/>
    <w:rsid w:val="003124E1"/>
    <w:rsid w:val="003126CA"/>
    <w:rsid w:val="003127C5"/>
    <w:rsid w:val="0031309D"/>
    <w:rsid w:val="0031322F"/>
    <w:rsid w:val="00313664"/>
    <w:rsid w:val="00313754"/>
    <w:rsid w:val="0031380E"/>
    <w:rsid w:val="003138A6"/>
    <w:rsid w:val="00313958"/>
    <w:rsid w:val="00313A3A"/>
    <w:rsid w:val="00313B78"/>
    <w:rsid w:val="00313C9A"/>
    <w:rsid w:val="00313DD4"/>
    <w:rsid w:val="0031412E"/>
    <w:rsid w:val="00314361"/>
    <w:rsid w:val="003143BF"/>
    <w:rsid w:val="00314475"/>
    <w:rsid w:val="0031486F"/>
    <w:rsid w:val="00314995"/>
    <w:rsid w:val="00314A3D"/>
    <w:rsid w:val="00314A65"/>
    <w:rsid w:val="00314F90"/>
    <w:rsid w:val="00315238"/>
    <w:rsid w:val="00315247"/>
    <w:rsid w:val="003153B1"/>
    <w:rsid w:val="00315731"/>
    <w:rsid w:val="003159A1"/>
    <w:rsid w:val="00315C6A"/>
    <w:rsid w:val="00315D4B"/>
    <w:rsid w:val="00315F85"/>
    <w:rsid w:val="00316158"/>
    <w:rsid w:val="0031617F"/>
    <w:rsid w:val="00316577"/>
    <w:rsid w:val="00316769"/>
    <w:rsid w:val="00316BBA"/>
    <w:rsid w:val="00317101"/>
    <w:rsid w:val="00317316"/>
    <w:rsid w:val="0031782E"/>
    <w:rsid w:val="0032006F"/>
    <w:rsid w:val="00320078"/>
    <w:rsid w:val="003201A1"/>
    <w:rsid w:val="0032039C"/>
    <w:rsid w:val="00320747"/>
    <w:rsid w:val="00320832"/>
    <w:rsid w:val="0032083F"/>
    <w:rsid w:val="00320D39"/>
    <w:rsid w:val="00320DF1"/>
    <w:rsid w:val="00320FD1"/>
    <w:rsid w:val="00321062"/>
    <w:rsid w:val="00321109"/>
    <w:rsid w:val="0032124F"/>
    <w:rsid w:val="00321560"/>
    <w:rsid w:val="00321690"/>
    <w:rsid w:val="00321758"/>
    <w:rsid w:val="00321823"/>
    <w:rsid w:val="00321BDA"/>
    <w:rsid w:val="00321ED3"/>
    <w:rsid w:val="003226B9"/>
    <w:rsid w:val="00322E12"/>
    <w:rsid w:val="00323348"/>
    <w:rsid w:val="003233BD"/>
    <w:rsid w:val="0032358B"/>
    <w:rsid w:val="003235F8"/>
    <w:rsid w:val="00323853"/>
    <w:rsid w:val="003238F4"/>
    <w:rsid w:val="00323936"/>
    <w:rsid w:val="00323A18"/>
    <w:rsid w:val="00323A72"/>
    <w:rsid w:val="00323C82"/>
    <w:rsid w:val="00323D94"/>
    <w:rsid w:val="00323FC4"/>
    <w:rsid w:val="003243D1"/>
    <w:rsid w:val="00324D77"/>
    <w:rsid w:val="0032547A"/>
    <w:rsid w:val="00325692"/>
    <w:rsid w:val="00325747"/>
    <w:rsid w:val="003257A0"/>
    <w:rsid w:val="003257A7"/>
    <w:rsid w:val="00325820"/>
    <w:rsid w:val="00325841"/>
    <w:rsid w:val="003259D7"/>
    <w:rsid w:val="00326451"/>
    <w:rsid w:val="003267C0"/>
    <w:rsid w:val="003267E7"/>
    <w:rsid w:val="003268C7"/>
    <w:rsid w:val="00326914"/>
    <w:rsid w:val="00326B3B"/>
    <w:rsid w:val="00326BC0"/>
    <w:rsid w:val="0032704C"/>
    <w:rsid w:val="0032709A"/>
    <w:rsid w:val="0032723F"/>
    <w:rsid w:val="003273CB"/>
    <w:rsid w:val="00327426"/>
    <w:rsid w:val="003277AE"/>
    <w:rsid w:val="00327B92"/>
    <w:rsid w:val="00327BD3"/>
    <w:rsid w:val="00327CAA"/>
    <w:rsid w:val="00327D2E"/>
    <w:rsid w:val="00327DE9"/>
    <w:rsid w:val="00327EA6"/>
    <w:rsid w:val="00327EB4"/>
    <w:rsid w:val="00327F5E"/>
    <w:rsid w:val="003301B3"/>
    <w:rsid w:val="0033033D"/>
    <w:rsid w:val="00330372"/>
    <w:rsid w:val="00330385"/>
    <w:rsid w:val="003303CC"/>
    <w:rsid w:val="0033072E"/>
    <w:rsid w:val="003308D8"/>
    <w:rsid w:val="0033102E"/>
    <w:rsid w:val="0033137B"/>
    <w:rsid w:val="00331401"/>
    <w:rsid w:val="003319EF"/>
    <w:rsid w:val="00331CEE"/>
    <w:rsid w:val="00331EDA"/>
    <w:rsid w:val="003321BD"/>
    <w:rsid w:val="003322D1"/>
    <w:rsid w:val="00332344"/>
    <w:rsid w:val="00332372"/>
    <w:rsid w:val="003327BA"/>
    <w:rsid w:val="0033289C"/>
    <w:rsid w:val="00332A5E"/>
    <w:rsid w:val="00332B8D"/>
    <w:rsid w:val="00332BAF"/>
    <w:rsid w:val="00332C3D"/>
    <w:rsid w:val="00332CF5"/>
    <w:rsid w:val="00332F67"/>
    <w:rsid w:val="0033312E"/>
    <w:rsid w:val="00333234"/>
    <w:rsid w:val="00333822"/>
    <w:rsid w:val="00333823"/>
    <w:rsid w:val="003339EC"/>
    <w:rsid w:val="00333B1F"/>
    <w:rsid w:val="00333CC8"/>
    <w:rsid w:val="003340BC"/>
    <w:rsid w:val="0033414E"/>
    <w:rsid w:val="003343B5"/>
    <w:rsid w:val="003345F8"/>
    <w:rsid w:val="00334A9A"/>
    <w:rsid w:val="00334F5E"/>
    <w:rsid w:val="003351AE"/>
    <w:rsid w:val="00335370"/>
    <w:rsid w:val="003353FE"/>
    <w:rsid w:val="003356B3"/>
    <w:rsid w:val="0033572C"/>
    <w:rsid w:val="0033577C"/>
    <w:rsid w:val="0033583D"/>
    <w:rsid w:val="00335DEB"/>
    <w:rsid w:val="00335ED1"/>
    <w:rsid w:val="0033669F"/>
    <w:rsid w:val="00336B8A"/>
    <w:rsid w:val="00336C06"/>
    <w:rsid w:val="00336FBD"/>
    <w:rsid w:val="00337231"/>
    <w:rsid w:val="003372A4"/>
    <w:rsid w:val="00337808"/>
    <w:rsid w:val="00337905"/>
    <w:rsid w:val="00337B2D"/>
    <w:rsid w:val="00337EF8"/>
    <w:rsid w:val="00340264"/>
    <w:rsid w:val="003402AB"/>
    <w:rsid w:val="00340658"/>
    <w:rsid w:val="00340727"/>
    <w:rsid w:val="003407E4"/>
    <w:rsid w:val="0034081B"/>
    <w:rsid w:val="00340A76"/>
    <w:rsid w:val="00340C0A"/>
    <w:rsid w:val="00340FC4"/>
    <w:rsid w:val="00341296"/>
    <w:rsid w:val="00341330"/>
    <w:rsid w:val="00341557"/>
    <w:rsid w:val="003416A0"/>
    <w:rsid w:val="00341833"/>
    <w:rsid w:val="0034185E"/>
    <w:rsid w:val="00341900"/>
    <w:rsid w:val="00341A29"/>
    <w:rsid w:val="00341BD7"/>
    <w:rsid w:val="003422AF"/>
    <w:rsid w:val="003423C7"/>
    <w:rsid w:val="003424A0"/>
    <w:rsid w:val="003425DF"/>
    <w:rsid w:val="0034266A"/>
    <w:rsid w:val="00342803"/>
    <w:rsid w:val="00342841"/>
    <w:rsid w:val="003428BA"/>
    <w:rsid w:val="003429B2"/>
    <w:rsid w:val="00342A60"/>
    <w:rsid w:val="00342CBB"/>
    <w:rsid w:val="00342DDC"/>
    <w:rsid w:val="00342FBC"/>
    <w:rsid w:val="00343009"/>
    <w:rsid w:val="0034346E"/>
    <w:rsid w:val="0034375A"/>
    <w:rsid w:val="0034379D"/>
    <w:rsid w:val="003439F6"/>
    <w:rsid w:val="00343CB0"/>
    <w:rsid w:val="00343DED"/>
    <w:rsid w:val="00343E5D"/>
    <w:rsid w:val="00343E69"/>
    <w:rsid w:val="00343FD0"/>
    <w:rsid w:val="0034410F"/>
    <w:rsid w:val="00344182"/>
    <w:rsid w:val="00344359"/>
    <w:rsid w:val="00344417"/>
    <w:rsid w:val="00344774"/>
    <w:rsid w:val="00344983"/>
    <w:rsid w:val="00344A10"/>
    <w:rsid w:val="00344A29"/>
    <w:rsid w:val="00344A59"/>
    <w:rsid w:val="00345289"/>
    <w:rsid w:val="00345553"/>
    <w:rsid w:val="00345D17"/>
    <w:rsid w:val="00345ED9"/>
    <w:rsid w:val="00345F24"/>
    <w:rsid w:val="00346192"/>
    <w:rsid w:val="003463D1"/>
    <w:rsid w:val="003463D8"/>
    <w:rsid w:val="0034646D"/>
    <w:rsid w:val="003467F9"/>
    <w:rsid w:val="00346C66"/>
    <w:rsid w:val="00346E23"/>
    <w:rsid w:val="0034714F"/>
    <w:rsid w:val="003472BF"/>
    <w:rsid w:val="0034732C"/>
    <w:rsid w:val="003477AD"/>
    <w:rsid w:val="00347888"/>
    <w:rsid w:val="0034797B"/>
    <w:rsid w:val="0034797F"/>
    <w:rsid w:val="00347B84"/>
    <w:rsid w:val="00347BE5"/>
    <w:rsid w:val="00347D85"/>
    <w:rsid w:val="003504F0"/>
    <w:rsid w:val="003505DA"/>
    <w:rsid w:val="003507DD"/>
    <w:rsid w:val="00350AE6"/>
    <w:rsid w:val="00350B03"/>
    <w:rsid w:val="00350B74"/>
    <w:rsid w:val="00350BC5"/>
    <w:rsid w:val="00350C0E"/>
    <w:rsid w:val="00350C95"/>
    <w:rsid w:val="00351124"/>
    <w:rsid w:val="00351347"/>
    <w:rsid w:val="00351527"/>
    <w:rsid w:val="00351632"/>
    <w:rsid w:val="0035167A"/>
    <w:rsid w:val="00351831"/>
    <w:rsid w:val="003519B1"/>
    <w:rsid w:val="00351CD6"/>
    <w:rsid w:val="00351E79"/>
    <w:rsid w:val="003520EC"/>
    <w:rsid w:val="003522E0"/>
    <w:rsid w:val="0035267F"/>
    <w:rsid w:val="003526DF"/>
    <w:rsid w:val="0035284A"/>
    <w:rsid w:val="00352AF6"/>
    <w:rsid w:val="00352B39"/>
    <w:rsid w:val="00352B55"/>
    <w:rsid w:val="003530FE"/>
    <w:rsid w:val="003532EE"/>
    <w:rsid w:val="00353708"/>
    <w:rsid w:val="0035370D"/>
    <w:rsid w:val="00354015"/>
    <w:rsid w:val="00354193"/>
    <w:rsid w:val="00354625"/>
    <w:rsid w:val="003547EC"/>
    <w:rsid w:val="003547F2"/>
    <w:rsid w:val="003547FA"/>
    <w:rsid w:val="003548FE"/>
    <w:rsid w:val="00354F0A"/>
    <w:rsid w:val="0035504E"/>
    <w:rsid w:val="003550A4"/>
    <w:rsid w:val="003550BA"/>
    <w:rsid w:val="00355171"/>
    <w:rsid w:val="00355322"/>
    <w:rsid w:val="0035537A"/>
    <w:rsid w:val="003554D2"/>
    <w:rsid w:val="0035560E"/>
    <w:rsid w:val="0035580D"/>
    <w:rsid w:val="0035588D"/>
    <w:rsid w:val="0035589D"/>
    <w:rsid w:val="00355985"/>
    <w:rsid w:val="00355D0B"/>
    <w:rsid w:val="0035610F"/>
    <w:rsid w:val="003565E0"/>
    <w:rsid w:val="00356887"/>
    <w:rsid w:val="00356915"/>
    <w:rsid w:val="00356E75"/>
    <w:rsid w:val="00356F02"/>
    <w:rsid w:val="00356F41"/>
    <w:rsid w:val="0035766F"/>
    <w:rsid w:val="0035776C"/>
    <w:rsid w:val="0035781A"/>
    <w:rsid w:val="0035797B"/>
    <w:rsid w:val="00357ADD"/>
    <w:rsid w:val="00357B39"/>
    <w:rsid w:val="00357BDE"/>
    <w:rsid w:val="00357CB5"/>
    <w:rsid w:val="00357E8C"/>
    <w:rsid w:val="003600B2"/>
    <w:rsid w:val="00360202"/>
    <w:rsid w:val="003602DC"/>
    <w:rsid w:val="0036040E"/>
    <w:rsid w:val="00360517"/>
    <w:rsid w:val="00360532"/>
    <w:rsid w:val="003609E0"/>
    <w:rsid w:val="00360B57"/>
    <w:rsid w:val="00360EB5"/>
    <w:rsid w:val="00360F43"/>
    <w:rsid w:val="003614AA"/>
    <w:rsid w:val="003615D1"/>
    <w:rsid w:val="00361A0A"/>
    <w:rsid w:val="00361D06"/>
    <w:rsid w:val="00361D3F"/>
    <w:rsid w:val="00361F15"/>
    <w:rsid w:val="0036214E"/>
    <w:rsid w:val="003625A4"/>
    <w:rsid w:val="00362660"/>
    <w:rsid w:val="003628D9"/>
    <w:rsid w:val="00362972"/>
    <w:rsid w:val="00362A1C"/>
    <w:rsid w:val="00362BD5"/>
    <w:rsid w:val="00362FD3"/>
    <w:rsid w:val="003630D8"/>
    <w:rsid w:val="00363539"/>
    <w:rsid w:val="00363586"/>
    <w:rsid w:val="00363773"/>
    <w:rsid w:val="003639FB"/>
    <w:rsid w:val="00363BF7"/>
    <w:rsid w:val="00363D81"/>
    <w:rsid w:val="00364250"/>
    <w:rsid w:val="00364264"/>
    <w:rsid w:val="003644F9"/>
    <w:rsid w:val="00364B23"/>
    <w:rsid w:val="00364D9D"/>
    <w:rsid w:val="003650F3"/>
    <w:rsid w:val="003652B9"/>
    <w:rsid w:val="003653A2"/>
    <w:rsid w:val="00365B4F"/>
    <w:rsid w:val="0036601F"/>
    <w:rsid w:val="0036633A"/>
    <w:rsid w:val="00366442"/>
    <w:rsid w:val="003664EB"/>
    <w:rsid w:val="00366884"/>
    <w:rsid w:val="0036695B"/>
    <w:rsid w:val="00366A12"/>
    <w:rsid w:val="00366B5A"/>
    <w:rsid w:val="00366D1E"/>
    <w:rsid w:val="0036754E"/>
    <w:rsid w:val="003678EB"/>
    <w:rsid w:val="00367B56"/>
    <w:rsid w:val="00367B88"/>
    <w:rsid w:val="00370307"/>
    <w:rsid w:val="0037035D"/>
    <w:rsid w:val="00370821"/>
    <w:rsid w:val="003709A2"/>
    <w:rsid w:val="00370A18"/>
    <w:rsid w:val="00370AA1"/>
    <w:rsid w:val="00370F85"/>
    <w:rsid w:val="003710ED"/>
    <w:rsid w:val="00371525"/>
    <w:rsid w:val="003716B7"/>
    <w:rsid w:val="003717D0"/>
    <w:rsid w:val="00371D3A"/>
    <w:rsid w:val="00371FF3"/>
    <w:rsid w:val="003720EE"/>
    <w:rsid w:val="00372263"/>
    <w:rsid w:val="0037238B"/>
    <w:rsid w:val="003725AA"/>
    <w:rsid w:val="003727B3"/>
    <w:rsid w:val="003728BF"/>
    <w:rsid w:val="00372A5B"/>
    <w:rsid w:val="00373059"/>
    <w:rsid w:val="00373491"/>
    <w:rsid w:val="00373766"/>
    <w:rsid w:val="003739DD"/>
    <w:rsid w:val="00373A60"/>
    <w:rsid w:val="00373A9E"/>
    <w:rsid w:val="00373BF8"/>
    <w:rsid w:val="00373E69"/>
    <w:rsid w:val="00373FC2"/>
    <w:rsid w:val="003741A2"/>
    <w:rsid w:val="00374262"/>
    <w:rsid w:val="00374419"/>
    <w:rsid w:val="00374452"/>
    <w:rsid w:val="00374502"/>
    <w:rsid w:val="003745FD"/>
    <w:rsid w:val="00374AC8"/>
    <w:rsid w:val="00374B3C"/>
    <w:rsid w:val="00374C44"/>
    <w:rsid w:val="00374D75"/>
    <w:rsid w:val="00374DC6"/>
    <w:rsid w:val="0037526B"/>
    <w:rsid w:val="003752CB"/>
    <w:rsid w:val="0037537F"/>
    <w:rsid w:val="003753CE"/>
    <w:rsid w:val="00375409"/>
    <w:rsid w:val="00375A73"/>
    <w:rsid w:val="00375B3B"/>
    <w:rsid w:val="00375E08"/>
    <w:rsid w:val="00375EA8"/>
    <w:rsid w:val="0037610B"/>
    <w:rsid w:val="00376B8C"/>
    <w:rsid w:val="00376BAB"/>
    <w:rsid w:val="00376F2E"/>
    <w:rsid w:val="00376F7A"/>
    <w:rsid w:val="0037713E"/>
    <w:rsid w:val="0037738C"/>
    <w:rsid w:val="00377CAD"/>
    <w:rsid w:val="00377D9A"/>
    <w:rsid w:val="00377E4F"/>
    <w:rsid w:val="00377F68"/>
    <w:rsid w:val="00377F8D"/>
    <w:rsid w:val="0038006E"/>
    <w:rsid w:val="0038016E"/>
    <w:rsid w:val="00380265"/>
    <w:rsid w:val="00380364"/>
    <w:rsid w:val="0038047C"/>
    <w:rsid w:val="00380647"/>
    <w:rsid w:val="00380746"/>
    <w:rsid w:val="00380ADF"/>
    <w:rsid w:val="00380B0B"/>
    <w:rsid w:val="00380BB9"/>
    <w:rsid w:val="00380D7D"/>
    <w:rsid w:val="00380E8C"/>
    <w:rsid w:val="00380E94"/>
    <w:rsid w:val="00380FD5"/>
    <w:rsid w:val="00381256"/>
    <w:rsid w:val="0038126C"/>
    <w:rsid w:val="003813B0"/>
    <w:rsid w:val="00381413"/>
    <w:rsid w:val="0038147F"/>
    <w:rsid w:val="003814BB"/>
    <w:rsid w:val="00381562"/>
    <w:rsid w:val="00381750"/>
    <w:rsid w:val="0038187E"/>
    <w:rsid w:val="00381E2E"/>
    <w:rsid w:val="00381F58"/>
    <w:rsid w:val="0038210C"/>
    <w:rsid w:val="00382266"/>
    <w:rsid w:val="0038235E"/>
    <w:rsid w:val="00382650"/>
    <w:rsid w:val="0038288C"/>
    <w:rsid w:val="003828A1"/>
    <w:rsid w:val="00382A53"/>
    <w:rsid w:val="00382AE5"/>
    <w:rsid w:val="00382B0C"/>
    <w:rsid w:val="00382C35"/>
    <w:rsid w:val="00382FE3"/>
    <w:rsid w:val="003830FA"/>
    <w:rsid w:val="00383170"/>
    <w:rsid w:val="003833B5"/>
    <w:rsid w:val="0038352D"/>
    <w:rsid w:val="003835FF"/>
    <w:rsid w:val="003838A3"/>
    <w:rsid w:val="00383BF4"/>
    <w:rsid w:val="00383C6B"/>
    <w:rsid w:val="003844A3"/>
    <w:rsid w:val="00384584"/>
    <w:rsid w:val="0038466D"/>
    <w:rsid w:val="003847D2"/>
    <w:rsid w:val="003847ED"/>
    <w:rsid w:val="00384803"/>
    <w:rsid w:val="00384884"/>
    <w:rsid w:val="003849E1"/>
    <w:rsid w:val="00384ADE"/>
    <w:rsid w:val="00384C53"/>
    <w:rsid w:val="00384DB9"/>
    <w:rsid w:val="003856BD"/>
    <w:rsid w:val="0038582A"/>
    <w:rsid w:val="003859A2"/>
    <w:rsid w:val="00386DDB"/>
    <w:rsid w:val="00387553"/>
    <w:rsid w:val="0038792E"/>
    <w:rsid w:val="0038797A"/>
    <w:rsid w:val="00387A4A"/>
    <w:rsid w:val="00390190"/>
    <w:rsid w:val="0039020D"/>
    <w:rsid w:val="00390876"/>
    <w:rsid w:val="00390D73"/>
    <w:rsid w:val="00390FB5"/>
    <w:rsid w:val="00391078"/>
    <w:rsid w:val="0039121A"/>
    <w:rsid w:val="00391988"/>
    <w:rsid w:val="00391C16"/>
    <w:rsid w:val="00391D5D"/>
    <w:rsid w:val="003921CD"/>
    <w:rsid w:val="00392268"/>
    <w:rsid w:val="00392270"/>
    <w:rsid w:val="003929D2"/>
    <w:rsid w:val="00392BC2"/>
    <w:rsid w:val="00392C73"/>
    <w:rsid w:val="00392CCA"/>
    <w:rsid w:val="00393029"/>
    <w:rsid w:val="00393799"/>
    <w:rsid w:val="00393AD7"/>
    <w:rsid w:val="00393E3E"/>
    <w:rsid w:val="00393F81"/>
    <w:rsid w:val="00393FA5"/>
    <w:rsid w:val="0039406E"/>
    <w:rsid w:val="0039411F"/>
    <w:rsid w:val="0039413F"/>
    <w:rsid w:val="00394183"/>
    <w:rsid w:val="0039447E"/>
    <w:rsid w:val="003946B9"/>
    <w:rsid w:val="00394B51"/>
    <w:rsid w:val="00394EF8"/>
    <w:rsid w:val="003953BE"/>
    <w:rsid w:val="003957BB"/>
    <w:rsid w:val="003962CD"/>
    <w:rsid w:val="003963FF"/>
    <w:rsid w:val="0039648F"/>
    <w:rsid w:val="003965C0"/>
    <w:rsid w:val="003967BE"/>
    <w:rsid w:val="00396894"/>
    <w:rsid w:val="00396935"/>
    <w:rsid w:val="00396997"/>
    <w:rsid w:val="003969CF"/>
    <w:rsid w:val="00396A4C"/>
    <w:rsid w:val="00396DB8"/>
    <w:rsid w:val="00396DF9"/>
    <w:rsid w:val="00396FE6"/>
    <w:rsid w:val="00397105"/>
    <w:rsid w:val="0039740C"/>
    <w:rsid w:val="0039743E"/>
    <w:rsid w:val="00397A8D"/>
    <w:rsid w:val="00397C67"/>
    <w:rsid w:val="00397CAC"/>
    <w:rsid w:val="00397D16"/>
    <w:rsid w:val="00397FAA"/>
    <w:rsid w:val="003A023A"/>
    <w:rsid w:val="003A0403"/>
    <w:rsid w:val="003A05A9"/>
    <w:rsid w:val="003A083E"/>
    <w:rsid w:val="003A091A"/>
    <w:rsid w:val="003A0D0B"/>
    <w:rsid w:val="003A0F3C"/>
    <w:rsid w:val="003A118B"/>
    <w:rsid w:val="003A1301"/>
    <w:rsid w:val="003A140E"/>
    <w:rsid w:val="003A1532"/>
    <w:rsid w:val="003A160D"/>
    <w:rsid w:val="003A1A88"/>
    <w:rsid w:val="003A1DF8"/>
    <w:rsid w:val="003A1EE5"/>
    <w:rsid w:val="003A27BB"/>
    <w:rsid w:val="003A280A"/>
    <w:rsid w:val="003A297C"/>
    <w:rsid w:val="003A2B9C"/>
    <w:rsid w:val="003A2FB5"/>
    <w:rsid w:val="003A2FE5"/>
    <w:rsid w:val="003A31F5"/>
    <w:rsid w:val="003A33A5"/>
    <w:rsid w:val="003A35D6"/>
    <w:rsid w:val="003A3FF6"/>
    <w:rsid w:val="003A4300"/>
    <w:rsid w:val="003A43CA"/>
    <w:rsid w:val="003A4473"/>
    <w:rsid w:val="003A44DC"/>
    <w:rsid w:val="003A4780"/>
    <w:rsid w:val="003A47B1"/>
    <w:rsid w:val="003A4C9C"/>
    <w:rsid w:val="003A4E51"/>
    <w:rsid w:val="003A4FBA"/>
    <w:rsid w:val="003A5077"/>
    <w:rsid w:val="003A533F"/>
    <w:rsid w:val="003A5614"/>
    <w:rsid w:val="003A56A1"/>
    <w:rsid w:val="003A5814"/>
    <w:rsid w:val="003A59D9"/>
    <w:rsid w:val="003A5BC5"/>
    <w:rsid w:val="003A5C82"/>
    <w:rsid w:val="003A5CF2"/>
    <w:rsid w:val="003A5D19"/>
    <w:rsid w:val="003A5E4A"/>
    <w:rsid w:val="003A5F4E"/>
    <w:rsid w:val="003A60BF"/>
    <w:rsid w:val="003A623A"/>
    <w:rsid w:val="003A68A9"/>
    <w:rsid w:val="003A6A4E"/>
    <w:rsid w:val="003A6DDA"/>
    <w:rsid w:val="003A72FF"/>
    <w:rsid w:val="003A7577"/>
    <w:rsid w:val="003A779F"/>
    <w:rsid w:val="003A782B"/>
    <w:rsid w:val="003A785C"/>
    <w:rsid w:val="003B0002"/>
    <w:rsid w:val="003B03BF"/>
    <w:rsid w:val="003B09E8"/>
    <w:rsid w:val="003B0E9B"/>
    <w:rsid w:val="003B1620"/>
    <w:rsid w:val="003B1661"/>
    <w:rsid w:val="003B1888"/>
    <w:rsid w:val="003B1919"/>
    <w:rsid w:val="003B20CA"/>
    <w:rsid w:val="003B2354"/>
    <w:rsid w:val="003B2A09"/>
    <w:rsid w:val="003B2BB3"/>
    <w:rsid w:val="003B2DDB"/>
    <w:rsid w:val="003B2E43"/>
    <w:rsid w:val="003B2FCF"/>
    <w:rsid w:val="003B317B"/>
    <w:rsid w:val="003B3D83"/>
    <w:rsid w:val="003B3EC4"/>
    <w:rsid w:val="003B3FD2"/>
    <w:rsid w:val="003B4059"/>
    <w:rsid w:val="003B4407"/>
    <w:rsid w:val="003B440E"/>
    <w:rsid w:val="003B453B"/>
    <w:rsid w:val="003B46C7"/>
    <w:rsid w:val="003B4767"/>
    <w:rsid w:val="003B4A24"/>
    <w:rsid w:val="003B4F59"/>
    <w:rsid w:val="003B5049"/>
    <w:rsid w:val="003B51D0"/>
    <w:rsid w:val="003B5254"/>
    <w:rsid w:val="003B533E"/>
    <w:rsid w:val="003B5747"/>
    <w:rsid w:val="003B580F"/>
    <w:rsid w:val="003B5CF5"/>
    <w:rsid w:val="003B621E"/>
    <w:rsid w:val="003B6230"/>
    <w:rsid w:val="003B63DD"/>
    <w:rsid w:val="003B642F"/>
    <w:rsid w:val="003B673D"/>
    <w:rsid w:val="003B68A7"/>
    <w:rsid w:val="003B6A7F"/>
    <w:rsid w:val="003B6F85"/>
    <w:rsid w:val="003B730A"/>
    <w:rsid w:val="003B779A"/>
    <w:rsid w:val="003B7840"/>
    <w:rsid w:val="003B7AF0"/>
    <w:rsid w:val="003B7CC3"/>
    <w:rsid w:val="003B7EB5"/>
    <w:rsid w:val="003B7F41"/>
    <w:rsid w:val="003C0030"/>
    <w:rsid w:val="003C0183"/>
    <w:rsid w:val="003C0975"/>
    <w:rsid w:val="003C0B0E"/>
    <w:rsid w:val="003C0F49"/>
    <w:rsid w:val="003C1054"/>
    <w:rsid w:val="003C1163"/>
    <w:rsid w:val="003C175D"/>
    <w:rsid w:val="003C1A9D"/>
    <w:rsid w:val="003C1C9F"/>
    <w:rsid w:val="003C1CFB"/>
    <w:rsid w:val="003C22DC"/>
    <w:rsid w:val="003C23DC"/>
    <w:rsid w:val="003C2577"/>
    <w:rsid w:val="003C2706"/>
    <w:rsid w:val="003C2BBD"/>
    <w:rsid w:val="003C2F98"/>
    <w:rsid w:val="003C32A6"/>
    <w:rsid w:val="003C3379"/>
    <w:rsid w:val="003C3AE8"/>
    <w:rsid w:val="003C3BB5"/>
    <w:rsid w:val="003C3E27"/>
    <w:rsid w:val="003C3E77"/>
    <w:rsid w:val="003C3E86"/>
    <w:rsid w:val="003C4066"/>
    <w:rsid w:val="003C4264"/>
    <w:rsid w:val="003C436D"/>
    <w:rsid w:val="003C43EC"/>
    <w:rsid w:val="003C4448"/>
    <w:rsid w:val="003C46AD"/>
    <w:rsid w:val="003C4D1E"/>
    <w:rsid w:val="003C4E99"/>
    <w:rsid w:val="003C529F"/>
    <w:rsid w:val="003C5880"/>
    <w:rsid w:val="003C5FC9"/>
    <w:rsid w:val="003C63D3"/>
    <w:rsid w:val="003C6905"/>
    <w:rsid w:val="003C72EB"/>
    <w:rsid w:val="003C7449"/>
    <w:rsid w:val="003C75E2"/>
    <w:rsid w:val="003C7713"/>
    <w:rsid w:val="003C7730"/>
    <w:rsid w:val="003C7AF1"/>
    <w:rsid w:val="003C7BE5"/>
    <w:rsid w:val="003D0022"/>
    <w:rsid w:val="003D008E"/>
    <w:rsid w:val="003D03A3"/>
    <w:rsid w:val="003D0B0D"/>
    <w:rsid w:val="003D0B52"/>
    <w:rsid w:val="003D0D6E"/>
    <w:rsid w:val="003D0FE2"/>
    <w:rsid w:val="003D1093"/>
    <w:rsid w:val="003D129A"/>
    <w:rsid w:val="003D1448"/>
    <w:rsid w:val="003D1551"/>
    <w:rsid w:val="003D1621"/>
    <w:rsid w:val="003D191D"/>
    <w:rsid w:val="003D1949"/>
    <w:rsid w:val="003D1AC3"/>
    <w:rsid w:val="003D1AD3"/>
    <w:rsid w:val="003D1ADC"/>
    <w:rsid w:val="003D1BB5"/>
    <w:rsid w:val="003D1D95"/>
    <w:rsid w:val="003D1EEC"/>
    <w:rsid w:val="003D1EF2"/>
    <w:rsid w:val="003D1F44"/>
    <w:rsid w:val="003D22D2"/>
    <w:rsid w:val="003D239F"/>
    <w:rsid w:val="003D2B2A"/>
    <w:rsid w:val="003D33E2"/>
    <w:rsid w:val="003D3537"/>
    <w:rsid w:val="003D35E6"/>
    <w:rsid w:val="003D3A06"/>
    <w:rsid w:val="003D3CB2"/>
    <w:rsid w:val="003D3D91"/>
    <w:rsid w:val="003D3EC2"/>
    <w:rsid w:val="003D4445"/>
    <w:rsid w:val="003D4465"/>
    <w:rsid w:val="003D4653"/>
    <w:rsid w:val="003D4708"/>
    <w:rsid w:val="003D472C"/>
    <w:rsid w:val="003D477A"/>
    <w:rsid w:val="003D4D86"/>
    <w:rsid w:val="003D50A0"/>
    <w:rsid w:val="003D523A"/>
    <w:rsid w:val="003D52B9"/>
    <w:rsid w:val="003D5402"/>
    <w:rsid w:val="003D5469"/>
    <w:rsid w:val="003D548C"/>
    <w:rsid w:val="003D5847"/>
    <w:rsid w:val="003D5E78"/>
    <w:rsid w:val="003D60B8"/>
    <w:rsid w:val="003D614C"/>
    <w:rsid w:val="003D619A"/>
    <w:rsid w:val="003D637A"/>
    <w:rsid w:val="003D6556"/>
    <w:rsid w:val="003D6806"/>
    <w:rsid w:val="003D68C6"/>
    <w:rsid w:val="003D6CEC"/>
    <w:rsid w:val="003D7078"/>
    <w:rsid w:val="003D758E"/>
    <w:rsid w:val="003D7C39"/>
    <w:rsid w:val="003D7C86"/>
    <w:rsid w:val="003D7CF9"/>
    <w:rsid w:val="003E001E"/>
    <w:rsid w:val="003E01B9"/>
    <w:rsid w:val="003E0352"/>
    <w:rsid w:val="003E0585"/>
    <w:rsid w:val="003E05A3"/>
    <w:rsid w:val="003E05BD"/>
    <w:rsid w:val="003E06BA"/>
    <w:rsid w:val="003E0759"/>
    <w:rsid w:val="003E0976"/>
    <w:rsid w:val="003E0A15"/>
    <w:rsid w:val="003E0C71"/>
    <w:rsid w:val="003E0C99"/>
    <w:rsid w:val="003E11CB"/>
    <w:rsid w:val="003E14BE"/>
    <w:rsid w:val="003E182D"/>
    <w:rsid w:val="003E1937"/>
    <w:rsid w:val="003E1AFB"/>
    <w:rsid w:val="003E213F"/>
    <w:rsid w:val="003E2303"/>
    <w:rsid w:val="003E26B2"/>
    <w:rsid w:val="003E29CB"/>
    <w:rsid w:val="003E2B86"/>
    <w:rsid w:val="003E3046"/>
    <w:rsid w:val="003E3205"/>
    <w:rsid w:val="003E32E1"/>
    <w:rsid w:val="003E32FE"/>
    <w:rsid w:val="003E3444"/>
    <w:rsid w:val="003E345C"/>
    <w:rsid w:val="003E3615"/>
    <w:rsid w:val="003E3F41"/>
    <w:rsid w:val="003E4053"/>
    <w:rsid w:val="003E43C7"/>
    <w:rsid w:val="003E47ED"/>
    <w:rsid w:val="003E50A1"/>
    <w:rsid w:val="003E5127"/>
    <w:rsid w:val="003E536E"/>
    <w:rsid w:val="003E542F"/>
    <w:rsid w:val="003E54EA"/>
    <w:rsid w:val="003E569A"/>
    <w:rsid w:val="003E592F"/>
    <w:rsid w:val="003E5C4C"/>
    <w:rsid w:val="003E5F33"/>
    <w:rsid w:val="003E6615"/>
    <w:rsid w:val="003E694D"/>
    <w:rsid w:val="003E6CD0"/>
    <w:rsid w:val="003E70B0"/>
    <w:rsid w:val="003E74C3"/>
    <w:rsid w:val="003E79F9"/>
    <w:rsid w:val="003E7A2F"/>
    <w:rsid w:val="003E7C34"/>
    <w:rsid w:val="003E7D39"/>
    <w:rsid w:val="003F025C"/>
    <w:rsid w:val="003F06E0"/>
    <w:rsid w:val="003F076E"/>
    <w:rsid w:val="003F083C"/>
    <w:rsid w:val="003F08C4"/>
    <w:rsid w:val="003F08F5"/>
    <w:rsid w:val="003F0949"/>
    <w:rsid w:val="003F0C16"/>
    <w:rsid w:val="003F0C38"/>
    <w:rsid w:val="003F0D7C"/>
    <w:rsid w:val="003F1007"/>
    <w:rsid w:val="003F1223"/>
    <w:rsid w:val="003F12E9"/>
    <w:rsid w:val="003F1465"/>
    <w:rsid w:val="003F177A"/>
    <w:rsid w:val="003F1AB9"/>
    <w:rsid w:val="003F1BBE"/>
    <w:rsid w:val="003F1C13"/>
    <w:rsid w:val="003F1FD6"/>
    <w:rsid w:val="003F2416"/>
    <w:rsid w:val="003F26FE"/>
    <w:rsid w:val="003F2711"/>
    <w:rsid w:val="003F2853"/>
    <w:rsid w:val="003F2888"/>
    <w:rsid w:val="003F2A44"/>
    <w:rsid w:val="003F2ABB"/>
    <w:rsid w:val="003F2AC4"/>
    <w:rsid w:val="003F2C11"/>
    <w:rsid w:val="003F2E9D"/>
    <w:rsid w:val="003F2EE8"/>
    <w:rsid w:val="003F2FB7"/>
    <w:rsid w:val="003F301F"/>
    <w:rsid w:val="003F3074"/>
    <w:rsid w:val="003F3377"/>
    <w:rsid w:val="003F33B7"/>
    <w:rsid w:val="003F345A"/>
    <w:rsid w:val="003F37FD"/>
    <w:rsid w:val="003F3854"/>
    <w:rsid w:val="003F38A5"/>
    <w:rsid w:val="003F39AE"/>
    <w:rsid w:val="003F39B4"/>
    <w:rsid w:val="003F3A52"/>
    <w:rsid w:val="003F3EF1"/>
    <w:rsid w:val="003F40DA"/>
    <w:rsid w:val="003F4503"/>
    <w:rsid w:val="003F459D"/>
    <w:rsid w:val="003F45B2"/>
    <w:rsid w:val="003F4679"/>
    <w:rsid w:val="003F47F9"/>
    <w:rsid w:val="003F4B62"/>
    <w:rsid w:val="003F4E35"/>
    <w:rsid w:val="003F4E6C"/>
    <w:rsid w:val="003F4EBB"/>
    <w:rsid w:val="003F5234"/>
    <w:rsid w:val="003F59F4"/>
    <w:rsid w:val="003F5A6B"/>
    <w:rsid w:val="003F5B16"/>
    <w:rsid w:val="003F5CD7"/>
    <w:rsid w:val="003F5CD8"/>
    <w:rsid w:val="003F5FDB"/>
    <w:rsid w:val="003F5FDD"/>
    <w:rsid w:val="003F6086"/>
    <w:rsid w:val="003F60E1"/>
    <w:rsid w:val="003F62DD"/>
    <w:rsid w:val="003F63CE"/>
    <w:rsid w:val="003F648C"/>
    <w:rsid w:val="003F654F"/>
    <w:rsid w:val="003F6582"/>
    <w:rsid w:val="003F6633"/>
    <w:rsid w:val="003F66FD"/>
    <w:rsid w:val="003F672A"/>
    <w:rsid w:val="003F67C1"/>
    <w:rsid w:val="003F685F"/>
    <w:rsid w:val="003F68F5"/>
    <w:rsid w:val="003F6900"/>
    <w:rsid w:val="003F6D89"/>
    <w:rsid w:val="003F7000"/>
    <w:rsid w:val="003F7449"/>
    <w:rsid w:val="003F7522"/>
    <w:rsid w:val="003F757E"/>
    <w:rsid w:val="003F764A"/>
    <w:rsid w:val="003F790E"/>
    <w:rsid w:val="003F7DD8"/>
    <w:rsid w:val="003F7E5B"/>
    <w:rsid w:val="003F7EA4"/>
    <w:rsid w:val="003F7F49"/>
    <w:rsid w:val="0040032A"/>
    <w:rsid w:val="0040033C"/>
    <w:rsid w:val="00400494"/>
    <w:rsid w:val="004004F6"/>
    <w:rsid w:val="0040078F"/>
    <w:rsid w:val="00400B50"/>
    <w:rsid w:val="00400CA9"/>
    <w:rsid w:val="004010AA"/>
    <w:rsid w:val="004010C7"/>
    <w:rsid w:val="004017DF"/>
    <w:rsid w:val="00401A68"/>
    <w:rsid w:val="00401B69"/>
    <w:rsid w:val="00401B91"/>
    <w:rsid w:val="00401D09"/>
    <w:rsid w:val="00402055"/>
    <w:rsid w:val="0040214B"/>
    <w:rsid w:val="00402280"/>
    <w:rsid w:val="0040274C"/>
    <w:rsid w:val="00402B37"/>
    <w:rsid w:val="00402BA1"/>
    <w:rsid w:val="00402DC6"/>
    <w:rsid w:val="0040313C"/>
    <w:rsid w:val="00403299"/>
    <w:rsid w:val="004033F3"/>
    <w:rsid w:val="0040351E"/>
    <w:rsid w:val="00403882"/>
    <w:rsid w:val="00403A03"/>
    <w:rsid w:val="00403C9A"/>
    <w:rsid w:val="00403D4B"/>
    <w:rsid w:val="0040405C"/>
    <w:rsid w:val="004040D6"/>
    <w:rsid w:val="00404B31"/>
    <w:rsid w:val="00404D94"/>
    <w:rsid w:val="00404DCD"/>
    <w:rsid w:val="00404EFD"/>
    <w:rsid w:val="0040514D"/>
    <w:rsid w:val="0040548B"/>
    <w:rsid w:val="004054A8"/>
    <w:rsid w:val="004055FB"/>
    <w:rsid w:val="00405850"/>
    <w:rsid w:val="00405AE6"/>
    <w:rsid w:val="00405EA9"/>
    <w:rsid w:val="00406145"/>
    <w:rsid w:val="0040620E"/>
    <w:rsid w:val="0040632D"/>
    <w:rsid w:val="0040645D"/>
    <w:rsid w:val="0040646D"/>
    <w:rsid w:val="004064E2"/>
    <w:rsid w:val="00406500"/>
    <w:rsid w:val="0040667E"/>
    <w:rsid w:val="00406A86"/>
    <w:rsid w:val="00406AC1"/>
    <w:rsid w:val="00406FFC"/>
    <w:rsid w:val="00407441"/>
    <w:rsid w:val="0040749B"/>
    <w:rsid w:val="004077D6"/>
    <w:rsid w:val="0040780E"/>
    <w:rsid w:val="00407867"/>
    <w:rsid w:val="0040789B"/>
    <w:rsid w:val="00407C0D"/>
    <w:rsid w:val="00410102"/>
    <w:rsid w:val="004101C9"/>
    <w:rsid w:val="00410200"/>
    <w:rsid w:val="004104BE"/>
    <w:rsid w:val="00410883"/>
    <w:rsid w:val="00410A5C"/>
    <w:rsid w:val="00410B25"/>
    <w:rsid w:val="00410C9B"/>
    <w:rsid w:val="00411033"/>
    <w:rsid w:val="004111AA"/>
    <w:rsid w:val="004112B4"/>
    <w:rsid w:val="00411317"/>
    <w:rsid w:val="004114C4"/>
    <w:rsid w:val="004115E1"/>
    <w:rsid w:val="004116F3"/>
    <w:rsid w:val="004117A8"/>
    <w:rsid w:val="00411A53"/>
    <w:rsid w:val="00411BEF"/>
    <w:rsid w:val="00411F5D"/>
    <w:rsid w:val="0041209B"/>
    <w:rsid w:val="004121E7"/>
    <w:rsid w:val="0041278B"/>
    <w:rsid w:val="00412FD4"/>
    <w:rsid w:val="0041312D"/>
    <w:rsid w:val="0041316F"/>
    <w:rsid w:val="00414334"/>
    <w:rsid w:val="00414665"/>
    <w:rsid w:val="00414673"/>
    <w:rsid w:val="004146E2"/>
    <w:rsid w:val="0041473B"/>
    <w:rsid w:val="00414753"/>
    <w:rsid w:val="0041478B"/>
    <w:rsid w:val="00414A3E"/>
    <w:rsid w:val="00414B30"/>
    <w:rsid w:val="00414C6B"/>
    <w:rsid w:val="00414E51"/>
    <w:rsid w:val="00414E5C"/>
    <w:rsid w:val="0041517D"/>
    <w:rsid w:val="004151EC"/>
    <w:rsid w:val="00415D9B"/>
    <w:rsid w:val="00416093"/>
    <w:rsid w:val="004162D3"/>
    <w:rsid w:val="00416512"/>
    <w:rsid w:val="004167C7"/>
    <w:rsid w:val="004167DB"/>
    <w:rsid w:val="00416CA7"/>
    <w:rsid w:val="00416CC7"/>
    <w:rsid w:val="00416D3C"/>
    <w:rsid w:val="00416DBC"/>
    <w:rsid w:val="00416E86"/>
    <w:rsid w:val="00417347"/>
    <w:rsid w:val="004173A0"/>
    <w:rsid w:val="0041747D"/>
    <w:rsid w:val="004175FD"/>
    <w:rsid w:val="0041760B"/>
    <w:rsid w:val="00417775"/>
    <w:rsid w:val="004179E2"/>
    <w:rsid w:val="004179E5"/>
    <w:rsid w:val="00417AE1"/>
    <w:rsid w:val="00417D07"/>
    <w:rsid w:val="00417E60"/>
    <w:rsid w:val="00420262"/>
    <w:rsid w:val="004202E1"/>
    <w:rsid w:val="004203EF"/>
    <w:rsid w:val="00420435"/>
    <w:rsid w:val="00420705"/>
    <w:rsid w:val="0042094B"/>
    <w:rsid w:val="00420AB8"/>
    <w:rsid w:val="00420E10"/>
    <w:rsid w:val="00420E70"/>
    <w:rsid w:val="00420F04"/>
    <w:rsid w:val="004210BA"/>
    <w:rsid w:val="004213A2"/>
    <w:rsid w:val="004213A6"/>
    <w:rsid w:val="004214FC"/>
    <w:rsid w:val="00421870"/>
    <w:rsid w:val="004218DD"/>
    <w:rsid w:val="00422047"/>
    <w:rsid w:val="004226CF"/>
    <w:rsid w:val="004228C6"/>
    <w:rsid w:val="00422D03"/>
    <w:rsid w:val="00423099"/>
    <w:rsid w:val="004231B4"/>
    <w:rsid w:val="0042342B"/>
    <w:rsid w:val="0042347C"/>
    <w:rsid w:val="004235BE"/>
    <w:rsid w:val="004237E9"/>
    <w:rsid w:val="00423CBD"/>
    <w:rsid w:val="00424061"/>
    <w:rsid w:val="004240A9"/>
    <w:rsid w:val="004241CE"/>
    <w:rsid w:val="00424200"/>
    <w:rsid w:val="00424564"/>
    <w:rsid w:val="00424AED"/>
    <w:rsid w:val="00424D0A"/>
    <w:rsid w:val="00424DD7"/>
    <w:rsid w:val="00424E79"/>
    <w:rsid w:val="00424FA9"/>
    <w:rsid w:val="0042558E"/>
    <w:rsid w:val="00425BA1"/>
    <w:rsid w:val="00425D29"/>
    <w:rsid w:val="00426178"/>
    <w:rsid w:val="004261B9"/>
    <w:rsid w:val="0042661C"/>
    <w:rsid w:val="0042691A"/>
    <w:rsid w:val="00426A86"/>
    <w:rsid w:val="0042718E"/>
    <w:rsid w:val="00427271"/>
    <w:rsid w:val="0042741C"/>
    <w:rsid w:val="004274B3"/>
    <w:rsid w:val="0042767F"/>
    <w:rsid w:val="00427808"/>
    <w:rsid w:val="00427BDE"/>
    <w:rsid w:val="00427D60"/>
    <w:rsid w:val="00427F27"/>
    <w:rsid w:val="0043009C"/>
    <w:rsid w:val="00430294"/>
    <w:rsid w:val="004302BB"/>
    <w:rsid w:val="004303AB"/>
    <w:rsid w:val="0043044F"/>
    <w:rsid w:val="00430487"/>
    <w:rsid w:val="0043062E"/>
    <w:rsid w:val="00430734"/>
    <w:rsid w:val="0043076A"/>
    <w:rsid w:val="00430BDD"/>
    <w:rsid w:val="00430C23"/>
    <w:rsid w:val="00430FC6"/>
    <w:rsid w:val="0043113F"/>
    <w:rsid w:val="00431618"/>
    <w:rsid w:val="00431785"/>
    <w:rsid w:val="00431B17"/>
    <w:rsid w:val="00431C9B"/>
    <w:rsid w:val="00431D20"/>
    <w:rsid w:val="00432048"/>
    <w:rsid w:val="004323EB"/>
    <w:rsid w:val="004324F9"/>
    <w:rsid w:val="00432540"/>
    <w:rsid w:val="00432D78"/>
    <w:rsid w:val="00432E48"/>
    <w:rsid w:val="00432ED2"/>
    <w:rsid w:val="004330ED"/>
    <w:rsid w:val="004332B3"/>
    <w:rsid w:val="00433469"/>
    <w:rsid w:val="00433529"/>
    <w:rsid w:val="0043362C"/>
    <w:rsid w:val="00433713"/>
    <w:rsid w:val="004338DE"/>
    <w:rsid w:val="00433C07"/>
    <w:rsid w:val="00433C2A"/>
    <w:rsid w:val="00433F36"/>
    <w:rsid w:val="00433FEE"/>
    <w:rsid w:val="0043403A"/>
    <w:rsid w:val="004344BF"/>
    <w:rsid w:val="0043452F"/>
    <w:rsid w:val="00434660"/>
    <w:rsid w:val="00434AAB"/>
    <w:rsid w:val="00434B15"/>
    <w:rsid w:val="00434B64"/>
    <w:rsid w:val="00434DB5"/>
    <w:rsid w:val="00435167"/>
    <w:rsid w:val="0043561F"/>
    <w:rsid w:val="00435A59"/>
    <w:rsid w:val="00435C81"/>
    <w:rsid w:val="00435CB8"/>
    <w:rsid w:val="00436217"/>
    <w:rsid w:val="00436227"/>
    <w:rsid w:val="0043632B"/>
    <w:rsid w:val="00436624"/>
    <w:rsid w:val="0043672C"/>
    <w:rsid w:val="004367CE"/>
    <w:rsid w:val="00436E6C"/>
    <w:rsid w:val="00437030"/>
    <w:rsid w:val="00437057"/>
    <w:rsid w:val="00437135"/>
    <w:rsid w:val="00437173"/>
    <w:rsid w:val="004375B3"/>
    <w:rsid w:val="0043781D"/>
    <w:rsid w:val="00437B99"/>
    <w:rsid w:val="00440360"/>
    <w:rsid w:val="004403F7"/>
    <w:rsid w:val="00440641"/>
    <w:rsid w:val="004407B7"/>
    <w:rsid w:val="00440C8C"/>
    <w:rsid w:val="00440E39"/>
    <w:rsid w:val="004412FA"/>
    <w:rsid w:val="00441341"/>
    <w:rsid w:val="0044167F"/>
    <w:rsid w:val="004416B1"/>
    <w:rsid w:val="004418E1"/>
    <w:rsid w:val="00441CBC"/>
    <w:rsid w:val="00441EBD"/>
    <w:rsid w:val="00441F98"/>
    <w:rsid w:val="0044207C"/>
    <w:rsid w:val="0044214C"/>
    <w:rsid w:val="004421AA"/>
    <w:rsid w:val="00442E9B"/>
    <w:rsid w:val="00442ECC"/>
    <w:rsid w:val="0044309E"/>
    <w:rsid w:val="004433F5"/>
    <w:rsid w:val="004438E4"/>
    <w:rsid w:val="00443B94"/>
    <w:rsid w:val="00443C9E"/>
    <w:rsid w:val="00443E1F"/>
    <w:rsid w:val="00443EC1"/>
    <w:rsid w:val="00443F6F"/>
    <w:rsid w:val="0044403E"/>
    <w:rsid w:val="004441D6"/>
    <w:rsid w:val="00444240"/>
    <w:rsid w:val="004443E1"/>
    <w:rsid w:val="004447AB"/>
    <w:rsid w:val="00444F2C"/>
    <w:rsid w:val="00445155"/>
    <w:rsid w:val="0044534D"/>
    <w:rsid w:val="00445555"/>
    <w:rsid w:val="0044566E"/>
    <w:rsid w:val="00445EF0"/>
    <w:rsid w:val="00445FBA"/>
    <w:rsid w:val="00446009"/>
    <w:rsid w:val="0044603C"/>
    <w:rsid w:val="00446210"/>
    <w:rsid w:val="004464EF"/>
    <w:rsid w:val="00446543"/>
    <w:rsid w:val="00446A96"/>
    <w:rsid w:val="00446C68"/>
    <w:rsid w:val="00446D05"/>
    <w:rsid w:val="00446E32"/>
    <w:rsid w:val="00446F26"/>
    <w:rsid w:val="00447363"/>
    <w:rsid w:val="0044756C"/>
    <w:rsid w:val="00447666"/>
    <w:rsid w:val="00447725"/>
    <w:rsid w:val="004477FF"/>
    <w:rsid w:val="00447AC9"/>
    <w:rsid w:val="00447B09"/>
    <w:rsid w:val="00447CE7"/>
    <w:rsid w:val="00447D1A"/>
    <w:rsid w:val="00447D60"/>
    <w:rsid w:val="00447F4A"/>
    <w:rsid w:val="004502B2"/>
    <w:rsid w:val="00450452"/>
    <w:rsid w:val="0045047E"/>
    <w:rsid w:val="004504E9"/>
    <w:rsid w:val="00450CD9"/>
    <w:rsid w:val="00450D19"/>
    <w:rsid w:val="00450D85"/>
    <w:rsid w:val="00451104"/>
    <w:rsid w:val="0045121E"/>
    <w:rsid w:val="00451433"/>
    <w:rsid w:val="00451958"/>
    <w:rsid w:val="00451970"/>
    <w:rsid w:val="00451CEA"/>
    <w:rsid w:val="00451E80"/>
    <w:rsid w:val="0045205A"/>
    <w:rsid w:val="00452434"/>
    <w:rsid w:val="00452631"/>
    <w:rsid w:val="00452664"/>
    <w:rsid w:val="004529AE"/>
    <w:rsid w:val="00452B15"/>
    <w:rsid w:val="00452EAE"/>
    <w:rsid w:val="00452EF2"/>
    <w:rsid w:val="00452F3A"/>
    <w:rsid w:val="00452FDD"/>
    <w:rsid w:val="00452FEC"/>
    <w:rsid w:val="00453264"/>
    <w:rsid w:val="00453294"/>
    <w:rsid w:val="0045350E"/>
    <w:rsid w:val="00453B77"/>
    <w:rsid w:val="0045402E"/>
    <w:rsid w:val="00454283"/>
    <w:rsid w:val="00454984"/>
    <w:rsid w:val="00454BA9"/>
    <w:rsid w:val="004550BE"/>
    <w:rsid w:val="004551F2"/>
    <w:rsid w:val="0045521A"/>
    <w:rsid w:val="0045526D"/>
    <w:rsid w:val="00455597"/>
    <w:rsid w:val="00455717"/>
    <w:rsid w:val="00455B43"/>
    <w:rsid w:val="00455DB6"/>
    <w:rsid w:val="00455E15"/>
    <w:rsid w:val="00455F7E"/>
    <w:rsid w:val="00456226"/>
    <w:rsid w:val="0045628F"/>
    <w:rsid w:val="004562B8"/>
    <w:rsid w:val="004563CE"/>
    <w:rsid w:val="0045650E"/>
    <w:rsid w:val="00456665"/>
    <w:rsid w:val="004568D7"/>
    <w:rsid w:val="00456E0B"/>
    <w:rsid w:val="004570C1"/>
    <w:rsid w:val="004574E7"/>
    <w:rsid w:val="00457581"/>
    <w:rsid w:val="004575B3"/>
    <w:rsid w:val="00457981"/>
    <w:rsid w:val="00457990"/>
    <w:rsid w:val="00457C7C"/>
    <w:rsid w:val="00460114"/>
    <w:rsid w:val="00460208"/>
    <w:rsid w:val="004602EF"/>
    <w:rsid w:val="004606FA"/>
    <w:rsid w:val="004612C3"/>
    <w:rsid w:val="0046147A"/>
    <w:rsid w:val="004616C5"/>
    <w:rsid w:val="0046174C"/>
    <w:rsid w:val="00461CDE"/>
    <w:rsid w:val="00461D0A"/>
    <w:rsid w:val="00462036"/>
    <w:rsid w:val="0046222A"/>
    <w:rsid w:val="004622FC"/>
    <w:rsid w:val="00462656"/>
    <w:rsid w:val="00462914"/>
    <w:rsid w:val="0046295A"/>
    <w:rsid w:val="00462A88"/>
    <w:rsid w:val="00462B54"/>
    <w:rsid w:val="00463064"/>
    <w:rsid w:val="00463155"/>
    <w:rsid w:val="0046334D"/>
    <w:rsid w:val="004633A5"/>
    <w:rsid w:val="004636C5"/>
    <w:rsid w:val="004637AF"/>
    <w:rsid w:val="00463DB5"/>
    <w:rsid w:val="004640FD"/>
    <w:rsid w:val="00464118"/>
    <w:rsid w:val="004641A5"/>
    <w:rsid w:val="0046420D"/>
    <w:rsid w:val="00464395"/>
    <w:rsid w:val="004649CD"/>
    <w:rsid w:val="00464B3B"/>
    <w:rsid w:val="00464C37"/>
    <w:rsid w:val="00464FB7"/>
    <w:rsid w:val="0046534A"/>
    <w:rsid w:val="00465385"/>
    <w:rsid w:val="0046558A"/>
    <w:rsid w:val="004656CF"/>
    <w:rsid w:val="00465768"/>
    <w:rsid w:val="0046597B"/>
    <w:rsid w:val="00465D65"/>
    <w:rsid w:val="00465E91"/>
    <w:rsid w:val="00465EC7"/>
    <w:rsid w:val="004663D6"/>
    <w:rsid w:val="00466750"/>
    <w:rsid w:val="00466805"/>
    <w:rsid w:val="0046685B"/>
    <w:rsid w:val="0046694F"/>
    <w:rsid w:val="00466A68"/>
    <w:rsid w:val="00466E4C"/>
    <w:rsid w:val="00466FC4"/>
    <w:rsid w:val="004670A0"/>
    <w:rsid w:val="0046735A"/>
    <w:rsid w:val="0046770A"/>
    <w:rsid w:val="00467A5C"/>
    <w:rsid w:val="00467ABD"/>
    <w:rsid w:val="00467E2B"/>
    <w:rsid w:val="0047006E"/>
    <w:rsid w:val="00470BAE"/>
    <w:rsid w:val="00470CE0"/>
    <w:rsid w:val="00470E2B"/>
    <w:rsid w:val="00470F15"/>
    <w:rsid w:val="00470F83"/>
    <w:rsid w:val="00471205"/>
    <w:rsid w:val="00471411"/>
    <w:rsid w:val="00471518"/>
    <w:rsid w:val="00471956"/>
    <w:rsid w:val="00471D36"/>
    <w:rsid w:val="00471DEC"/>
    <w:rsid w:val="00471E85"/>
    <w:rsid w:val="00471EA1"/>
    <w:rsid w:val="00472022"/>
    <w:rsid w:val="00472322"/>
    <w:rsid w:val="00472461"/>
    <w:rsid w:val="00472499"/>
    <w:rsid w:val="004724BE"/>
    <w:rsid w:val="0047270F"/>
    <w:rsid w:val="004727AD"/>
    <w:rsid w:val="00472AB3"/>
    <w:rsid w:val="00472B98"/>
    <w:rsid w:val="00472DEE"/>
    <w:rsid w:val="00472FE5"/>
    <w:rsid w:val="00473141"/>
    <w:rsid w:val="004732CA"/>
    <w:rsid w:val="0047357A"/>
    <w:rsid w:val="00473972"/>
    <w:rsid w:val="00473C3D"/>
    <w:rsid w:val="00473EBA"/>
    <w:rsid w:val="00474445"/>
    <w:rsid w:val="0047451E"/>
    <w:rsid w:val="00474835"/>
    <w:rsid w:val="00474EA2"/>
    <w:rsid w:val="00474F6C"/>
    <w:rsid w:val="004755CC"/>
    <w:rsid w:val="00475B13"/>
    <w:rsid w:val="00475B95"/>
    <w:rsid w:val="00475BFE"/>
    <w:rsid w:val="00475C23"/>
    <w:rsid w:val="00475C50"/>
    <w:rsid w:val="00475FC5"/>
    <w:rsid w:val="004762F3"/>
    <w:rsid w:val="004762F9"/>
    <w:rsid w:val="004764F3"/>
    <w:rsid w:val="00476A5F"/>
    <w:rsid w:val="00476B7C"/>
    <w:rsid w:val="00477042"/>
    <w:rsid w:val="0047711B"/>
    <w:rsid w:val="00477404"/>
    <w:rsid w:val="0047756C"/>
    <w:rsid w:val="00477612"/>
    <w:rsid w:val="00477B93"/>
    <w:rsid w:val="00477C15"/>
    <w:rsid w:val="00477C42"/>
    <w:rsid w:val="00480065"/>
    <w:rsid w:val="00480562"/>
    <w:rsid w:val="00480564"/>
    <w:rsid w:val="004806B3"/>
    <w:rsid w:val="004808B8"/>
    <w:rsid w:val="004809B8"/>
    <w:rsid w:val="00480DD9"/>
    <w:rsid w:val="0048119A"/>
    <w:rsid w:val="00481484"/>
    <w:rsid w:val="00481708"/>
    <w:rsid w:val="004817E9"/>
    <w:rsid w:val="0048180A"/>
    <w:rsid w:val="004818BB"/>
    <w:rsid w:val="00481CFE"/>
    <w:rsid w:val="00481F10"/>
    <w:rsid w:val="00481F52"/>
    <w:rsid w:val="0048209D"/>
    <w:rsid w:val="004820FA"/>
    <w:rsid w:val="004821B9"/>
    <w:rsid w:val="0048227E"/>
    <w:rsid w:val="004824F0"/>
    <w:rsid w:val="00482758"/>
    <w:rsid w:val="00483054"/>
    <w:rsid w:val="00483217"/>
    <w:rsid w:val="0048347E"/>
    <w:rsid w:val="00483506"/>
    <w:rsid w:val="00483A69"/>
    <w:rsid w:val="00483ABB"/>
    <w:rsid w:val="00483D3B"/>
    <w:rsid w:val="00484049"/>
    <w:rsid w:val="00484413"/>
    <w:rsid w:val="0048468C"/>
    <w:rsid w:val="0048476E"/>
    <w:rsid w:val="0048495E"/>
    <w:rsid w:val="00484AA6"/>
    <w:rsid w:val="00484D05"/>
    <w:rsid w:val="00485301"/>
    <w:rsid w:val="00485601"/>
    <w:rsid w:val="00485612"/>
    <w:rsid w:val="00485703"/>
    <w:rsid w:val="00485A0F"/>
    <w:rsid w:val="00485B1B"/>
    <w:rsid w:val="00485C9B"/>
    <w:rsid w:val="00485DD4"/>
    <w:rsid w:val="00485F13"/>
    <w:rsid w:val="00486093"/>
    <w:rsid w:val="0048632D"/>
    <w:rsid w:val="0048685D"/>
    <w:rsid w:val="00486E2E"/>
    <w:rsid w:val="0048701F"/>
    <w:rsid w:val="004873CA"/>
    <w:rsid w:val="00487498"/>
    <w:rsid w:val="00487782"/>
    <w:rsid w:val="0048787E"/>
    <w:rsid w:val="00487D40"/>
    <w:rsid w:val="00487E0F"/>
    <w:rsid w:val="00487EF6"/>
    <w:rsid w:val="00490172"/>
    <w:rsid w:val="004902A7"/>
    <w:rsid w:val="00490742"/>
    <w:rsid w:val="00490820"/>
    <w:rsid w:val="004908BF"/>
    <w:rsid w:val="004908EE"/>
    <w:rsid w:val="00490A31"/>
    <w:rsid w:val="004910A6"/>
    <w:rsid w:val="004910EF"/>
    <w:rsid w:val="00491134"/>
    <w:rsid w:val="00491575"/>
    <w:rsid w:val="004916CB"/>
    <w:rsid w:val="0049183D"/>
    <w:rsid w:val="00491880"/>
    <w:rsid w:val="00491A21"/>
    <w:rsid w:val="00491D88"/>
    <w:rsid w:val="00491FDF"/>
    <w:rsid w:val="00492271"/>
    <w:rsid w:val="004925BF"/>
    <w:rsid w:val="004926AE"/>
    <w:rsid w:val="004926B1"/>
    <w:rsid w:val="004927D8"/>
    <w:rsid w:val="004928BF"/>
    <w:rsid w:val="00492E30"/>
    <w:rsid w:val="00493021"/>
    <w:rsid w:val="00493277"/>
    <w:rsid w:val="004935A8"/>
    <w:rsid w:val="004935ED"/>
    <w:rsid w:val="00493631"/>
    <w:rsid w:val="0049369A"/>
    <w:rsid w:val="00493BE7"/>
    <w:rsid w:val="00493F37"/>
    <w:rsid w:val="00494109"/>
    <w:rsid w:val="004942B1"/>
    <w:rsid w:val="004942B5"/>
    <w:rsid w:val="004942BC"/>
    <w:rsid w:val="00494708"/>
    <w:rsid w:val="00494A3A"/>
    <w:rsid w:val="00494E80"/>
    <w:rsid w:val="00494F9F"/>
    <w:rsid w:val="0049508D"/>
    <w:rsid w:val="00495663"/>
    <w:rsid w:val="004958AC"/>
    <w:rsid w:val="00495DA7"/>
    <w:rsid w:val="00495FD4"/>
    <w:rsid w:val="0049605C"/>
    <w:rsid w:val="00496172"/>
    <w:rsid w:val="004965C1"/>
    <w:rsid w:val="004965F7"/>
    <w:rsid w:val="00496605"/>
    <w:rsid w:val="004966F6"/>
    <w:rsid w:val="0049687E"/>
    <w:rsid w:val="004969AF"/>
    <w:rsid w:val="00496DA4"/>
    <w:rsid w:val="00496ECA"/>
    <w:rsid w:val="004970F8"/>
    <w:rsid w:val="00497552"/>
    <w:rsid w:val="004975AD"/>
    <w:rsid w:val="004976BD"/>
    <w:rsid w:val="00497950"/>
    <w:rsid w:val="00497BFA"/>
    <w:rsid w:val="00497FBF"/>
    <w:rsid w:val="004A020F"/>
    <w:rsid w:val="004A02EC"/>
    <w:rsid w:val="004A053D"/>
    <w:rsid w:val="004A06F9"/>
    <w:rsid w:val="004A0C47"/>
    <w:rsid w:val="004A0D61"/>
    <w:rsid w:val="004A11A6"/>
    <w:rsid w:val="004A1635"/>
    <w:rsid w:val="004A1887"/>
    <w:rsid w:val="004A1CF5"/>
    <w:rsid w:val="004A1D47"/>
    <w:rsid w:val="004A1DCB"/>
    <w:rsid w:val="004A1FCC"/>
    <w:rsid w:val="004A2565"/>
    <w:rsid w:val="004A267A"/>
    <w:rsid w:val="004A29BD"/>
    <w:rsid w:val="004A2F18"/>
    <w:rsid w:val="004A2FFD"/>
    <w:rsid w:val="004A316B"/>
    <w:rsid w:val="004A3183"/>
    <w:rsid w:val="004A325C"/>
    <w:rsid w:val="004A32FF"/>
    <w:rsid w:val="004A35F5"/>
    <w:rsid w:val="004A3873"/>
    <w:rsid w:val="004A39C9"/>
    <w:rsid w:val="004A3B78"/>
    <w:rsid w:val="004A3C9B"/>
    <w:rsid w:val="004A3F46"/>
    <w:rsid w:val="004A3F95"/>
    <w:rsid w:val="004A4036"/>
    <w:rsid w:val="004A40B0"/>
    <w:rsid w:val="004A41A3"/>
    <w:rsid w:val="004A41FB"/>
    <w:rsid w:val="004A4309"/>
    <w:rsid w:val="004A44CC"/>
    <w:rsid w:val="004A46FF"/>
    <w:rsid w:val="004A47C1"/>
    <w:rsid w:val="004A49E3"/>
    <w:rsid w:val="004A4A56"/>
    <w:rsid w:val="004A4BFA"/>
    <w:rsid w:val="004A4CBD"/>
    <w:rsid w:val="004A4DC6"/>
    <w:rsid w:val="004A4FD2"/>
    <w:rsid w:val="004A56B1"/>
    <w:rsid w:val="004A5A65"/>
    <w:rsid w:val="004A5AEB"/>
    <w:rsid w:val="004A5F57"/>
    <w:rsid w:val="004A5F9D"/>
    <w:rsid w:val="004A6101"/>
    <w:rsid w:val="004A6166"/>
    <w:rsid w:val="004A63E5"/>
    <w:rsid w:val="004A647C"/>
    <w:rsid w:val="004A66FC"/>
    <w:rsid w:val="004A67E9"/>
    <w:rsid w:val="004A687D"/>
    <w:rsid w:val="004A6896"/>
    <w:rsid w:val="004A68DE"/>
    <w:rsid w:val="004A696A"/>
    <w:rsid w:val="004A6B13"/>
    <w:rsid w:val="004A6DB6"/>
    <w:rsid w:val="004A7048"/>
    <w:rsid w:val="004A7057"/>
    <w:rsid w:val="004A70F7"/>
    <w:rsid w:val="004A7200"/>
    <w:rsid w:val="004A73A0"/>
    <w:rsid w:val="004A742E"/>
    <w:rsid w:val="004A7526"/>
    <w:rsid w:val="004A7616"/>
    <w:rsid w:val="004A7AD5"/>
    <w:rsid w:val="004A7B16"/>
    <w:rsid w:val="004A7B5E"/>
    <w:rsid w:val="004A7DEC"/>
    <w:rsid w:val="004A7EFC"/>
    <w:rsid w:val="004A7F8F"/>
    <w:rsid w:val="004B03AD"/>
    <w:rsid w:val="004B0498"/>
    <w:rsid w:val="004B0514"/>
    <w:rsid w:val="004B08E5"/>
    <w:rsid w:val="004B0A0A"/>
    <w:rsid w:val="004B0B7E"/>
    <w:rsid w:val="004B0C54"/>
    <w:rsid w:val="004B0D70"/>
    <w:rsid w:val="004B102D"/>
    <w:rsid w:val="004B1088"/>
    <w:rsid w:val="004B1125"/>
    <w:rsid w:val="004B1264"/>
    <w:rsid w:val="004B126A"/>
    <w:rsid w:val="004B12F1"/>
    <w:rsid w:val="004B1C4B"/>
    <w:rsid w:val="004B1DA3"/>
    <w:rsid w:val="004B1F04"/>
    <w:rsid w:val="004B208D"/>
    <w:rsid w:val="004B2392"/>
    <w:rsid w:val="004B2722"/>
    <w:rsid w:val="004B2789"/>
    <w:rsid w:val="004B279D"/>
    <w:rsid w:val="004B2891"/>
    <w:rsid w:val="004B2C16"/>
    <w:rsid w:val="004B2C60"/>
    <w:rsid w:val="004B2D06"/>
    <w:rsid w:val="004B2D30"/>
    <w:rsid w:val="004B2E5F"/>
    <w:rsid w:val="004B309A"/>
    <w:rsid w:val="004B3300"/>
    <w:rsid w:val="004B370E"/>
    <w:rsid w:val="004B37D3"/>
    <w:rsid w:val="004B3804"/>
    <w:rsid w:val="004B39DA"/>
    <w:rsid w:val="004B3B67"/>
    <w:rsid w:val="004B3BF2"/>
    <w:rsid w:val="004B3E57"/>
    <w:rsid w:val="004B4507"/>
    <w:rsid w:val="004B46BB"/>
    <w:rsid w:val="004B4928"/>
    <w:rsid w:val="004B4A31"/>
    <w:rsid w:val="004B4ABE"/>
    <w:rsid w:val="004B4D97"/>
    <w:rsid w:val="004B4F11"/>
    <w:rsid w:val="004B5441"/>
    <w:rsid w:val="004B545E"/>
    <w:rsid w:val="004B5764"/>
    <w:rsid w:val="004B57D4"/>
    <w:rsid w:val="004B58EF"/>
    <w:rsid w:val="004B59FC"/>
    <w:rsid w:val="004B5C07"/>
    <w:rsid w:val="004B60CB"/>
    <w:rsid w:val="004B64DD"/>
    <w:rsid w:val="004B6673"/>
    <w:rsid w:val="004B6784"/>
    <w:rsid w:val="004B6BAA"/>
    <w:rsid w:val="004B6E81"/>
    <w:rsid w:val="004B6E89"/>
    <w:rsid w:val="004B7591"/>
    <w:rsid w:val="004B7652"/>
    <w:rsid w:val="004B7B03"/>
    <w:rsid w:val="004B7B95"/>
    <w:rsid w:val="004B7FF3"/>
    <w:rsid w:val="004C0290"/>
    <w:rsid w:val="004C031A"/>
    <w:rsid w:val="004C0650"/>
    <w:rsid w:val="004C07D9"/>
    <w:rsid w:val="004C0A75"/>
    <w:rsid w:val="004C0CF1"/>
    <w:rsid w:val="004C0D48"/>
    <w:rsid w:val="004C0EF1"/>
    <w:rsid w:val="004C0FAC"/>
    <w:rsid w:val="004C10F3"/>
    <w:rsid w:val="004C10FE"/>
    <w:rsid w:val="004C12D1"/>
    <w:rsid w:val="004C14AA"/>
    <w:rsid w:val="004C14B2"/>
    <w:rsid w:val="004C192E"/>
    <w:rsid w:val="004C1CB5"/>
    <w:rsid w:val="004C1CE2"/>
    <w:rsid w:val="004C1D88"/>
    <w:rsid w:val="004C2219"/>
    <w:rsid w:val="004C29CF"/>
    <w:rsid w:val="004C2A60"/>
    <w:rsid w:val="004C2AE7"/>
    <w:rsid w:val="004C2B11"/>
    <w:rsid w:val="004C2C94"/>
    <w:rsid w:val="004C2DEE"/>
    <w:rsid w:val="004C30EF"/>
    <w:rsid w:val="004C37DA"/>
    <w:rsid w:val="004C3B79"/>
    <w:rsid w:val="004C4088"/>
    <w:rsid w:val="004C41FB"/>
    <w:rsid w:val="004C484D"/>
    <w:rsid w:val="004C4C21"/>
    <w:rsid w:val="004C5073"/>
    <w:rsid w:val="004C507A"/>
    <w:rsid w:val="004C508B"/>
    <w:rsid w:val="004C50F1"/>
    <w:rsid w:val="004C5141"/>
    <w:rsid w:val="004C5197"/>
    <w:rsid w:val="004C51AB"/>
    <w:rsid w:val="004C52BD"/>
    <w:rsid w:val="004C52F1"/>
    <w:rsid w:val="004C52F2"/>
    <w:rsid w:val="004C544F"/>
    <w:rsid w:val="004C55F9"/>
    <w:rsid w:val="004C5665"/>
    <w:rsid w:val="004C577D"/>
    <w:rsid w:val="004C59EF"/>
    <w:rsid w:val="004C5C5F"/>
    <w:rsid w:val="004C5F3D"/>
    <w:rsid w:val="004C5F4F"/>
    <w:rsid w:val="004C63BB"/>
    <w:rsid w:val="004C641F"/>
    <w:rsid w:val="004C652C"/>
    <w:rsid w:val="004C6639"/>
    <w:rsid w:val="004C6858"/>
    <w:rsid w:val="004C6876"/>
    <w:rsid w:val="004C697D"/>
    <w:rsid w:val="004C6A42"/>
    <w:rsid w:val="004C6B9B"/>
    <w:rsid w:val="004C7882"/>
    <w:rsid w:val="004C795D"/>
    <w:rsid w:val="004C7986"/>
    <w:rsid w:val="004C7994"/>
    <w:rsid w:val="004C7D58"/>
    <w:rsid w:val="004C7DEF"/>
    <w:rsid w:val="004D075D"/>
    <w:rsid w:val="004D07EB"/>
    <w:rsid w:val="004D0803"/>
    <w:rsid w:val="004D0A49"/>
    <w:rsid w:val="004D0ACB"/>
    <w:rsid w:val="004D0B88"/>
    <w:rsid w:val="004D0C07"/>
    <w:rsid w:val="004D0C27"/>
    <w:rsid w:val="004D0D2B"/>
    <w:rsid w:val="004D0DFB"/>
    <w:rsid w:val="004D10C7"/>
    <w:rsid w:val="004D1AB3"/>
    <w:rsid w:val="004D1C82"/>
    <w:rsid w:val="004D1F22"/>
    <w:rsid w:val="004D1FE9"/>
    <w:rsid w:val="004D210D"/>
    <w:rsid w:val="004D2129"/>
    <w:rsid w:val="004D228F"/>
    <w:rsid w:val="004D240C"/>
    <w:rsid w:val="004D254B"/>
    <w:rsid w:val="004D265E"/>
    <w:rsid w:val="004D2819"/>
    <w:rsid w:val="004D281A"/>
    <w:rsid w:val="004D28BA"/>
    <w:rsid w:val="004D2B7A"/>
    <w:rsid w:val="004D2C13"/>
    <w:rsid w:val="004D2C68"/>
    <w:rsid w:val="004D2E82"/>
    <w:rsid w:val="004D2F55"/>
    <w:rsid w:val="004D3041"/>
    <w:rsid w:val="004D31E0"/>
    <w:rsid w:val="004D3287"/>
    <w:rsid w:val="004D33F7"/>
    <w:rsid w:val="004D34A9"/>
    <w:rsid w:val="004D34AC"/>
    <w:rsid w:val="004D3571"/>
    <w:rsid w:val="004D37A7"/>
    <w:rsid w:val="004D3F61"/>
    <w:rsid w:val="004D451C"/>
    <w:rsid w:val="004D479B"/>
    <w:rsid w:val="004D48FD"/>
    <w:rsid w:val="004D4A01"/>
    <w:rsid w:val="004D4CF4"/>
    <w:rsid w:val="004D4E8E"/>
    <w:rsid w:val="004D51CE"/>
    <w:rsid w:val="004D5474"/>
    <w:rsid w:val="004D55D1"/>
    <w:rsid w:val="004D56AB"/>
    <w:rsid w:val="004D5DA7"/>
    <w:rsid w:val="004D5FAB"/>
    <w:rsid w:val="004D6797"/>
    <w:rsid w:val="004D693C"/>
    <w:rsid w:val="004D6AAE"/>
    <w:rsid w:val="004D6D2F"/>
    <w:rsid w:val="004D6EF5"/>
    <w:rsid w:val="004D7100"/>
    <w:rsid w:val="004D7660"/>
    <w:rsid w:val="004D76E1"/>
    <w:rsid w:val="004D7917"/>
    <w:rsid w:val="004D795C"/>
    <w:rsid w:val="004D7980"/>
    <w:rsid w:val="004D7AB8"/>
    <w:rsid w:val="004D7D93"/>
    <w:rsid w:val="004D7E55"/>
    <w:rsid w:val="004D7E61"/>
    <w:rsid w:val="004E018A"/>
    <w:rsid w:val="004E026B"/>
    <w:rsid w:val="004E089A"/>
    <w:rsid w:val="004E094F"/>
    <w:rsid w:val="004E0B48"/>
    <w:rsid w:val="004E10E4"/>
    <w:rsid w:val="004E1357"/>
    <w:rsid w:val="004E186D"/>
    <w:rsid w:val="004E20A6"/>
    <w:rsid w:val="004E20CB"/>
    <w:rsid w:val="004E238B"/>
    <w:rsid w:val="004E2673"/>
    <w:rsid w:val="004E269F"/>
    <w:rsid w:val="004E2879"/>
    <w:rsid w:val="004E2944"/>
    <w:rsid w:val="004E2E6D"/>
    <w:rsid w:val="004E2FCF"/>
    <w:rsid w:val="004E314D"/>
    <w:rsid w:val="004E3524"/>
    <w:rsid w:val="004E36B7"/>
    <w:rsid w:val="004E3A95"/>
    <w:rsid w:val="004E3B79"/>
    <w:rsid w:val="004E3B80"/>
    <w:rsid w:val="004E3B8F"/>
    <w:rsid w:val="004E3C12"/>
    <w:rsid w:val="004E3CF8"/>
    <w:rsid w:val="004E3E7C"/>
    <w:rsid w:val="004E406C"/>
    <w:rsid w:val="004E4102"/>
    <w:rsid w:val="004E420A"/>
    <w:rsid w:val="004E46A3"/>
    <w:rsid w:val="004E47EE"/>
    <w:rsid w:val="004E4825"/>
    <w:rsid w:val="004E4899"/>
    <w:rsid w:val="004E49A5"/>
    <w:rsid w:val="004E4AAD"/>
    <w:rsid w:val="004E4CF0"/>
    <w:rsid w:val="004E513E"/>
    <w:rsid w:val="004E55D2"/>
    <w:rsid w:val="004E5785"/>
    <w:rsid w:val="004E59E1"/>
    <w:rsid w:val="004E5AAD"/>
    <w:rsid w:val="004E5EBF"/>
    <w:rsid w:val="004E5FFE"/>
    <w:rsid w:val="004E6073"/>
    <w:rsid w:val="004E6318"/>
    <w:rsid w:val="004E6499"/>
    <w:rsid w:val="004E6719"/>
    <w:rsid w:val="004E695A"/>
    <w:rsid w:val="004E6B7D"/>
    <w:rsid w:val="004E6DD8"/>
    <w:rsid w:val="004E7076"/>
    <w:rsid w:val="004E7104"/>
    <w:rsid w:val="004E736D"/>
    <w:rsid w:val="004E7517"/>
    <w:rsid w:val="004E7519"/>
    <w:rsid w:val="004E769A"/>
    <w:rsid w:val="004E795E"/>
    <w:rsid w:val="004E7AEB"/>
    <w:rsid w:val="004E7C01"/>
    <w:rsid w:val="004F03D5"/>
    <w:rsid w:val="004F052A"/>
    <w:rsid w:val="004F057B"/>
    <w:rsid w:val="004F0590"/>
    <w:rsid w:val="004F0684"/>
    <w:rsid w:val="004F06A5"/>
    <w:rsid w:val="004F07A1"/>
    <w:rsid w:val="004F0E44"/>
    <w:rsid w:val="004F0EF1"/>
    <w:rsid w:val="004F1173"/>
    <w:rsid w:val="004F13CF"/>
    <w:rsid w:val="004F148C"/>
    <w:rsid w:val="004F1503"/>
    <w:rsid w:val="004F1ACF"/>
    <w:rsid w:val="004F1BA7"/>
    <w:rsid w:val="004F22AD"/>
    <w:rsid w:val="004F25ED"/>
    <w:rsid w:val="004F2A15"/>
    <w:rsid w:val="004F2BAC"/>
    <w:rsid w:val="004F2C66"/>
    <w:rsid w:val="004F2CB7"/>
    <w:rsid w:val="004F2F39"/>
    <w:rsid w:val="004F2F52"/>
    <w:rsid w:val="004F3156"/>
    <w:rsid w:val="004F31AE"/>
    <w:rsid w:val="004F32DC"/>
    <w:rsid w:val="004F3350"/>
    <w:rsid w:val="004F341F"/>
    <w:rsid w:val="004F356A"/>
    <w:rsid w:val="004F383C"/>
    <w:rsid w:val="004F3A8E"/>
    <w:rsid w:val="004F3B60"/>
    <w:rsid w:val="004F3CB6"/>
    <w:rsid w:val="004F3F7A"/>
    <w:rsid w:val="004F4006"/>
    <w:rsid w:val="004F40BB"/>
    <w:rsid w:val="004F491F"/>
    <w:rsid w:val="004F494F"/>
    <w:rsid w:val="004F4A13"/>
    <w:rsid w:val="004F4FCB"/>
    <w:rsid w:val="004F502A"/>
    <w:rsid w:val="004F5110"/>
    <w:rsid w:val="004F52BE"/>
    <w:rsid w:val="004F53E2"/>
    <w:rsid w:val="004F5471"/>
    <w:rsid w:val="004F5472"/>
    <w:rsid w:val="004F585C"/>
    <w:rsid w:val="004F58D3"/>
    <w:rsid w:val="004F5CEF"/>
    <w:rsid w:val="004F5D2B"/>
    <w:rsid w:val="004F5F40"/>
    <w:rsid w:val="004F5F48"/>
    <w:rsid w:val="004F6230"/>
    <w:rsid w:val="004F628E"/>
    <w:rsid w:val="004F6439"/>
    <w:rsid w:val="004F65C1"/>
    <w:rsid w:val="004F6794"/>
    <w:rsid w:val="004F6AAD"/>
    <w:rsid w:val="004F6B25"/>
    <w:rsid w:val="004F750C"/>
    <w:rsid w:val="004F7531"/>
    <w:rsid w:val="004F7F2F"/>
    <w:rsid w:val="004F7F99"/>
    <w:rsid w:val="004F7FB2"/>
    <w:rsid w:val="0050005E"/>
    <w:rsid w:val="0050015C"/>
    <w:rsid w:val="00500160"/>
    <w:rsid w:val="005002C5"/>
    <w:rsid w:val="005002E4"/>
    <w:rsid w:val="005002E7"/>
    <w:rsid w:val="005003BB"/>
    <w:rsid w:val="00500586"/>
    <w:rsid w:val="005006C3"/>
    <w:rsid w:val="005007BA"/>
    <w:rsid w:val="005009A3"/>
    <w:rsid w:val="00500A3C"/>
    <w:rsid w:val="00500ACD"/>
    <w:rsid w:val="00500BEC"/>
    <w:rsid w:val="00500D49"/>
    <w:rsid w:val="00500FC1"/>
    <w:rsid w:val="00500FCE"/>
    <w:rsid w:val="00501131"/>
    <w:rsid w:val="00501138"/>
    <w:rsid w:val="00501181"/>
    <w:rsid w:val="005012C0"/>
    <w:rsid w:val="005015C6"/>
    <w:rsid w:val="005017F8"/>
    <w:rsid w:val="0050185C"/>
    <w:rsid w:val="00501A5D"/>
    <w:rsid w:val="00501C81"/>
    <w:rsid w:val="00501CF6"/>
    <w:rsid w:val="00501D8F"/>
    <w:rsid w:val="00501F19"/>
    <w:rsid w:val="00501F21"/>
    <w:rsid w:val="00501F68"/>
    <w:rsid w:val="00501F6F"/>
    <w:rsid w:val="00501FFE"/>
    <w:rsid w:val="005023FF"/>
    <w:rsid w:val="00502412"/>
    <w:rsid w:val="00502444"/>
    <w:rsid w:val="00502BCE"/>
    <w:rsid w:val="00502C17"/>
    <w:rsid w:val="00502C52"/>
    <w:rsid w:val="00503344"/>
    <w:rsid w:val="00503797"/>
    <w:rsid w:val="0050390F"/>
    <w:rsid w:val="00503994"/>
    <w:rsid w:val="00503A82"/>
    <w:rsid w:val="00503AB4"/>
    <w:rsid w:val="00503B11"/>
    <w:rsid w:val="00503C46"/>
    <w:rsid w:val="00503E85"/>
    <w:rsid w:val="00504024"/>
    <w:rsid w:val="00504027"/>
    <w:rsid w:val="00504061"/>
    <w:rsid w:val="005044EB"/>
    <w:rsid w:val="0050462E"/>
    <w:rsid w:val="00504A0B"/>
    <w:rsid w:val="00504B27"/>
    <w:rsid w:val="00504DE0"/>
    <w:rsid w:val="00504E91"/>
    <w:rsid w:val="00504F2E"/>
    <w:rsid w:val="00504F6F"/>
    <w:rsid w:val="00505176"/>
    <w:rsid w:val="00505210"/>
    <w:rsid w:val="00505263"/>
    <w:rsid w:val="00505ACA"/>
    <w:rsid w:val="00505BAE"/>
    <w:rsid w:val="00505E22"/>
    <w:rsid w:val="005060F6"/>
    <w:rsid w:val="005062FE"/>
    <w:rsid w:val="00506956"/>
    <w:rsid w:val="00506973"/>
    <w:rsid w:val="005069B2"/>
    <w:rsid w:val="005069BD"/>
    <w:rsid w:val="00506EB3"/>
    <w:rsid w:val="00506F90"/>
    <w:rsid w:val="0050707B"/>
    <w:rsid w:val="00507243"/>
    <w:rsid w:val="005074E8"/>
    <w:rsid w:val="005074FF"/>
    <w:rsid w:val="0050753C"/>
    <w:rsid w:val="00507B89"/>
    <w:rsid w:val="00510370"/>
    <w:rsid w:val="005105DA"/>
    <w:rsid w:val="00510859"/>
    <w:rsid w:val="00510FDF"/>
    <w:rsid w:val="00511267"/>
    <w:rsid w:val="00511528"/>
    <w:rsid w:val="00511662"/>
    <w:rsid w:val="005117F7"/>
    <w:rsid w:val="005118AA"/>
    <w:rsid w:val="00511A6F"/>
    <w:rsid w:val="00511C48"/>
    <w:rsid w:val="00511CE8"/>
    <w:rsid w:val="00511D3F"/>
    <w:rsid w:val="00511D63"/>
    <w:rsid w:val="00512025"/>
    <w:rsid w:val="00512111"/>
    <w:rsid w:val="005125A7"/>
    <w:rsid w:val="005127C1"/>
    <w:rsid w:val="0051299B"/>
    <w:rsid w:val="00512BD8"/>
    <w:rsid w:val="00512CC3"/>
    <w:rsid w:val="00512E12"/>
    <w:rsid w:val="0051339F"/>
    <w:rsid w:val="005133AA"/>
    <w:rsid w:val="00513553"/>
    <w:rsid w:val="005136BB"/>
    <w:rsid w:val="005138B1"/>
    <w:rsid w:val="00513DC7"/>
    <w:rsid w:val="00513E6D"/>
    <w:rsid w:val="00513F21"/>
    <w:rsid w:val="00514161"/>
    <w:rsid w:val="005141E0"/>
    <w:rsid w:val="00514559"/>
    <w:rsid w:val="00514685"/>
    <w:rsid w:val="00514A33"/>
    <w:rsid w:val="00514E18"/>
    <w:rsid w:val="005150E3"/>
    <w:rsid w:val="00515380"/>
    <w:rsid w:val="00515399"/>
    <w:rsid w:val="005153F3"/>
    <w:rsid w:val="0051549E"/>
    <w:rsid w:val="005155DD"/>
    <w:rsid w:val="005155F1"/>
    <w:rsid w:val="00515737"/>
    <w:rsid w:val="0051596A"/>
    <w:rsid w:val="00515985"/>
    <w:rsid w:val="00515B60"/>
    <w:rsid w:val="00515DC1"/>
    <w:rsid w:val="00515EA8"/>
    <w:rsid w:val="005160FC"/>
    <w:rsid w:val="00516118"/>
    <w:rsid w:val="0051639F"/>
    <w:rsid w:val="00516C18"/>
    <w:rsid w:val="005171F2"/>
    <w:rsid w:val="005172B3"/>
    <w:rsid w:val="005176CA"/>
    <w:rsid w:val="0051783F"/>
    <w:rsid w:val="00517A74"/>
    <w:rsid w:val="00517B22"/>
    <w:rsid w:val="00517E6B"/>
    <w:rsid w:val="00517ED3"/>
    <w:rsid w:val="00520091"/>
    <w:rsid w:val="00520181"/>
    <w:rsid w:val="00520495"/>
    <w:rsid w:val="00520530"/>
    <w:rsid w:val="005206F3"/>
    <w:rsid w:val="005209B2"/>
    <w:rsid w:val="00520C6C"/>
    <w:rsid w:val="00520D09"/>
    <w:rsid w:val="00520FFC"/>
    <w:rsid w:val="0052108B"/>
    <w:rsid w:val="0052116B"/>
    <w:rsid w:val="00521244"/>
    <w:rsid w:val="005213EB"/>
    <w:rsid w:val="005215BD"/>
    <w:rsid w:val="00521625"/>
    <w:rsid w:val="00521758"/>
    <w:rsid w:val="00521D7D"/>
    <w:rsid w:val="00521F7D"/>
    <w:rsid w:val="00522281"/>
    <w:rsid w:val="00522660"/>
    <w:rsid w:val="005227A8"/>
    <w:rsid w:val="0052295F"/>
    <w:rsid w:val="00522967"/>
    <w:rsid w:val="00523453"/>
    <w:rsid w:val="005234A1"/>
    <w:rsid w:val="005235D1"/>
    <w:rsid w:val="005236C0"/>
    <w:rsid w:val="00523910"/>
    <w:rsid w:val="00523B20"/>
    <w:rsid w:val="00523C7A"/>
    <w:rsid w:val="00523DCF"/>
    <w:rsid w:val="00523DF7"/>
    <w:rsid w:val="00524106"/>
    <w:rsid w:val="0052417A"/>
    <w:rsid w:val="00524314"/>
    <w:rsid w:val="00524457"/>
    <w:rsid w:val="0052445F"/>
    <w:rsid w:val="005244E9"/>
    <w:rsid w:val="00524569"/>
    <w:rsid w:val="00524A7D"/>
    <w:rsid w:val="00524E4E"/>
    <w:rsid w:val="00524FBE"/>
    <w:rsid w:val="00525268"/>
    <w:rsid w:val="005252E0"/>
    <w:rsid w:val="00525367"/>
    <w:rsid w:val="005253CA"/>
    <w:rsid w:val="005253FC"/>
    <w:rsid w:val="00525404"/>
    <w:rsid w:val="005256A7"/>
    <w:rsid w:val="005257A4"/>
    <w:rsid w:val="0052587F"/>
    <w:rsid w:val="005259C4"/>
    <w:rsid w:val="00525ACA"/>
    <w:rsid w:val="00525B2F"/>
    <w:rsid w:val="00525DF3"/>
    <w:rsid w:val="0052604A"/>
    <w:rsid w:val="005260B6"/>
    <w:rsid w:val="005260C8"/>
    <w:rsid w:val="005260FD"/>
    <w:rsid w:val="0052638F"/>
    <w:rsid w:val="00526495"/>
    <w:rsid w:val="005269C5"/>
    <w:rsid w:val="00526DF6"/>
    <w:rsid w:val="00527084"/>
    <w:rsid w:val="005270FC"/>
    <w:rsid w:val="00527486"/>
    <w:rsid w:val="0052773D"/>
    <w:rsid w:val="00527841"/>
    <w:rsid w:val="005278FB"/>
    <w:rsid w:val="005279AE"/>
    <w:rsid w:val="00527D76"/>
    <w:rsid w:val="00527D96"/>
    <w:rsid w:val="00527F6D"/>
    <w:rsid w:val="00530736"/>
    <w:rsid w:val="00530C32"/>
    <w:rsid w:val="00530D0D"/>
    <w:rsid w:val="00530DB1"/>
    <w:rsid w:val="00531106"/>
    <w:rsid w:val="005312A7"/>
    <w:rsid w:val="005316C5"/>
    <w:rsid w:val="00531784"/>
    <w:rsid w:val="00531B3F"/>
    <w:rsid w:val="00531B67"/>
    <w:rsid w:val="00531FA2"/>
    <w:rsid w:val="005320CB"/>
    <w:rsid w:val="00532494"/>
    <w:rsid w:val="0053260E"/>
    <w:rsid w:val="00532B13"/>
    <w:rsid w:val="00532B61"/>
    <w:rsid w:val="00532CB2"/>
    <w:rsid w:val="00532D10"/>
    <w:rsid w:val="00533149"/>
    <w:rsid w:val="00533547"/>
    <w:rsid w:val="00533673"/>
    <w:rsid w:val="005336F3"/>
    <w:rsid w:val="0053371D"/>
    <w:rsid w:val="005337BB"/>
    <w:rsid w:val="00533B84"/>
    <w:rsid w:val="00533FF9"/>
    <w:rsid w:val="00534012"/>
    <w:rsid w:val="005341CB"/>
    <w:rsid w:val="00534593"/>
    <w:rsid w:val="0053463C"/>
    <w:rsid w:val="005348F9"/>
    <w:rsid w:val="0053498F"/>
    <w:rsid w:val="00534A1C"/>
    <w:rsid w:val="00534D3E"/>
    <w:rsid w:val="00534D7D"/>
    <w:rsid w:val="005350DC"/>
    <w:rsid w:val="00535252"/>
    <w:rsid w:val="0053539E"/>
    <w:rsid w:val="0053567D"/>
    <w:rsid w:val="00535AAD"/>
    <w:rsid w:val="00535C83"/>
    <w:rsid w:val="00535CB4"/>
    <w:rsid w:val="00535DFF"/>
    <w:rsid w:val="00536010"/>
    <w:rsid w:val="0053606A"/>
    <w:rsid w:val="00536237"/>
    <w:rsid w:val="00536595"/>
    <w:rsid w:val="005367CE"/>
    <w:rsid w:val="00536896"/>
    <w:rsid w:val="00536AD5"/>
    <w:rsid w:val="00537146"/>
    <w:rsid w:val="00537904"/>
    <w:rsid w:val="00537A77"/>
    <w:rsid w:val="00537A7E"/>
    <w:rsid w:val="00537C63"/>
    <w:rsid w:val="00540310"/>
    <w:rsid w:val="005408E1"/>
    <w:rsid w:val="00540C20"/>
    <w:rsid w:val="00540DE8"/>
    <w:rsid w:val="00540EB6"/>
    <w:rsid w:val="00540F9D"/>
    <w:rsid w:val="0054106E"/>
    <w:rsid w:val="0054154D"/>
    <w:rsid w:val="00541A14"/>
    <w:rsid w:val="00541B77"/>
    <w:rsid w:val="00541D49"/>
    <w:rsid w:val="005420F8"/>
    <w:rsid w:val="0054211F"/>
    <w:rsid w:val="005422EE"/>
    <w:rsid w:val="00542309"/>
    <w:rsid w:val="005425C0"/>
    <w:rsid w:val="00542D62"/>
    <w:rsid w:val="00542E34"/>
    <w:rsid w:val="00542E7A"/>
    <w:rsid w:val="005433B4"/>
    <w:rsid w:val="00543462"/>
    <w:rsid w:val="00543834"/>
    <w:rsid w:val="005438BB"/>
    <w:rsid w:val="0054390B"/>
    <w:rsid w:val="00543940"/>
    <w:rsid w:val="00543A5B"/>
    <w:rsid w:val="00543B6D"/>
    <w:rsid w:val="00543F9C"/>
    <w:rsid w:val="00544021"/>
    <w:rsid w:val="005440EE"/>
    <w:rsid w:val="00544300"/>
    <w:rsid w:val="00544774"/>
    <w:rsid w:val="00544BF1"/>
    <w:rsid w:val="00545290"/>
    <w:rsid w:val="0054545E"/>
    <w:rsid w:val="00545A6A"/>
    <w:rsid w:val="00545C42"/>
    <w:rsid w:val="00545D06"/>
    <w:rsid w:val="00545DB7"/>
    <w:rsid w:val="00545DDB"/>
    <w:rsid w:val="00545F2D"/>
    <w:rsid w:val="005461AA"/>
    <w:rsid w:val="005462D0"/>
    <w:rsid w:val="00546637"/>
    <w:rsid w:val="005466EF"/>
    <w:rsid w:val="00546AD0"/>
    <w:rsid w:val="00546B1C"/>
    <w:rsid w:val="00546C79"/>
    <w:rsid w:val="00546CF4"/>
    <w:rsid w:val="00546D0F"/>
    <w:rsid w:val="00546D39"/>
    <w:rsid w:val="00546F85"/>
    <w:rsid w:val="0054705D"/>
    <w:rsid w:val="005472F3"/>
    <w:rsid w:val="00547A88"/>
    <w:rsid w:val="00547AED"/>
    <w:rsid w:val="0055000A"/>
    <w:rsid w:val="0055036C"/>
    <w:rsid w:val="0055047F"/>
    <w:rsid w:val="005506CE"/>
    <w:rsid w:val="00550734"/>
    <w:rsid w:val="0055087D"/>
    <w:rsid w:val="005509FD"/>
    <w:rsid w:val="00550AB0"/>
    <w:rsid w:val="00550CBF"/>
    <w:rsid w:val="00550E84"/>
    <w:rsid w:val="00550F8F"/>
    <w:rsid w:val="00550FDD"/>
    <w:rsid w:val="0055115A"/>
    <w:rsid w:val="00551368"/>
    <w:rsid w:val="005513AC"/>
    <w:rsid w:val="0055141A"/>
    <w:rsid w:val="00551759"/>
    <w:rsid w:val="00552162"/>
    <w:rsid w:val="005524B0"/>
    <w:rsid w:val="00552621"/>
    <w:rsid w:val="005527C6"/>
    <w:rsid w:val="00552B0F"/>
    <w:rsid w:val="00552C3B"/>
    <w:rsid w:val="00552CD2"/>
    <w:rsid w:val="00552DCE"/>
    <w:rsid w:val="00552E9B"/>
    <w:rsid w:val="00552EC4"/>
    <w:rsid w:val="00552F7C"/>
    <w:rsid w:val="00552FCC"/>
    <w:rsid w:val="00553235"/>
    <w:rsid w:val="00553288"/>
    <w:rsid w:val="0055344F"/>
    <w:rsid w:val="00553474"/>
    <w:rsid w:val="00553893"/>
    <w:rsid w:val="00553D16"/>
    <w:rsid w:val="00553DFB"/>
    <w:rsid w:val="00554139"/>
    <w:rsid w:val="005542F2"/>
    <w:rsid w:val="00554316"/>
    <w:rsid w:val="00554894"/>
    <w:rsid w:val="00554A84"/>
    <w:rsid w:val="00554D57"/>
    <w:rsid w:val="00554D6F"/>
    <w:rsid w:val="00554F08"/>
    <w:rsid w:val="00554FFD"/>
    <w:rsid w:val="005555DB"/>
    <w:rsid w:val="0055584F"/>
    <w:rsid w:val="0055587F"/>
    <w:rsid w:val="00555960"/>
    <w:rsid w:val="0055596D"/>
    <w:rsid w:val="00555AE0"/>
    <w:rsid w:val="00555AEC"/>
    <w:rsid w:val="00555B16"/>
    <w:rsid w:val="00555F09"/>
    <w:rsid w:val="00556028"/>
    <w:rsid w:val="00556088"/>
    <w:rsid w:val="005563FE"/>
    <w:rsid w:val="00556EFB"/>
    <w:rsid w:val="00557296"/>
    <w:rsid w:val="005577B0"/>
    <w:rsid w:val="00557B25"/>
    <w:rsid w:val="00557B39"/>
    <w:rsid w:val="00557B6C"/>
    <w:rsid w:val="0056001D"/>
    <w:rsid w:val="0056013B"/>
    <w:rsid w:val="00560192"/>
    <w:rsid w:val="00560210"/>
    <w:rsid w:val="00560286"/>
    <w:rsid w:val="00560EBE"/>
    <w:rsid w:val="00561241"/>
    <w:rsid w:val="005612FE"/>
    <w:rsid w:val="005615A6"/>
    <w:rsid w:val="00561801"/>
    <w:rsid w:val="0056191C"/>
    <w:rsid w:val="00561AB3"/>
    <w:rsid w:val="00562084"/>
    <w:rsid w:val="005623EA"/>
    <w:rsid w:val="005624F0"/>
    <w:rsid w:val="005626AD"/>
    <w:rsid w:val="00562CAF"/>
    <w:rsid w:val="00562EA1"/>
    <w:rsid w:val="005630B7"/>
    <w:rsid w:val="005632E4"/>
    <w:rsid w:val="005636AD"/>
    <w:rsid w:val="0056375B"/>
    <w:rsid w:val="00563B10"/>
    <w:rsid w:val="00563DF2"/>
    <w:rsid w:val="00564369"/>
    <w:rsid w:val="00564439"/>
    <w:rsid w:val="00564754"/>
    <w:rsid w:val="00564B82"/>
    <w:rsid w:val="00564BCA"/>
    <w:rsid w:val="00564C58"/>
    <w:rsid w:val="00564EA5"/>
    <w:rsid w:val="00565095"/>
    <w:rsid w:val="00565333"/>
    <w:rsid w:val="0056574F"/>
    <w:rsid w:val="005658BD"/>
    <w:rsid w:val="005659B1"/>
    <w:rsid w:val="005659B6"/>
    <w:rsid w:val="00565AA0"/>
    <w:rsid w:val="00565BB7"/>
    <w:rsid w:val="00565DB9"/>
    <w:rsid w:val="005661C7"/>
    <w:rsid w:val="0056644C"/>
    <w:rsid w:val="005667BA"/>
    <w:rsid w:val="005669BC"/>
    <w:rsid w:val="00566AD4"/>
    <w:rsid w:val="00566D15"/>
    <w:rsid w:val="00567154"/>
    <w:rsid w:val="005673A7"/>
    <w:rsid w:val="00567562"/>
    <w:rsid w:val="005675DF"/>
    <w:rsid w:val="005677FA"/>
    <w:rsid w:val="005679ED"/>
    <w:rsid w:val="00567A0F"/>
    <w:rsid w:val="00567A3A"/>
    <w:rsid w:val="00567B35"/>
    <w:rsid w:val="00567B60"/>
    <w:rsid w:val="00567BDA"/>
    <w:rsid w:val="00567BE3"/>
    <w:rsid w:val="00567DE1"/>
    <w:rsid w:val="00570EB0"/>
    <w:rsid w:val="00570EED"/>
    <w:rsid w:val="00570F18"/>
    <w:rsid w:val="0057107A"/>
    <w:rsid w:val="00571175"/>
    <w:rsid w:val="0057141A"/>
    <w:rsid w:val="0057166B"/>
    <w:rsid w:val="005716FC"/>
    <w:rsid w:val="005717F7"/>
    <w:rsid w:val="0057198F"/>
    <w:rsid w:val="00571A3C"/>
    <w:rsid w:val="00571D2A"/>
    <w:rsid w:val="00571F9E"/>
    <w:rsid w:val="00571FE8"/>
    <w:rsid w:val="005723C9"/>
    <w:rsid w:val="00572546"/>
    <w:rsid w:val="005725E3"/>
    <w:rsid w:val="005727BD"/>
    <w:rsid w:val="00572A68"/>
    <w:rsid w:val="00572C2A"/>
    <w:rsid w:val="00572EF2"/>
    <w:rsid w:val="005732F1"/>
    <w:rsid w:val="00573587"/>
    <w:rsid w:val="00573B54"/>
    <w:rsid w:val="00573F56"/>
    <w:rsid w:val="005744F6"/>
    <w:rsid w:val="005746BC"/>
    <w:rsid w:val="00574B37"/>
    <w:rsid w:val="00574B7C"/>
    <w:rsid w:val="00574EAA"/>
    <w:rsid w:val="00575459"/>
    <w:rsid w:val="005754ED"/>
    <w:rsid w:val="00575AE0"/>
    <w:rsid w:val="00575B15"/>
    <w:rsid w:val="00575B53"/>
    <w:rsid w:val="00575CAC"/>
    <w:rsid w:val="00575CBA"/>
    <w:rsid w:val="00575DEF"/>
    <w:rsid w:val="00575F16"/>
    <w:rsid w:val="00576797"/>
    <w:rsid w:val="00576A6A"/>
    <w:rsid w:val="00576C5F"/>
    <w:rsid w:val="00577004"/>
    <w:rsid w:val="005771F0"/>
    <w:rsid w:val="0057740D"/>
    <w:rsid w:val="005774BA"/>
    <w:rsid w:val="005778C8"/>
    <w:rsid w:val="005778EF"/>
    <w:rsid w:val="00577962"/>
    <w:rsid w:val="00577A25"/>
    <w:rsid w:val="00577A43"/>
    <w:rsid w:val="00577A50"/>
    <w:rsid w:val="00577A7F"/>
    <w:rsid w:val="0058013F"/>
    <w:rsid w:val="005801A4"/>
    <w:rsid w:val="005802A7"/>
    <w:rsid w:val="00580841"/>
    <w:rsid w:val="00580A06"/>
    <w:rsid w:val="00580E44"/>
    <w:rsid w:val="00580EF5"/>
    <w:rsid w:val="0058131B"/>
    <w:rsid w:val="00581353"/>
    <w:rsid w:val="00581673"/>
    <w:rsid w:val="005816FA"/>
    <w:rsid w:val="005818C7"/>
    <w:rsid w:val="00581C14"/>
    <w:rsid w:val="00581FDD"/>
    <w:rsid w:val="0058211D"/>
    <w:rsid w:val="0058248A"/>
    <w:rsid w:val="00582657"/>
    <w:rsid w:val="005826EA"/>
    <w:rsid w:val="00582DF2"/>
    <w:rsid w:val="005830F3"/>
    <w:rsid w:val="0058358D"/>
    <w:rsid w:val="005835D0"/>
    <w:rsid w:val="0058385F"/>
    <w:rsid w:val="005838DD"/>
    <w:rsid w:val="00583A33"/>
    <w:rsid w:val="00583D15"/>
    <w:rsid w:val="00583DAA"/>
    <w:rsid w:val="00583E24"/>
    <w:rsid w:val="00583F94"/>
    <w:rsid w:val="00584435"/>
    <w:rsid w:val="0058453E"/>
    <w:rsid w:val="00584619"/>
    <w:rsid w:val="0058471C"/>
    <w:rsid w:val="00584BE4"/>
    <w:rsid w:val="00584BFC"/>
    <w:rsid w:val="005852F7"/>
    <w:rsid w:val="0058546C"/>
    <w:rsid w:val="005854C4"/>
    <w:rsid w:val="005856B4"/>
    <w:rsid w:val="00585A6E"/>
    <w:rsid w:val="00585A79"/>
    <w:rsid w:val="00585B03"/>
    <w:rsid w:val="00585D6F"/>
    <w:rsid w:val="005860AF"/>
    <w:rsid w:val="00586204"/>
    <w:rsid w:val="005867D2"/>
    <w:rsid w:val="0058687D"/>
    <w:rsid w:val="005869CB"/>
    <w:rsid w:val="00586D93"/>
    <w:rsid w:val="005870E2"/>
    <w:rsid w:val="0058724E"/>
    <w:rsid w:val="005875A5"/>
    <w:rsid w:val="00587672"/>
    <w:rsid w:val="005876AA"/>
    <w:rsid w:val="00587876"/>
    <w:rsid w:val="0058798E"/>
    <w:rsid w:val="00590034"/>
    <w:rsid w:val="0059013D"/>
    <w:rsid w:val="00590161"/>
    <w:rsid w:val="005902E2"/>
    <w:rsid w:val="00590448"/>
    <w:rsid w:val="00590781"/>
    <w:rsid w:val="00590826"/>
    <w:rsid w:val="00590862"/>
    <w:rsid w:val="00590952"/>
    <w:rsid w:val="005909A8"/>
    <w:rsid w:val="00590D4E"/>
    <w:rsid w:val="00590E33"/>
    <w:rsid w:val="00590E3D"/>
    <w:rsid w:val="005910E0"/>
    <w:rsid w:val="00591247"/>
    <w:rsid w:val="005914AF"/>
    <w:rsid w:val="005914BD"/>
    <w:rsid w:val="00591795"/>
    <w:rsid w:val="00591A17"/>
    <w:rsid w:val="00591C16"/>
    <w:rsid w:val="00592049"/>
    <w:rsid w:val="00592330"/>
    <w:rsid w:val="00592380"/>
    <w:rsid w:val="00592808"/>
    <w:rsid w:val="00592A0D"/>
    <w:rsid w:val="00592A8E"/>
    <w:rsid w:val="00592B45"/>
    <w:rsid w:val="00593BF0"/>
    <w:rsid w:val="00593FA4"/>
    <w:rsid w:val="00594100"/>
    <w:rsid w:val="005942B4"/>
    <w:rsid w:val="00594376"/>
    <w:rsid w:val="005944B6"/>
    <w:rsid w:val="0059462F"/>
    <w:rsid w:val="00594A61"/>
    <w:rsid w:val="00594B4F"/>
    <w:rsid w:val="00594C21"/>
    <w:rsid w:val="00594F1D"/>
    <w:rsid w:val="00594F6F"/>
    <w:rsid w:val="005953AD"/>
    <w:rsid w:val="005956B6"/>
    <w:rsid w:val="005956E3"/>
    <w:rsid w:val="00595894"/>
    <w:rsid w:val="00595996"/>
    <w:rsid w:val="00595AB2"/>
    <w:rsid w:val="00595CA4"/>
    <w:rsid w:val="00595D5C"/>
    <w:rsid w:val="00595DA3"/>
    <w:rsid w:val="00596061"/>
    <w:rsid w:val="00596154"/>
    <w:rsid w:val="005963CC"/>
    <w:rsid w:val="0059668E"/>
    <w:rsid w:val="005966DF"/>
    <w:rsid w:val="00596753"/>
    <w:rsid w:val="00596841"/>
    <w:rsid w:val="00596861"/>
    <w:rsid w:val="00596C9B"/>
    <w:rsid w:val="00596CF9"/>
    <w:rsid w:val="00596D53"/>
    <w:rsid w:val="00596E19"/>
    <w:rsid w:val="00596E29"/>
    <w:rsid w:val="00596E80"/>
    <w:rsid w:val="005972D3"/>
    <w:rsid w:val="005978AA"/>
    <w:rsid w:val="0059794D"/>
    <w:rsid w:val="00597AA8"/>
    <w:rsid w:val="00597C73"/>
    <w:rsid w:val="00597D88"/>
    <w:rsid w:val="005A005C"/>
    <w:rsid w:val="005A02D7"/>
    <w:rsid w:val="005A07F1"/>
    <w:rsid w:val="005A07FE"/>
    <w:rsid w:val="005A0C36"/>
    <w:rsid w:val="005A0E45"/>
    <w:rsid w:val="005A10F3"/>
    <w:rsid w:val="005A1113"/>
    <w:rsid w:val="005A1369"/>
    <w:rsid w:val="005A16FB"/>
    <w:rsid w:val="005A1986"/>
    <w:rsid w:val="005A1C71"/>
    <w:rsid w:val="005A1C9E"/>
    <w:rsid w:val="005A2049"/>
    <w:rsid w:val="005A20ED"/>
    <w:rsid w:val="005A23DC"/>
    <w:rsid w:val="005A241E"/>
    <w:rsid w:val="005A27FB"/>
    <w:rsid w:val="005A28B4"/>
    <w:rsid w:val="005A2ADF"/>
    <w:rsid w:val="005A2DAF"/>
    <w:rsid w:val="005A2FEF"/>
    <w:rsid w:val="005A352D"/>
    <w:rsid w:val="005A3756"/>
    <w:rsid w:val="005A3761"/>
    <w:rsid w:val="005A38AA"/>
    <w:rsid w:val="005A3C3C"/>
    <w:rsid w:val="005A3C9B"/>
    <w:rsid w:val="005A418F"/>
    <w:rsid w:val="005A422F"/>
    <w:rsid w:val="005A46A3"/>
    <w:rsid w:val="005A46F6"/>
    <w:rsid w:val="005A472C"/>
    <w:rsid w:val="005A4869"/>
    <w:rsid w:val="005A4897"/>
    <w:rsid w:val="005A4A43"/>
    <w:rsid w:val="005A4C3D"/>
    <w:rsid w:val="005A4C76"/>
    <w:rsid w:val="005A4FE2"/>
    <w:rsid w:val="005A51A0"/>
    <w:rsid w:val="005A5325"/>
    <w:rsid w:val="005A5557"/>
    <w:rsid w:val="005A573A"/>
    <w:rsid w:val="005A5DFD"/>
    <w:rsid w:val="005A5F3D"/>
    <w:rsid w:val="005A61A7"/>
    <w:rsid w:val="005A61F3"/>
    <w:rsid w:val="005A627D"/>
    <w:rsid w:val="005A6F61"/>
    <w:rsid w:val="005A6F92"/>
    <w:rsid w:val="005A6FED"/>
    <w:rsid w:val="005A70E5"/>
    <w:rsid w:val="005A72E9"/>
    <w:rsid w:val="005A7323"/>
    <w:rsid w:val="005A7516"/>
    <w:rsid w:val="005A777A"/>
    <w:rsid w:val="005A78B2"/>
    <w:rsid w:val="005A7A57"/>
    <w:rsid w:val="005A7AA4"/>
    <w:rsid w:val="005A7C6C"/>
    <w:rsid w:val="005B04F6"/>
    <w:rsid w:val="005B05E7"/>
    <w:rsid w:val="005B0AE8"/>
    <w:rsid w:val="005B0B39"/>
    <w:rsid w:val="005B0C60"/>
    <w:rsid w:val="005B0D68"/>
    <w:rsid w:val="005B1012"/>
    <w:rsid w:val="005B10EF"/>
    <w:rsid w:val="005B11C6"/>
    <w:rsid w:val="005B13CE"/>
    <w:rsid w:val="005B1474"/>
    <w:rsid w:val="005B1630"/>
    <w:rsid w:val="005B166A"/>
    <w:rsid w:val="005B1A25"/>
    <w:rsid w:val="005B1B3E"/>
    <w:rsid w:val="005B1BC4"/>
    <w:rsid w:val="005B1CC0"/>
    <w:rsid w:val="005B1D50"/>
    <w:rsid w:val="005B1FFC"/>
    <w:rsid w:val="005B237A"/>
    <w:rsid w:val="005B2836"/>
    <w:rsid w:val="005B2C40"/>
    <w:rsid w:val="005B2D3D"/>
    <w:rsid w:val="005B331C"/>
    <w:rsid w:val="005B35DC"/>
    <w:rsid w:val="005B3822"/>
    <w:rsid w:val="005B3905"/>
    <w:rsid w:val="005B3B14"/>
    <w:rsid w:val="005B3C66"/>
    <w:rsid w:val="005B3D11"/>
    <w:rsid w:val="005B4049"/>
    <w:rsid w:val="005B411C"/>
    <w:rsid w:val="005B4314"/>
    <w:rsid w:val="005B4798"/>
    <w:rsid w:val="005B4BA3"/>
    <w:rsid w:val="005B4E4D"/>
    <w:rsid w:val="005B4EE9"/>
    <w:rsid w:val="005B5538"/>
    <w:rsid w:val="005B5D5F"/>
    <w:rsid w:val="005B60CF"/>
    <w:rsid w:val="005B6324"/>
    <w:rsid w:val="005B63CD"/>
    <w:rsid w:val="005B64DA"/>
    <w:rsid w:val="005B6661"/>
    <w:rsid w:val="005B668D"/>
    <w:rsid w:val="005B6894"/>
    <w:rsid w:val="005B6B61"/>
    <w:rsid w:val="005B6C18"/>
    <w:rsid w:val="005B6D35"/>
    <w:rsid w:val="005B6E5D"/>
    <w:rsid w:val="005B6ED8"/>
    <w:rsid w:val="005B6F74"/>
    <w:rsid w:val="005B6FEC"/>
    <w:rsid w:val="005B6FF5"/>
    <w:rsid w:val="005B7121"/>
    <w:rsid w:val="005B7243"/>
    <w:rsid w:val="005B764F"/>
    <w:rsid w:val="005B779C"/>
    <w:rsid w:val="005B7B2E"/>
    <w:rsid w:val="005B7B47"/>
    <w:rsid w:val="005B7C9F"/>
    <w:rsid w:val="005B7E2D"/>
    <w:rsid w:val="005B7F9E"/>
    <w:rsid w:val="005C00CC"/>
    <w:rsid w:val="005C01A8"/>
    <w:rsid w:val="005C04AF"/>
    <w:rsid w:val="005C06F8"/>
    <w:rsid w:val="005C072C"/>
    <w:rsid w:val="005C0C07"/>
    <w:rsid w:val="005C0E15"/>
    <w:rsid w:val="005C1023"/>
    <w:rsid w:val="005C1384"/>
    <w:rsid w:val="005C13B2"/>
    <w:rsid w:val="005C14BE"/>
    <w:rsid w:val="005C17A1"/>
    <w:rsid w:val="005C1815"/>
    <w:rsid w:val="005C1AEC"/>
    <w:rsid w:val="005C1FC1"/>
    <w:rsid w:val="005C24B3"/>
    <w:rsid w:val="005C2689"/>
    <w:rsid w:val="005C27E3"/>
    <w:rsid w:val="005C2D48"/>
    <w:rsid w:val="005C33AA"/>
    <w:rsid w:val="005C3467"/>
    <w:rsid w:val="005C370D"/>
    <w:rsid w:val="005C37CB"/>
    <w:rsid w:val="005C3B24"/>
    <w:rsid w:val="005C3BE8"/>
    <w:rsid w:val="005C3EF8"/>
    <w:rsid w:val="005C3FE3"/>
    <w:rsid w:val="005C4125"/>
    <w:rsid w:val="005C43CC"/>
    <w:rsid w:val="005C459C"/>
    <w:rsid w:val="005C470D"/>
    <w:rsid w:val="005C475A"/>
    <w:rsid w:val="005C50FA"/>
    <w:rsid w:val="005C5AB2"/>
    <w:rsid w:val="005C5B16"/>
    <w:rsid w:val="005C5C95"/>
    <w:rsid w:val="005C5D62"/>
    <w:rsid w:val="005C614F"/>
    <w:rsid w:val="005C6928"/>
    <w:rsid w:val="005C6EF3"/>
    <w:rsid w:val="005C71D4"/>
    <w:rsid w:val="005C71FB"/>
    <w:rsid w:val="005C73FB"/>
    <w:rsid w:val="005C74C5"/>
    <w:rsid w:val="005C76CC"/>
    <w:rsid w:val="005C7775"/>
    <w:rsid w:val="005C7AB1"/>
    <w:rsid w:val="005C7CB4"/>
    <w:rsid w:val="005C7DF7"/>
    <w:rsid w:val="005C7FCF"/>
    <w:rsid w:val="005D023F"/>
    <w:rsid w:val="005D02FB"/>
    <w:rsid w:val="005D0CA8"/>
    <w:rsid w:val="005D0EBD"/>
    <w:rsid w:val="005D0EFF"/>
    <w:rsid w:val="005D10E8"/>
    <w:rsid w:val="005D1434"/>
    <w:rsid w:val="005D1457"/>
    <w:rsid w:val="005D14B9"/>
    <w:rsid w:val="005D156F"/>
    <w:rsid w:val="005D1A83"/>
    <w:rsid w:val="005D1A9F"/>
    <w:rsid w:val="005D1C71"/>
    <w:rsid w:val="005D1D91"/>
    <w:rsid w:val="005D1F6B"/>
    <w:rsid w:val="005D277A"/>
    <w:rsid w:val="005D28CC"/>
    <w:rsid w:val="005D292F"/>
    <w:rsid w:val="005D2986"/>
    <w:rsid w:val="005D2A87"/>
    <w:rsid w:val="005D2EF4"/>
    <w:rsid w:val="005D3264"/>
    <w:rsid w:val="005D338E"/>
    <w:rsid w:val="005D34EA"/>
    <w:rsid w:val="005D35AB"/>
    <w:rsid w:val="005D368B"/>
    <w:rsid w:val="005D39E4"/>
    <w:rsid w:val="005D3B76"/>
    <w:rsid w:val="005D3E8E"/>
    <w:rsid w:val="005D40A9"/>
    <w:rsid w:val="005D4108"/>
    <w:rsid w:val="005D41CD"/>
    <w:rsid w:val="005D42BD"/>
    <w:rsid w:val="005D45B5"/>
    <w:rsid w:val="005D4661"/>
    <w:rsid w:val="005D4922"/>
    <w:rsid w:val="005D4A64"/>
    <w:rsid w:val="005D4A9D"/>
    <w:rsid w:val="005D4B1A"/>
    <w:rsid w:val="005D4C57"/>
    <w:rsid w:val="005D4FE1"/>
    <w:rsid w:val="005D5075"/>
    <w:rsid w:val="005D50C0"/>
    <w:rsid w:val="005D52FA"/>
    <w:rsid w:val="005D5403"/>
    <w:rsid w:val="005D57EA"/>
    <w:rsid w:val="005D5948"/>
    <w:rsid w:val="005D600F"/>
    <w:rsid w:val="005D6013"/>
    <w:rsid w:val="005D6139"/>
    <w:rsid w:val="005D6612"/>
    <w:rsid w:val="005D66F5"/>
    <w:rsid w:val="005D679B"/>
    <w:rsid w:val="005D682D"/>
    <w:rsid w:val="005D697E"/>
    <w:rsid w:val="005D6D99"/>
    <w:rsid w:val="005D7060"/>
    <w:rsid w:val="005D7088"/>
    <w:rsid w:val="005D70CB"/>
    <w:rsid w:val="005D76AE"/>
    <w:rsid w:val="005D76DE"/>
    <w:rsid w:val="005D7713"/>
    <w:rsid w:val="005D777B"/>
    <w:rsid w:val="005D77DE"/>
    <w:rsid w:val="005D7D16"/>
    <w:rsid w:val="005D7D29"/>
    <w:rsid w:val="005D7EBF"/>
    <w:rsid w:val="005E0148"/>
    <w:rsid w:val="005E05A1"/>
    <w:rsid w:val="005E08A4"/>
    <w:rsid w:val="005E09E4"/>
    <w:rsid w:val="005E0BA4"/>
    <w:rsid w:val="005E0D78"/>
    <w:rsid w:val="005E1726"/>
    <w:rsid w:val="005E199E"/>
    <w:rsid w:val="005E235A"/>
    <w:rsid w:val="005E2513"/>
    <w:rsid w:val="005E25C0"/>
    <w:rsid w:val="005E266F"/>
    <w:rsid w:val="005E2672"/>
    <w:rsid w:val="005E27DE"/>
    <w:rsid w:val="005E2BCF"/>
    <w:rsid w:val="005E2CDD"/>
    <w:rsid w:val="005E2FA1"/>
    <w:rsid w:val="005E34F5"/>
    <w:rsid w:val="005E38DE"/>
    <w:rsid w:val="005E3B4C"/>
    <w:rsid w:val="005E3EA4"/>
    <w:rsid w:val="005E3F34"/>
    <w:rsid w:val="005E421C"/>
    <w:rsid w:val="005E4241"/>
    <w:rsid w:val="005E48E3"/>
    <w:rsid w:val="005E4D2C"/>
    <w:rsid w:val="005E4EE8"/>
    <w:rsid w:val="005E4EF0"/>
    <w:rsid w:val="005E50E8"/>
    <w:rsid w:val="005E54FB"/>
    <w:rsid w:val="005E5734"/>
    <w:rsid w:val="005E5741"/>
    <w:rsid w:val="005E5D6A"/>
    <w:rsid w:val="005E5EC3"/>
    <w:rsid w:val="005E602B"/>
    <w:rsid w:val="005E6150"/>
    <w:rsid w:val="005E61B6"/>
    <w:rsid w:val="005E6487"/>
    <w:rsid w:val="005E650D"/>
    <w:rsid w:val="005E651F"/>
    <w:rsid w:val="005E664C"/>
    <w:rsid w:val="005E6971"/>
    <w:rsid w:val="005E6D4E"/>
    <w:rsid w:val="005E73CE"/>
    <w:rsid w:val="005E7748"/>
    <w:rsid w:val="005E77E3"/>
    <w:rsid w:val="005E7CF6"/>
    <w:rsid w:val="005E7DD8"/>
    <w:rsid w:val="005F032D"/>
    <w:rsid w:val="005F045E"/>
    <w:rsid w:val="005F0616"/>
    <w:rsid w:val="005F06C1"/>
    <w:rsid w:val="005F0727"/>
    <w:rsid w:val="005F07DC"/>
    <w:rsid w:val="005F0C34"/>
    <w:rsid w:val="005F0EAB"/>
    <w:rsid w:val="005F0F00"/>
    <w:rsid w:val="005F0F9E"/>
    <w:rsid w:val="005F0FB4"/>
    <w:rsid w:val="005F1251"/>
    <w:rsid w:val="005F13BD"/>
    <w:rsid w:val="005F15B8"/>
    <w:rsid w:val="005F1646"/>
    <w:rsid w:val="005F1859"/>
    <w:rsid w:val="005F18FB"/>
    <w:rsid w:val="005F1965"/>
    <w:rsid w:val="005F1A8D"/>
    <w:rsid w:val="005F1AC8"/>
    <w:rsid w:val="005F1B25"/>
    <w:rsid w:val="005F1D9F"/>
    <w:rsid w:val="005F21AF"/>
    <w:rsid w:val="005F21FB"/>
    <w:rsid w:val="005F2218"/>
    <w:rsid w:val="005F2387"/>
    <w:rsid w:val="005F257C"/>
    <w:rsid w:val="005F25E2"/>
    <w:rsid w:val="005F27E3"/>
    <w:rsid w:val="005F2B4F"/>
    <w:rsid w:val="005F2E93"/>
    <w:rsid w:val="005F32BC"/>
    <w:rsid w:val="005F347F"/>
    <w:rsid w:val="005F3572"/>
    <w:rsid w:val="005F35AA"/>
    <w:rsid w:val="005F3649"/>
    <w:rsid w:val="005F38CE"/>
    <w:rsid w:val="005F3C27"/>
    <w:rsid w:val="005F4010"/>
    <w:rsid w:val="005F40DE"/>
    <w:rsid w:val="005F43FA"/>
    <w:rsid w:val="005F4421"/>
    <w:rsid w:val="005F4927"/>
    <w:rsid w:val="005F49F4"/>
    <w:rsid w:val="005F4A93"/>
    <w:rsid w:val="005F4ABD"/>
    <w:rsid w:val="005F4B7D"/>
    <w:rsid w:val="005F4D34"/>
    <w:rsid w:val="005F4DB6"/>
    <w:rsid w:val="005F4E65"/>
    <w:rsid w:val="005F4F77"/>
    <w:rsid w:val="005F557D"/>
    <w:rsid w:val="005F5601"/>
    <w:rsid w:val="005F56F3"/>
    <w:rsid w:val="005F59E5"/>
    <w:rsid w:val="005F5A0F"/>
    <w:rsid w:val="005F5C6D"/>
    <w:rsid w:val="005F5D82"/>
    <w:rsid w:val="005F5EDF"/>
    <w:rsid w:val="005F5F45"/>
    <w:rsid w:val="005F5F51"/>
    <w:rsid w:val="005F6035"/>
    <w:rsid w:val="005F61C5"/>
    <w:rsid w:val="005F63D8"/>
    <w:rsid w:val="005F64FB"/>
    <w:rsid w:val="005F67EC"/>
    <w:rsid w:val="005F680B"/>
    <w:rsid w:val="005F6A3F"/>
    <w:rsid w:val="005F6BBB"/>
    <w:rsid w:val="005F6C45"/>
    <w:rsid w:val="005F71EC"/>
    <w:rsid w:val="005F7534"/>
    <w:rsid w:val="005F77DC"/>
    <w:rsid w:val="005F789F"/>
    <w:rsid w:val="006000CD"/>
    <w:rsid w:val="006000FB"/>
    <w:rsid w:val="00600219"/>
    <w:rsid w:val="00600265"/>
    <w:rsid w:val="006006E4"/>
    <w:rsid w:val="00600754"/>
    <w:rsid w:val="00600D88"/>
    <w:rsid w:val="00601135"/>
    <w:rsid w:val="0060119A"/>
    <w:rsid w:val="0060122B"/>
    <w:rsid w:val="0060125E"/>
    <w:rsid w:val="00601ACA"/>
    <w:rsid w:val="00601BCF"/>
    <w:rsid w:val="006022C1"/>
    <w:rsid w:val="006022D0"/>
    <w:rsid w:val="006024CD"/>
    <w:rsid w:val="0060251E"/>
    <w:rsid w:val="00602905"/>
    <w:rsid w:val="00602A07"/>
    <w:rsid w:val="00602A68"/>
    <w:rsid w:val="00602C95"/>
    <w:rsid w:val="00602DDE"/>
    <w:rsid w:val="00602E0C"/>
    <w:rsid w:val="00603373"/>
    <w:rsid w:val="0060339B"/>
    <w:rsid w:val="00603552"/>
    <w:rsid w:val="00603ABF"/>
    <w:rsid w:val="00603EDF"/>
    <w:rsid w:val="00604335"/>
    <w:rsid w:val="00604511"/>
    <w:rsid w:val="006046E4"/>
    <w:rsid w:val="00604BC5"/>
    <w:rsid w:val="00604D85"/>
    <w:rsid w:val="00605037"/>
    <w:rsid w:val="0060577C"/>
    <w:rsid w:val="006058B4"/>
    <w:rsid w:val="006059B6"/>
    <w:rsid w:val="00605C69"/>
    <w:rsid w:val="00605E04"/>
    <w:rsid w:val="00605E0D"/>
    <w:rsid w:val="00605FFE"/>
    <w:rsid w:val="00606266"/>
    <w:rsid w:val="006062C7"/>
    <w:rsid w:val="006063F2"/>
    <w:rsid w:val="0060650C"/>
    <w:rsid w:val="00606599"/>
    <w:rsid w:val="006065F2"/>
    <w:rsid w:val="006067BF"/>
    <w:rsid w:val="00606894"/>
    <w:rsid w:val="00606A77"/>
    <w:rsid w:val="00606B37"/>
    <w:rsid w:val="00606FF6"/>
    <w:rsid w:val="00607252"/>
    <w:rsid w:val="00607335"/>
    <w:rsid w:val="00607624"/>
    <w:rsid w:val="00607890"/>
    <w:rsid w:val="00607C2E"/>
    <w:rsid w:val="00607C54"/>
    <w:rsid w:val="00607DB2"/>
    <w:rsid w:val="00610137"/>
    <w:rsid w:val="0061038C"/>
    <w:rsid w:val="006106C1"/>
    <w:rsid w:val="006106F4"/>
    <w:rsid w:val="00610A75"/>
    <w:rsid w:val="00610B28"/>
    <w:rsid w:val="00610BC6"/>
    <w:rsid w:val="00610F52"/>
    <w:rsid w:val="0061124A"/>
    <w:rsid w:val="006112D0"/>
    <w:rsid w:val="0061167D"/>
    <w:rsid w:val="0061169D"/>
    <w:rsid w:val="00611737"/>
    <w:rsid w:val="00611752"/>
    <w:rsid w:val="00611A38"/>
    <w:rsid w:val="00611B07"/>
    <w:rsid w:val="00611C03"/>
    <w:rsid w:val="00611C1D"/>
    <w:rsid w:val="00611C60"/>
    <w:rsid w:val="00611F0D"/>
    <w:rsid w:val="00611F92"/>
    <w:rsid w:val="00612019"/>
    <w:rsid w:val="00612388"/>
    <w:rsid w:val="006124DC"/>
    <w:rsid w:val="00612904"/>
    <w:rsid w:val="00612E32"/>
    <w:rsid w:val="00612E7D"/>
    <w:rsid w:val="00612FDD"/>
    <w:rsid w:val="006132FD"/>
    <w:rsid w:val="006133A6"/>
    <w:rsid w:val="006134CA"/>
    <w:rsid w:val="006136FB"/>
    <w:rsid w:val="00613809"/>
    <w:rsid w:val="00613846"/>
    <w:rsid w:val="006138D2"/>
    <w:rsid w:val="00613E81"/>
    <w:rsid w:val="00613ECE"/>
    <w:rsid w:val="00613EE2"/>
    <w:rsid w:val="00614229"/>
    <w:rsid w:val="0061461E"/>
    <w:rsid w:val="00614646"/>
    <w:rsid w:val="006148C3"/>
    <w:rsid w:val="0061494C"/>
    <w:rsid w:val="00614B35"/>
    <w:rsid w:val="00614BD0"/>
    <w:rsid w:val="00614DE8"/>
    <w:rsid w:val="006152D6"/>
    <w:rsid w:val="0061547D"/>
    <w:rsid w:val="006154EE"/>
    <w:rsid w:val="00615686"/>
    <w:rsid w:val="00615691"/>
    <w:rsid w:val="00615A35"/>
    <w:rsid w:val="00615AAE"/>
    <w:rsid w:val="006165A9"/>
    <w:rsid w:val="00616755"/>
    <w:rsid w:val="006167DC"/>
    <w:rsid w:val="00616B8C"/>
    <w:rsid w:val="00616BC0"/>
    <w:rsid w:val="00617108"/>
    <w:rsid w:val="00617211"/>
    <w:rsid w:val="00617264"/>
    <w:rsid w:val="0061750E"/>
    <w:rsid w:val="006175A7"/>
    <w:rsid w:val="00617652"/>
    <w:rsid w:val="0061784D"/>
    <w:rsid w:val="00617B12"/>
    <w:rsid w:val="00617B8B"/>
    <w:rsid w:val="00617BF2"/>
    <w:rsid w:val="00617C18"/>
    <w:rsid w:val="00617C44"/>
    <w:rsid w:val="00617C50"/>
    <w:rsid w:val="00617F79"/>
    <w:rsid w:val="00620231"/>
    <w:rsid w:val="006202C8"/>
    <w:rsid w:val="006207B2"/>
    <w:rsid w:val="006207ED"/>
    <w:rsid w:val="00620959"/>
    <w:rsid w:val="00620AFF"/>
    <w:rsid w:val="00620B98"/>
    <w:rsid w:val="0062140E"/>
    <w:rsid w:val="00621DA0"/>
    <w:rsid w:val="00622143"/>
    <w:rsid w:val="00622388"/>
    <w:rsid w:val="00622562"/>
    <w:rsid w:val="00622669"/>
    <w:rsid w:val="0062286A"/>
    <w:rsid w:val="00622B1A"/>
    <w:rsid w:val="00622DD3"/>
    <w:rsid w:val="00622E0B"/>
    <w:rsid w:val="00622E24"/>
    <w:rsid w:val="00622EFD"/>
    <w:rsid w:val="00622FE1"/>
    <w:rsid w:val="006230E8"/>
    <w:rsid w:val="0062325B"/>
    <w:rsid w:val="00623438"/>
    <w:rsid w:val="006237DE"/>
    <w:rsid w:val="00623960"/>
    <w:rsid w:val="006239FD"/>
    <w:rsid w:val="006240FF"/>
    <w:rsid w:val="0062416C"/>
    <w:rsid w:val="006241BC"/>
    <w:rsid w:val="00624470"/>
    <w:rsid w:val="00624510"/>
    <w:rsid w:val="006246F3"/>
    <w:rsid w:val="006247E2"/>
    <w:rsid w:val="0062488E"/>
    <w:rsid w:val="006249B1"/>
    <w:rsid w:val="00624CAC"/>
    <w:rsid w:val="00624E99"/>
    <w:rsid w:val="00624F4E"/>
    <w:rsid w:val="00624F7C"/>
    <w:rsid w:val="006253B7"/>
    <w:rsid w:val="0062578C"/>
    <w:rsid w:val="006257E4"/>
    <w:rsid w:val="00625C1A"/>
    <w:rsid w:val="00625C77"/>
    <w:rsid w:val="00625CE5"/>
    <w:rsid w:val="00625EE9"/>
    <w:rsid w:val="00626071"/>
    <w:rsid w:val="00626216"/>
    <w:rsid w:val="00626645"/>
    <w:rsid w:val="00626652"/>
    <w:rsid w:val="006267E9"/>
    <w:rsid w:val="00626902"/>
    <w:rsid w:val="00626905"/>
    <w:rsid w:val="00626C37"/>
    <w:rsid w:val="00626C39"/>
    <w:rsid w:val="00626D72"/>
    <w:rsid w:val="00626EA0"/>
    <w:rsid w:val="00626F07"/>
    <w:rsid w:val="00626FCF"/>
    <w:rsid w:val="0062707D"/>
    <w:rsid w:val="006274F5"/>
    <w:rsid w:val="00627E22"/>
    <w:rsid w:val="00630256"/>
    <w:rsid w:val="0063047B"/>
    <w:rsid w:val="0063071F"/>
    <w:rsid w:val="0063075D"/>
    <w:rsid w:val="006307A4"/>
    <w:rsid w:val="006309D8"/>
    <w:rsid w:val="00630C5E"/>
    <w:rsid w:val="00630CED"/>
    <w:rsid w:val="00630CFB"/>
    <w:rsid w:val="00630D04"/>
    <w:rsid w:val="00630D3A"/>
    <w:rsid w:val="006310CD"/>
    <w:rsid w:val="006313E1"/>
    <w:rsid w:val="00631655"/>
    <w:rsid w:val="006316F0"/>
    <w:rsid w:val="00631873"/>
    <w:rsid w:val="00631891"/>
    <w:rsid w:val="006318C0"/>
    <w:rsid w:val="00631BCE"/>
    <w:rsid w:val="00631E00"/>
    <w:rsid w:val="00631E43"/>
    <w:rsid w:val="00632111"/>
    <w:rsid w:val="00632459"/>
    <w:rsid w:val="0063251C"/>
    <w:rsid w:val="006326DF"/>
    <w:rsid w:val="006327CF"/>
    <w:rsid w:val="00632B0E"/>
    <w:rsid w:val="00632E50"/>
    <w:rsid w:val="00632EA7"/>
    <w:rsid w:val="00632FD8"/>
    <w:rsid w:val="00633322"/>
    <w:rsid w:val="006334D0"/>
    <w:rsid w:val="00633C36"/>
    <w:rsid w:val="00633C83"/>
    <w:rsid w:val="00633EEE"/>
    <w:rsid w:val="00634104"/>
    <w:rsid w:val="0063426D"/>
    <w:rsid w:val="0063440B"/>
    <w:rsid w:val="0063461D"/>
    <w:rsid w:val="006347E7"/>
    <w:rsid w:val="006347F4"/>
    <w:rsid w:val="00634826"/>
    <w:rsid w:val="00634AA9"/>
    <w:rsid w:val="00634B42"/>
    <w:rsid w:val="00634C0A"/>
    <w:rsid w:val="00634D4F"/>
    <w:rsid w:val="00634D53"/>
    <w:rsid w:val="00635027"/>
    <w:rsid w:val="0063540A"/>
    <w:rsid w:val="00635451"/>
    <w:rsid w:val="00635452"/>
    <w:rsid w:val="00635560"/>
    <w:rsid w:val="006355C4"/>
    <w:rsid w:val="00635CB0"/>
    <w:rsid w:val="00635EFA"/>
    <w:rsid w:val="00636272"/>
    <w:rsid w:val="00636486"/>
    <w:rsid w:val="0063660C"/>
    <w:rsid w:val="00636664"/>
    <w:rsid w:val="00636694"/>
    <w:rsid w:val="00636768"/>
    <w:rsid w:val="00636967"/>
    <w:rsid w:val="00636EBB"/>
    <w:rsid w:val="00637170"/>
    <w:rsid w:val="00637208"/>
    <w:rsid w:val="006372ED"/>
    <w:rsid w:val="00637460"/>
    <w:rsid w:val="006374E0"/>
    <w:rsid w:val="00637764"/>
    <w:rsid w:val="00637C38"/>
    <w:rsid w:val="00637CBA"/>
    <w:rsid w:val="00637F64"/>
    <w:rsid w:val="0064009A"/>
    <w:rsid w:val="00640576"/>
    <w:rsid w:val="0064059A"/>
    <w:rsid w:val="00640758"/>
    <w:rsid w:val="00640844"/>
    <w:rsid w:val="00640962"/>
    <w:rsid w:val="00640AC5"/>
    <w:rsid w:val="006410D7"/>
    <w:rsid w:val="0064126C"/>
    <w:rsid w:val="006413AA"/>
    <w:rsid w:val="006416D2"/>
    <w:rsid w:val="00641A83"/>
    <w:rsid w:val="00641D62"/>
    <w:rsid w:val="00641D96"/>
    <w:rsid w:val="00641E72"/>
    <w:rsid w:val="00642092"/>
    <w:rsid w:val="006423AA"/>
    <w:rsid w:val="006427C2"/>
    <w:rsid w:val="00642824"/>
    <w:rsid w:val="00642A62"/>
    <w:rsid w:val="00642B48"/>
    <w:rsid w:val="00642E37"/>
    <w:rsid w:val="00642F08"/>
    <w:rsid w:val="0064319B"/>
    <w:rsid w:val="006437CF"/>
    <w:rsid w:val="00643AF4"/>
    <w:rsid w:val="00643E35"/>
    <w:rsid w:val="00644178"/>
    <w:rsid w:val="006441F6"/>
    <w:rsid w:val="0064422A"/>
    <w:rsid w:val="00644911"/>
    <w:rsid w:val="00644A7B"/>
    <w:rsid w:val="00644B8F"/>
    <w:rsid w:val="00644D3A"/>
    <w:rsid w:val="00644DE9"/>
    <w:rsid w:val="00644FC4"/>
    <w:rsid w:val="0064516B"/>
    <w:rsid w:val="006455AF"/>
    <w:rsid w:val="0064569F"/>
    <w:rsid w:val="00645751"/>
    <w:rsid w:val="00645768"/>
    <w:rsid w:val="006457F6"/>
    <w:rsid w:val="006458FF"/>
    <w:rsid w:val="00645BDE"/>
    <w:rsid w:val="00645CE7"/>
    <w:rsid w:val="00645D62"/>
    <w:rsid w:val="00645D7C"/>
    <w:rsid w:val="00645E52"/>
    <w:rsid w:val="00645E59"/>
    <w:rsid w:val="00645F5B"/>
    <w:rsid w:val="006464E7"/>
    <w:rsid w:val="006465C3"/>
    <w:rsid w:val="0064669D"/>
    <w:rsid w:val="00646772"/>
    <w:rsid w:val="006468F2"/>
    <w:rsid w:val="00646C6F"/>
    <w:rsid w:val="00647041"/>
    <w:rsid w:val="006470C4"/>
    <w:rsid w:val="00647163"/>
    <w:rsid w:val="0064720C"/>
    <w:rsid w:val="0064722E"/>
    <w:rsid w:val="006478DF"/>
    <w:rsid w:val="00647980"/>
    <w:rsid w:val="00647A7F"/>
    <w:rsid w:val="00647E22"/>
    <w:rsid w:val="00647E92"/>
    <w:rsid w:val="00647EE4"/>
    <w:rsid w:val="006508E4"/>
    <w:rsid w:val="00650941"/>
    <w:rsid w:val="006509D1"/>
    <w:rsid w:val="00650C28"/>
    <w:rsid w:val="00650E6D"/>
    <w:rsid w:val="00650FE0"/>
    <w:rsid w:val="006510C1"/>
    <w:rsid w:val="006510CE"/>
    <w:rsid w:val="006510E4"/>
    <w:rsid w:val="006512D6"/>
    <w:rsid w:val="006515F0"/>
    <w:rsid w:val="006516A5"/>
    <w:rsid w:val="00651812"/>
    <w:rsid w:val="00651842"/>
    <w:rsid w:val="0065196B"/>
    <w:rsid w:val="00651BBB"/>
    <w:rsid w:val="00651C59"/>
    <w:rsid w:val="00651D74"/>
    <w:rsid w:val="00651FCE"/>
    <w:rsid w:val="006526A6"/>
    <w:rsid w:val="00652880"/>
    <w:rsid w:val="00652994"/>
    <w:rsid w:val="0065299D"/>
    <w:rsid w:val="00652C3A"/>
    <w:rsid w:val="00652DB7"/>
    <w:rsid w:val="00652FCE"/>
    <w:rsid w:val="006532EF"/>
    <w:rsid w:val="0065362E"/>
    <w:rsid w:val="0065394F"/>
    <w:rsid w:val="00653A71"/>
    <w:rsid w:val="00653B1B"/>
    <w:rsid w:val="00653D76"/>
    <w:rsid w:val="00653E23"/>
    <w:rsid w:val="0065412B"/>
    <w:rsid w:val="006541F5"/>
    <w:rsid w:val="006543BA"/>
    <w:rsid w:val="00654926"/>
    <w:rsid w:val="00654986"/>
    <w:rsid w:val="00654D72"/>
    <w:rsid w:val="00654E70"/>
    <w:rsid w:val="0065527B"/>
    <w:rsid w:val="006553F3"/>
    <w:rsid w:val="006556D1"/>
    <w:rsid w:val="006556D9"/>
    <w:rsid w:val="00655AEE"/>
    <w:rsid w:val="00655BB2"/>
    <w:rsid w:val="00655BD7"/>
    <w:rsid w:val="0065607A"/>
    <w:rsid w:val="006564CB"/>
    <w:rsid w:val="006565F7"/>
    <w:rsid w:val="006566BF"/>
    <w:rsid w:val="00656835"/>
    <w:rsid w:val="00656864"/>
    <w:rsid w:val="00656A71"/>
    <w:rsid w:val="00656CDB"/>
    <w:rsid w:val="00656DA0"/>
    <w:rsid w:val="00657123"/>
    <w:rsid w:val="00657189"/>
    <w:rsid w:val="00657219"/>
    <w:rsid w:val="0065724E"/>
    <w:rsid w:val="0065738E"/>
    <w:rsid w:val="00657576"/>
    <w:rsid w:val="006576EC"/>
    <w:rsid w:val="00657E33"/>
    <w:rsid w:val="00657F90"/>
    <w:rsid w:val="0066002D"/>
    <w:rsid w:val="006600DB"/>
    <w:rsid w:val="00660596"/>
    <w:rsid w:val="00660C00"/>
    <w:rsid w:val="00660EEF"/>
    <w:rsid w:val="00661319"/>
    <w:rsid w:val="006613C0"/>
    <w:rsid w:val="00661623"/>
    <w:rsid w:val="0066194E"/>
    <w:rsid w:val="00661C46"/>
    <w:rsid w:val="0066202F"/>
    <w:rsid w:val="006622A8"/>
    <w:rsid w:val="006626BE"/>
    <w:rsid w:val="00662C18"/>
    <w:rsid w:val="006630FC"/>
    <w:rsid w:val="00663147"/>
    <w:rsid w:val="00663344"/>
    <w:rsid w:val="00663389"/>
    <w:rsid w:val="006636AA"/>
    <w:rsid w:val="00663B41"/>
    <w:rsid w:val="00663C93"/>
    <w:rsid w:val="00663DFB"/>
    <w:rsid w:val="0066407B"/>
    <w:rsid w:val="00664416"/>
    <w:rsid w:val="006644E1"/>
    <w:rsid w:val="006645EC"/>
    <w:rsid w:val="00664642"/>
    <w:rsid w:val="00664674"/>
    <w:rsid w:val="006649D1"/>
    <w:rsid w:val="00664C0C"/>
    <w:rsid w:val="0066506E"/>
    <w:rsid w:val="006652D3"/>
    <w:rsid w:val="0066540D"/>
    <w:rsid w:val="00665491"/>
    <w:rsid w:val="0066549A"/>
    <w:rsid w:val="00665888"/>
    <w:rsid w:val="0066608F"/>
    <w:rsid w:val="006663D8"/>
    <w:rsid w:val="0066677E"/>
    <w:rsid w:val="00666CB6"/>
    <w:rsid w:val="00666CBE"/>
    <w:rsid w:val="00666CE3"/>
    <w:rsid w:val="00667409"/>
    <w:rsid w:val="006679CE"/>
    <w:rsid w:val="00667B59"/>
    <w:rsid w:val="00667BC6"/>
    <w:rsid w:val="00667C3E"/>
    <w:rsid w:val="00667CF3"/>
    <w:rsid w:val="00667F94"/>
    <w:rsid w:val="006702E6"/>
    <w:rsid w:val="00670380"/>
    <w:rsid w:val="00670406"/>
    <w:rsid w:val="0067050A"/>
    <w:rsid w:val="006705D5"/>
    <w:rsid w:val="006706B5"/>
    <w:rsid w:val="00670722"/>
    <w:rsid w:val="00670AA2"/>
    <w:rsid w:val="00670C07"/>
    <w:rsid w:val="00670D31"/>
    <w:rsid w:val="00670DE2"/>
    <w:rsid w:val="00670F72"/>
    <w:rsid w:val="00670F81"/>
    <w:rsid w:val="00671047"/>
    <w:rsid w:val="0067158A"/>
    <w:rsid w:val="00671738"/>
    <w:rsid w:val="006719B2"/>
    <w:rsid w:val="00671FF4"/>
    <w:rsid w:val="006728CD"/>
    <w:rsid w:val="00672AE6"/>
    <w:rsid w:val="00672C45"/>
    <w:rsid w:val="00672F79"/>
    <w:rsid w:val="0067319C"/>
    <w:rsid w:val="00673D1E"/>
    <w:rsid w:val="00673DC1"/>
    <w:rsid w:val="00673DFF"/>
    <w:rsid w:val="00673F42"/>
    <w:rsid w:val="00674042"/>
    <w:rsid w:val="006744B2"/>
    <w:rsid w:val="0067457E"/>
    <w:rsid w:val="00674619"/>
    <w:rsid w:val="00674C3D"/>
    <w:rsid w:val="00674D58"/>
    <w:rsid w:val="0067504E"/>
    <w:rsid w:val="006758C9"/>
    <w:rsid w:val="006759E1"/>
    <w:rsid w:val="00675A5F"/>
    <w:rsid w:val="00675C74"/>
    <w:rsid w:val="00675D81"/>
    <w:rsid w:val="00675FDD"/>
    <w:rsid w:val="00676068"/>
    <w:rsid w:val="00676445"/>
    <w:rsid w:val="006764BC"/>
    <w:rsid w:val="006769C4"/>
    <w:rsid w:val="00676C6F"/>
    <w:rsid w:val="00677456"/>
    <w:rsid w:val="0067748C"/>
    <w:rsid w:val="006774B0"/>
    <w:rsid w:val="00677627"/>
    <w:rsid w:val="006776C7"/>
    <w:rsid w:val="00677743"/>
    <w:rsid w:val="00677788"/>
    <w:rsid w:val="00677A67"/>
    <w:rsid w:val="00677A87"/>
    <w:rsid w:val="00677B33"/>
    <w:rsid w:val="00677BD5"/>
    <w:rsid w:val="00677CD8"/>
    <w:rsid w:val="00677D94"/>
    <w:rsid w:val="00677E3C"/>
    <w:rsid w:val="00680069"/>
    <w:rsid w:val="0068025E"/>
    <w:rsid w:val="0068051B"/>
    <w:rsid w:val="006805D9"/>
    <w:rsid w:val="006806AE"/>
    <w:rsid w:val="00680705"/>
    <w:rsid w:val="00680912"/>
    <w:rsid w:val="00680B2B"/>
    <w:rsid w:val="00680B84"/>
    <w:rsid w:val="00680E8B"/>
    <w:rsid w:val="0068117C"/>
    <w:rsid w:val="006811CE"/>
    <w:rsid w:val="0068150F"/>
    <w:rsid w:val="0068172F"/>
    <w:rsid w:val="006818D0"/>
    <w:rsid w:val="006819A3"/>
    <w:rsid w:val="00681D51"/>
    <w:rsid w:val="00681E2F"/>
    <w:rsid w:val="00682129"/>
    <w:rsid w:val="006821FD"/>
    <w:rsid w:val="0068266C"/>
    <w:rsid w:val="00682756"/>
    <w:rsid w:val="00682E2C"/>
    <w:rsid w:val="00682E55"/>
    <w:rsid w:val="0068340E"/>
    <w:rsid w:val="00683528"/>
    <w:rsid w:val="00683722"/>
    <w:rsid w:val="00683CCE"/>
    <w:rsid w:val="00683D2F"/>
    <w:rsid w:val="00684044"/>
    <w:rsid w:val="006840B2"/>
    <w:rsid w:val="006843F6"/>
    <w:rsid w:val="00684413"/>
    <w:rsid w:val="006845FD"/>
    <w:rsid w:val="0068491F"/>
    <w:rsid w:val="00684DD0"/>
    <w:rsid w:val="00684EC8"/>
    <w:rsid w:val="00684F4C"/>
    <w:rsid w:val="0068518D"/>
    <w:rsid w:val="006851A2"/>
    <w:rsid w:val="0068563E"/>
    <w:rsid w:val="006856B5"/>
    <w:rsid w:val="006858A0"/>
    <w:rsid w:val="00685C82"/>
    <w:rsid w:val="00685DE4"/>
    <w:rsid w:val="00685FEA"/>
    <w:rsid w:val="00686118"/>
    <w:rsid w:val="0068616B"/>
    <w:rsid w:val="006861C0"/>
    <w:rsid w:val="0068632B"/>
    <w:rsid w:val="00686585"/>
    <w:rsid w:val="00686596"/>
    <w:rsid w:val="006866B2"/>
    <w:rsid w:val="00686936"/>
    <w:rsid w:val="00686CC2"/>
    <w:rsid w:val="00686F00"/>
    <w:rsid w:val="00687327"/>
    <w:rsid w:val="00687398"/>
    <w:rsid w:val="00687C97"/>
    <w:rsid w:val="00687D5A"/>
    <w:rsid w:val="006900E1"/>
    <w:rsid w:val="00690324"/>
    <w:rsid w:val="006904C2"/>
    <w:rsid w:val="006904DD"/>
    <w:rsid w:val="00690524"/>
    <w:rsid w:val="00690E71"/>
    <w:rsid w:val="00690F82"/>
    <w:rsid w:val="006911C8"/>
    <w:rsid w:val="0069132F"/>
    <w:rsid w:val="00691459"/>
    <w:rsid w:val="00691594"/>
    <w:rsid w:val="00691CA4"/>
    <w:rsid w:val="006928D0"/>
    <w:rsid w:val="00692B1A"/>
    <w:rsid w:val="00692D12"/>
    <w:rsid w:val="00692E21"/>
    <w:rsid w:val="00693137"/>
    <w:rsid w:val="0069332B"/>
    <w:rsid w:val="00693450"/>
    <w:rsid w:val="00693531"/>
    <w:rsid w:val="006936F2"/>
    <w:rsid w:val="00693842"/>
    <w:rsid w:val="00693888"/>
    <w:rsid w:val="00693C87"/>
    <w:rsid w:val="00693D3E"/>
    <w:rsid w:val="00693F30"/>
    <w:rsid w:val="00693F8A"/>
    <w:rsid w:val="00694177"/>
    <w:rsid w:val="0069457A"/>
    <w:rsid w:val="006949A7"/>
    <w:rsid w:val="00694B53"/>
    <w:rsid w:val="00694B65"/>
    <w:rsid w:val="00694BA3"/>
    <w:rsid w:val="00694C69"/>
    <w:rsid w:val="00694D53"/>
    <w:rsid w:val="00694E58"/>
    <w:rsid w:val="00694FD4"/>
    <w:rsid w:val="006951CE"/>
    <w:rsid w:val="006951E5"/>
    <w:rsid w:val="006951FF"/>
    <w:rsid w:val="00695B5A"/>
    <w:rsid w:val="00695D1E"/>
    <w:rsid w:val="00695DBB"/>
    <w:rsid w:val="00695FCA"/>
    <w:rsid w:val="00696032"/>
    <w:rsid w:val="00696335"/>
    <w:rsid w:val="006964E1"/>
    <w:rsid w:val="006968D0"/>
    <w:rsid w:val="00696A4D"/>
    <w:rsid w:val="00696C70"/>
    <w:rsid w:val="00696D68"/>
    <w:rsid w:val="00696FF7"/>
    <w:rsid w:val="00697608"/>
    <w:rsid w:val="0069772C"/>
    <w:rsid w:val="00697AC9"/>
    <w:rsid w:val="00697BEF"/>
    <w:rsid w:val="00697D19"/>
    <w:rsid w:val="00697D46"/>
    <w:rsid w:val="00697F81"/>
    <w:rsid w:val="00697FCF"/>
    <w:rsid w:val="006A0052"/>
    <w:rsid w:val="006A02B4"/>
    <w:rsid w:val="006A05C7"/>
    <w:rsid w:val="006A08CA"/>
    <w:rsid w:val="006A0AC6"/>
    <w:rsid w:val="006A0E43"/>
    <w:rsid w:val="006A100A"/>
    <w:rsid w:val="006A102D"/>
    <w:rsid w:val="006A10AB"/>
    <w:rsid w:val="006A11E4"/>
    <w:rsid w:val="006A15CF"/>
    <w:rsid w:val="006A16F0"/>
    <w:rsid w:val="006A1C29"/>
    <w:rsid w:val="006A20A4"/>
    <w:rsid w:val="006A2664"/>
    <w:rsid w:val="006A29FF"/>
    <w:rsid w:val="006A2AB9"/>
    <w:rsid w:val="006A2C98"/>
    <w:rsid w:val="006A2CA4"/>
    <w:rsid w:val="006A2CF1"/>
    <w:rsid w:val="006A2DB4"/>
    <w:rsid w:val="006A2E30"/>
    <w:rsid w:val="006A34EC"/>
    <w:rsid w:val="006A350E"/>
    <w:rsid w:val="006A389D"/>
    <w:rsid w:val="006A3997"/>
    <w:rsid w:val="006A3A2F"/>
    <w:rsid w:val="006A414D"/>
    <w:rsid w:val="006A4162"/>
    <w:rsid w:val="006A4180"/>
    <w:rsid w:val="006A41F8"/>
    <w:rsid w:val="006A42A5"/>
    <w:rsid w:val="006A451E"/>
    <w:rsid w:val="006A45BB"/>
    <w:rsid w:val="006A45E8"/>
    <w:rsid w:val="006A48E1"/>
    <w:rsid w:val="006A4D5F"/>
    <w:rsid w:val="006A4E52"/>
    <w:rsid w:val="006A4FC8"/>
    <w:rsid w:val="006A50F1"/>
    <w:rsid w:val="006A517B"/>
    <w:rsid w:val="006A55E1"/>
    <w:rsid w:val="006A603D"/>
    <w:rsid w:val="006A607B"/>
    <w:rsid w:val="006A61EC"/>
    <w:rsid w:val="006A6296"/>
    <w:rsid w:val="006A66C5"/>
    <w:rsid w:val="006A6777"/>
    <w:rsid w:val="006A6CE2"/>
    <w:rsid w:val="006A6E27"/>
    <w:rsid w:val="006A6EAC"/>
    <w:rsid w:val="006A6FB8"/>
    <w:rsid w:val="006A7044"/>
    <w:rsid w:val="006A709A"/>
    <w:rsid w:val="006A72B0"/>
    <w:rsid w:val="006A7361"/>
    <w:rsid w:val="006A74E5"/>
    <w:rsid w:val="006A7AB4"/>
    <w:rsid w:val="006A7C7E"/>
    <w:rsid w:val="006A7CA1"/>
    <w:rsid w:val="006A7E64"/>
    <w:rsid w:val="006B02C4"/>
    <w:rsid w:val="006B0382"/>
    <w:rsid w:val="006B04FE"/>
    <w:rsid w:val="006B05D4"/>
    <w:rsid w:val="006B075C"/>
    <w:rsid w:val="006B0856"/>
    <w:rsid w:val="006B0894"/>
    <w:rsid w:val="006B0932"/>
    <w:rsid w:val="006B0F1C"/>
    <w:rsid w:val="006B11E5"/>
    <w:rsid w:val="006B14B5"/>
    <w:rsid w:val="006B1526"/>
    <w:rsid w:val="006B18C5"/>
    <w:rsid w:val="006B1932"/>
    <w:rsid w:val="006B1B85"/>
    <w:rsid w:val="006B1F47"/>
    <w:rsid w:val="006B1FDA"/>
    <w:rsid w:val="006B2069"/>
    <w:rsid w:val="006B22D6"/>
    <w:rsid w:val="006B2576"/>
    <w:rsid w:val="006B2ABD"/>
    <w:rsid w:val="006B2EBC"/>
    <w:rsid w:val="006B36AE"/>
    <w:rsid w:val="006B3980"/>
    <w:rsid w:val="006B3B77"/>
    <w:rsid w:val="006B3E4D"/>
    <w:rsid w:val="006B417B"/>
    <w:rsid w:val="006B4449"/>
    <w:rsid w:val="006B465F"/>
    <w:rsid w:val="006B46E7"/>
    <w:rsid w:val="006B474F"/>
    <w:rsid w:val="006B49AB"/>
    <w:rsid w:val="006B4C0C"/>
    <w:rsid w:val="006B4EAB"/>
    <w:rsid w:val="006B5091"/>
    <w:rsid w:val="006B50B8"/>
    <w:rsid w:val="006B50F9"/>
    <w:rsid w:val="006B5756"/>
    <w:rsid w:val="006B5760"/>
    <w:rsid w:val="006B5A23"/>
    <w:rsid w:val="006B5A61"/>
    <w:rsid w:val="006B5C4C"/>
    <w:rsid w:val="006B5D79"/>
    <w:rsid w:val="006B5FBC"/>
    <w:rsid w:val="006B6095"/>
    <w:rsid w:val="006B63D3"/>
    <w:rsid w:val="006B64E8"/>
    <w:rsid w:val="006B654C"/>
    <w:rsid w:val="006B683E"/>
    <w:rsid w:val="006B6AEF"/>
    <w:rsid w:val="006B6D3F"/>
    <w:rsid w:val="006B6DA1"/>
    <w:rsid w:val="006B76C2"/>
    <w:rsid w:val="006B7877"/>
    <w:rsid w:val="006B794D"/>
    <w:rsid w:val="006B7991"/>
    <w:rsid w:val="006B7CBC"/>
    <w:rsid w:val="006C02CD"/>
    <w:rsid w:val="006C0339"/>
    <w:rsid w:val="006C06A9"/>
    <w:rsid w:val="006C071C"/>
    <w:rsid w:val="006C0DFA"/>
    <w:rsid w:val="006C132E"/>
    <w:rsid w:val="006C13A3"/>
    <w:rsid w:val="006C157B"/>
    <w:rsid w:val="006C16F5"/>
    <w:rsid w:val="006C1822"/>
    <w:rsid w:val="006C21F1"/>
    <w:rsid w:val="006C2ABA"/>
    <w:rsid w:val="006C2B59"/>
    <w:rsid w:val="006C2C86"/>
    <w:rsid w:val="006C2C8B"/>
    <w:rsid w:val="006C2D1A"/>
    <w:rsid w:val="006C2F5E"/>
    <w:rsid w:val="006C2F82"/>
    <w:rsid w:val="006C2FFD"/>
    <w:rsid w:val="006C3093"/>
    <w:rsid w:val="006C30AB"/>
    <w:rsid w:val="006C3445"/>
    <w:rsid w:val="006C34A1"/>
    <w:rsid w:val="006C3686"/>
    <w:rsid w:val="006C38EF"/>
    <w:rsid w:val="006C3BCF"/>
    <w:rsid w:val="006C3BEF"/>
    <w:rsid w:val="006C3EBC"/>
    <w:rsid w:val="006C4043"/>
    <w:rsid w:val="006C41C1"/>
    <w:rsid w:val="006C41ED"/>
    <w:rsid w:val="006C43FB"/>
    <w:rsid w:val="006C4950"/>
    <w:rsid w:val="006C4951"/>
    <w:rsid w:val="006C49AF"/>
    <w:rsid w:val="006C4B30"/>
    <w:rsid w:val="006C4CF2"/>
    <w:rsid w:val="006C4F0A"/>
    <w:rsid w:val="006C52B9"/>
    <w:rsid w:val="006C559A"/>
    <w:rsid w:val="006C58E3"/>
    <w:rsid w:val="006C5A8D"/>
    <w:rsid w:val="006C5CDD"/>
    <w:rsid w:val="006C5D0C"/>
    <w:rsid w:val="006C5EB8"/>
    <w:rsid w:val="006C6346"/>
    <w:rsid w:val="006C6B24"/>
    <w:rsid w:val="006C6BEB"/>
    <w:rsid w:val="006C6C98"/>
    <w:rsid w:val="006C6CB8"/>
    <w:rsid w:val="006C6ED1"/>
    <w:rsid w:val="006C6F68"/>
    <w:rsid w:val="006C7744"/>
    <w:rsid w:val="006C7FB8"/>
    <w:rsid w:val="006C7FF1"/>
    <w:rsid w:val="006D01D6"/>
    <w:rsid w:val="006D02AA"/>
    <w:rsid w:val="006D050F"/>
    <w:rsid w:val="006D0592"/>
    <w:rsid w:val="006D0826"/>
    <w:rsid w:val="006D0F89"/>
    <w:rsid w:val="006D126D"/>
    <w:rsid w:val="006D1562"/>
    <w:rsid w:val="006D19F1"/>
    <w:rsid w:val="006D1A50"/>
    <w:rsid w:val="006D1B3E"/>
    <w:rsid w:val="006D1DFE"/>
    <w:rsid w:val="006D20A4"/>
    <w:rsid w:val="006D2560"/>
    <w:rsid w:val="006D2800"/>
    <w:rsid w:val="006D2F7C"/>
    <w:rsid w:val="006D313C"/>
    <w:rsid w:val="006D3188"/>
    <w:rsid w:val="006D31D6"/>
    <w:rsid w:val="006D328B"/>
    <w:rsid w:val="006D3620"/>
    <w:rsid w:val="006D392E"/>
    <w:rsid w:val="006D3BFB"/>
    <w:rsid w:val="006D3EED"/>
    <w:rsid w:val="006D41CE"/>
    <w:rsid w:val="006D43E0"/>
    <w:rsid w:val="006D45CF"/>
    <w:rsid w:val="006D460E"/>
    <w:rsid w:val="006D472A"/>
    <w:rsid w:val="006D4916"/>
    <w:rsid w:val="006D4AF9"/>
    <w:rsid w:val="006D4CA2"/>
    <w:rsid w:val="006D4FC4"/>
    <w:rsid w:val="006D50F6"/>
    <w:rsid w:val="006D5176"/>
    <w:rsid w:val="006D5201"/>
    <w:rsid w:val="006D5313"/>
    <w:rsid w:val="006D535C"/>
    <w:rsid w:val="006D5510"/>
    <w:rsid w:val="006D55C0"/>
    <w:rsid w:val="006D57CF"/>
    <w:rsid w:val="006D57D4"/>
    <w:rsid w:val="006D5820"/>
    <w:rsid w:val="006D5886"/>
    <w:rsid w:val="006D5D73"/>
    <w:rsid w:val="006D5F9A"/>
    <w:rsid w:val="006D63CA"/>
    <w:rsid w:val="006D646F"/>
    <w:rsid w:val="006D6703"/>
    <w:rsid w:val="006D6944"/>
    <w:rsid w:val="006D6989"/>
    <w:rsid w:val="006D6A41"/>
    <w:rsid w:val="006D6ACB"/>
    <w:rsid w:val="006D6AED"/>
    <w:rsid w:val="006D6F24"/>
    <w:rsid w:val="006D74ED"/>
    <w:rsid w:val="006D78EB"/>
    <w:rsid w:val="006D7918"/>
    <w:rsid w:val="006D7A94"/>
    <w:rsid w:val="006D7C36"/>
    <w:rsid w:val="006D7C6D"/>
    <w:rsid w:val="006D7F42"/>
    <w:rsid w:val="006E04E6"/>
    <w:rsid w:val="006E058C"/>
    <w:rsid w:val="006E0922"/>
    <w:rsid w:val="006E0B0D"/>
    <w:rsid w:val="006E0ED9"/>
    <w:rsid w:val="006E0EF4"/>
    <w:rsid w:val="006E0F5D"/>
    <w:rsid w:val="006E0FA4"/>
    <w:rsid w:val="006E13A6"/>
    <w:rsid w:val="006E13C3"/>
    <w:rsid w:val="006E1629"/>
    <w:rsid w:val="006E16D5"/>
    <w:rsid w:val="006E16DA"/>
    <w:rsid w:val="006E16F2"/>
    <w:rsid w:val="006E177C"/>
    <w:rsid w:val="006E1CE4"/>
    <w:rsid w:val="006E1EF7"/>
    <w:rsid w:val="006E2008"/>
    <w:rsid w:val="006E2370"/>
    <w:rsid w:val="006E2427"/>
    <w:rsid w:val="006E2429"/>
    <w:rsid w:val="006E254A"/>
    <w:rsid w:val="006E2656"/>
    <w:rsid w:val="006E2674"/>
    <w:rsid w:val="006E28FF"/>
    <w:rsid w:val="006E2A1B"/>
    <w:rsid w:val="006E2BB3"/>
    <w:rsid w:val="006E3848"/>
    <w:rsid w:val="006E38A2"/>
    <w:rsid w:val="006E3D01"/>
    <w:rsid w:val="006E3DA4"/>
    <w:rsid w:val="006E3E63"/>
    <w:rsid w:val="006E4021"/>
    <w:rsid w:val="006E402D"/>
    <w:rsid w:val="006E42CD"/>
    <w:rsid w:val="006E4654"/>
    <w:rsid w:val="006E4660"/>
    <w:rsid w:val="006E4690"/>
    <w:rsid w:val="006E48EE"/>
    <w:rsid w:val="006E4A43"/>
    <w:rsid w:val="006E4B4C"/>
    <w:rsid w:val="006E5037"/>
    <w:rsid w:val="006E50E1"/>
    <w:rsid w:val="006E5147"/>
    <w:rsid w:val="006E5269"/>
    <w:rsid w:val="006E5934"/>
    <w:rsid w:val="006E5B22"/>
    <w:rsid w:val="006E5B73"/>
    <w:rsid w:val="006E5BC2"/>
    <w:rsid w:val="006E5D74"/>
    <w:rsid w:val="006E5DDC"/>
    <w:rsid w:val="006E5F40"/>
    <w:rsid w:val="006E5F44"/>
    <w:rsid w:val="006E632B"/>
    <w:rsid w:val="006E6779"/>
    <w:rsid w:val="006E6A4A"/>
    <w:rsid w:val="006E6BC2"/>
    <w:rsid w:val="006E6CE7"/>
    <w:rsid w:val="006E744A"/>
    <w:rsid w:val="006E77A5"/>
    <w:rsid w:val="006E77BB"/>
    <w:rsid w:val="006E780C"/>
    <w:rsid w:val="006E7B5A"/>
    <w:rsid w:val="006E7BD2"/>
    <w:rsid w:val="006E7BE7"/>
    <w:rsid w:val="006E7EF3"/>
    <w:rsid w:val="006E7FB6"/>
    <w:rsid w:val="006F020F"/>
    <w:rsid w:val="006F061C"/>
    <w:rsid w:val="006F0800"/>
    <w:rsid w:val="006F08FA"/>
    <w:rsid w:val="006F09F5"/>
    <w:rsid w:val="006F0A30"/>
    <w:rsid w:val="006F1024"/>
    <w:rsid w:val="006F129F"/>
    <w:rsid w:val="006F12C1"/>
    <w:rsid w:val="006F13E0"/>
    <w:rsid w:val="006F1462"/>
    <w:rsid w:val="006F1488"/>
    <w:rsid w:val="006F174E"/>
    <w:rsid w:val="006F1C2B"/>
    <w:rsid w:val="006F1D28"/>
    <w:rsid w:val="006F1F36"/>
    <w:rsid w:val="006F263C"/>
    <w:rsid w:val="006F26B4"/>
    <w:rsid w:val="006F2752"/>
    <w:rsid w:val="006F2789"/>
    <w:rsid w:val="006F29BA"/>
    <w:rsid w:val="006F2A0D"/>
    <w:rsid w:val="006F2B72"/>
    <w:rsid w:val="006F2D0A"/>
    <w:rsid w:val="006F2D32"/>
    <w:rsid w:val="006F2D7F"/>
    <w:rsid w:val="006F30F8"/>
    <w:rsid w:val="006F319D"/>
    <w:rsid w:val="006F3549"/>
    <w:rsid w:val="006F3ABE"/>
    <w:rsid w:val="006F3BD1"/>
    <w:rsid w:val="006F3C1F"/>
    <w:rsid w:val="006F40C9"/>
    <w:rsid w:val="006F419B"/>
    <w:rsid w:val="006F41F0"/>
    <w:rsid w:val="006F4571"/>
    <w:rsid w:val="006F45A4"/>
    <w:rsid w:val="006F474D"/>
    <w:rsid w:val="006F4C65"/>
    <w:rsid w:val="006F4CC9"/>
    <w:rsid w:val="006F4DFC"/>
    <w:rsid w:val="006F4FB4"/>
    <w:rsid w:val="006F504E"/>
    <w:rsid w:val="006F583F"/>
    <w:rsid w:val="006F5A7C"/>
    <w:rsid w:val="006F5CC2"/>
    <w:rsid w:val="006F5CE7"/>
    <w:rsid w:val="006F5E0D"/>
    <w:rsid w:val="006F6303"/>
    <w:rsid w:val="006F6316"/>
    <w:rsid w:val="006F65A2"/>
    <w:rsid w:val="006F6885"/>
    <w:rsid w:val="006F6C31"/>
    <w:rsid w:val="006F71E9"/>
    <w:rsid w:val="006F74B5"/>
    <w:rsid w:val="006F7A56"/>
    <w:rsid w:val="006F7DEF"/>
    <w:rsid w:val="00700127"/>
    <w:rsid w:val="0070015D"/>
    <w:rsid w:val="00700373"/>
    <w:rsid w:val="007003EE"/>
    <w:rsid w:val="007006DC"/>
    <w:rsid w:val="00700CF2"/>
    <w:rsid w:val="00700F78"/>
    <w:rsid w:val="007010DE"/>
    <w:rsid w:val="007011CC"/>
    <w:rsid w:val="00701211"/>
    <w:rsid w:val="007012D2"/>
    <w:rsid w:val="0070150E"/>
    <w:rsid w:val="00701517"/>
    <w:rsid w:val="007016DD"/>
    <w:rsid w:val="00701735"/>
    <w:rsid w:val="00701CC3"/>
    <w:rsid w:val="00701EB2"/>
    <w:rsid w:val="00702381"/>
    <w:rsid w:val="007024FB"/>
    <w:rsid w:val="00702577"/>
    <w:rsid w:val="00702F8D"/>
    <w:rsid w:val="00703238"/>
    <w:rsid w:val="00703253"/>
    <w:rsid w:val="007032EF"/>
    <w:rsid w:val="00703764"/>
    <w:rsid w:val="00703CBE"/>
    <w:rsid w:val="00703F05"/>
    <w:rsid w:val="0070406F"/>
    <w:rsid w:val="007043AC"/>
    <w:rsid w:val="007043D6"/>
    <w:rsid w:val="00704788"/>
    <w:rsid w:val="00704B8B"/>
    <w:rsid w:val="00704C5B"/>
    <w:rsid w:val="00704CAA"/>
    <w:rsid w:val="007050AF"/>
    <w:rsid w:val="00705212"/>
    <w:rsid w:val="007055E4"/>
    <w:rsid w:val="0070560F"/>
    <w:rsid w:val="007057D7"/>
    <w:rsid w:val="00705DB8"/>
    <w:rsid w:val="00705F50"/>
    <w:rsid w:val="00705FE8"/>
    <w:rsid w:val="0070625C"/>
    <w:rsid w:val="007066F3"/>
    <w:rsid w:val="00706929"/>
    <w:rsid w:val="00706A3E"/>
    <w:rsid w:val="00706C1D"/>
    <w:rsid w:val="00706C8C"/>
    <w:rsid w:val="00706E85"/>
    <w:rsid w:val="0070746A"/>
    <w:rsid w:val="0070748A"/>
    <w:rsid w:val="007076A2"/>
    <w:rsid w:val="00707A4C"/>
    <w:rsid w:val="00707A98"/>
    <w:rsid w:val="00707E5B"/>
    <w:rsid w:val="00707F82"/>
    <w:rsid w:val="00707FE1"/>
    <w:rsid w:val="00710278"/>
    <w:rsid w:val="00710349"/>
    <w:rsid w:val="0071035A"/>
    <w:rsid w:val="0071049B"/>
    <w:rsid w:val="00710E62"/>
    <w:rsid w:val="00711202"/>
    <w:rsid w:val="00711412"/>
    <w:rsid w:val="0071142C"/>
    <w:rsid w:val="0071161E"/>
    <w:rsid w:val="007116AB"/>
    <w:rsid w:val="00711738"/>
    <w:rsid w:val="0071179B"/>
    <w:rsid w:val="00711B41"/>
    <w:rsid w:val="00711C71"/>
    <w:rsid w:val="00711D57"/>
    <w:rsid w:val="007121FF"/>
    <w:rsid w:val="00712ACA"/>
    <w:rsid w:val="00712BD6"/>
    <w:rsid w:val="00713225"/>
    <w:rsid w:val="007138AB"/>
    <w:rsid w:val="00713AD3"/>
    <w:rsid w:val="00713B79"/>
    <w:rsid w:val="00713BB3"/>
    <w:rsid w:val="00713C11"/>
    <w:rsid w:val="00713FA0"/>
    <w:rsid w:val="007140E8"/>
    <w:rsid w:val="007141F4"/>
    <w:rsid w:val="0071485E"/>
    <w:rsid w:val="00714887"/>
    <w:rsid w:val="00714972"/>
    <w:rsid w:val="00714B05"/>
    <w:rsid w:val="00714CC8"/>
    <w:rsid w:val="00714F97"/>
    <w:rsid w:val="0071529D"/>
    <w:rsid w:val="00715382"/>
    <w:rsid w:val="0071548F"/>
    <w:rsid w:val="00715751"/>
    <w:rsid w:val="00715AC4"/>
    <w:rsid w:val="007166BA"/>
    <w:rsid w:val="0071682C"/>
    <w:rsid w:val="00716F40"/>
    <w:rsid w:val="00716FE6"/>
    <w:rsid w:val="0071717E"/>
    <w:rsid w:val="0071718D"/>
    <w:rsid w:val="007171E9"/>
    <w:rsid w:val="00717216"/>
    <w:rsid w:val="007175A7"/>
    <w:rsid w:val="00717B3E"/>
    <w:rsid w:val="00720232"/>
    <w:rsid w:val="007205E1"/>
    <w:rsid w:val="0072095F"/>
    <w:rsid w:val="0072108E"/>
    <w:rsid w:val="00721305"/>
    <w:rsid w:val="007215E5"/>
    <w:rsid w:val="007216B7"/>
    <w:rsid w:val="00721767"/>
    <w:rsid w:val="00721826"/>
    <w:rsid w:val="00721A20"/>
    <w:rsid w:val="00721C77"/>
    <w:rsid w:val="00721EA9"/>
    <w:rsid w:val="007223D1"/>
    <w:rsid w:val="0072299A"/>
    <w:rsid w:val="00722AAD"/>
    <w:rsid w:val="00722AE5"/>
    <w:rsid w:val="00722B70"/>
    <w:rsid w:val="00722D6F"/>
    <w:rsid w:val="00723062"/>
    <w:rsid w:val="007231DD"/>
    <w:rsid w:val="00723770"/>
    <w:rsid w:val="00723917"/>
    <w:rsid w:val="00724047"/>
    <w:rsid w:val="007241BE"/>
    <w:rsid w:val="007246C6"/>
    <w:rsid w:val="00724786"/>
    <w:rsid w:val="007249EA"/>
    <w:rsid w:val="0072512A"/>
    <w:rsid w:val="00725356"/>
    <w:rsid w:val="00725966"/>
    <w:rsid w:val="0072615F"/>
    <w:rsid w:val="007261CF"/>
    <w:rsid w:val="00726384"/>
    <w:rsid w:val="007264B1"/>
    <w:rsid w:val="00726772"/>
    <w:rsid w:val="00726C80"/>
    <w:rsid w:val="00726F11"/>
    <w:rsid w:val="00726F1F"/>
    <w:rsid w:val="00726F3A"/>
    <w:rsid w:val="00726FDC"/>
    <w:rsid w:val="00727508"/>
    <w:rsid w:val="00727529"/>
    <w:rsid w:val="007277AE"/>
    <w:rsid w:val="00727930"/>
    <w:rsid w:val="00727AAD"/>
    <w:rsid w:val="00727EA3"/>
    <w:rsid w:val="007302EE"/>
    <w:rsid w:val="0073072C"/>
    <w:rsid w:val="0073130B"/>
    <w:rsid w:val="00731396"/>
    <w:rsid w:val="007313A8"/>
    <w:rsid w:val="007316CB"/>
    <w:rsid w:val="00731769"/>
    <w:rsid w:val="007319F8"/>
    <w:rsid w:val="00731B37"/>
    <w:rsid w:val="00731EE6"/>
    <w:rsid w:val="0073211A"/>
    <w:rsid w:val="0073271E"/>
    <w:rsid w:val="00732C21"/>
    <w:rsid w:val="00732C26"/>
    <w:rsid w:val="00732C2F"/>
    <w:rsid w:val="00732D7D"/>
    <w:rsid w:val="00732EB9"/>
    <w:rsid w:val="00732F4E"/>
    <w:rsid w:val="00733081"/>
    <w:rsid w:val="007332DC"/>
    <w:rsid w:val="0073347A"/>
    <w:rsid w:val="007334AF"/>
    <w:rsid w:val="0073355B"/>
    <w:rsid w:val="0073356D"/>
    <w:rsid w:val="0073359C"/>
    <w:rsid w:val="00733BDA"/>
    <w:rsid w:val="00734249"/>
    <w:rsid w:val="007343D5"/>
    <w:rsid w:val="00734420"/>
    <w:rsid w:val="007346A1"/>
    <w:rsid w:val="00734C34"/>
    <w:rsid w:val="00734D16"/>
    <w:rsid w:val="00734F40"/>
    <w:rsid w:val="00734FA3"/>
    <w:rsid w:val="00735025"/>
    <w:rsid w:val="007355A6"/>
    <w:rsid w:val="007355C0"/>
    <w:rsid w:val="007359D6"/>
    <w:rsid w:val="00735C36"/>
    <w:rsid w:val="00735EA0"/>
    <w:rsid w:val="00735F43"/>
    <w:rsid w:val="00736675"/>
    <w:rsid w:val="007368D0"/>
    <w:rsid w:val="00736915"/>
    <w:rsid w:val="00736DDF"/>
    <w:rsid w:val="00736E5C"/>
    <w:rsid w:val="007371C3"/>
    <w:rsid w:val="007371C6"/>
    <w:rsid w:val="007371D7"/>
    <w:rsid w:val="00737503"/>
    <w:rsid w:val="007375C3"/>
    <w:rsid w:val="00737676"/>
    <w:rsid w:val="00737698"/>
    <w:rsid w:val="00737A90"/>
    <w:rsid w:val="00737BFB"/>
    <w:rsid w:val="00737CC8"/>
    <w:rsid w:val="00737E19"/>
    <w:rsid w:val="00737F87"/>
    <w:rsid w:val="007400A5"/>
    <w:rsid w:val="00740368"/>
    <w:rsid w:val="00740410"/>
    <w:rsid w:val="007409EA"/>
    <w:rsid w:val="00740A71"/>
    <w:rsid w:val="00740DD4"/>
    <w:rsid w:val="00740E94"/>
    <w:rsid w:val="00740FA6"/>
    <w:rsid w:val="007410C5"/>
    <w:rsid w:val="00741167"/>
    <w:rsid w:val="0074146C"/>
    <w:rsid w:val="00741A31"/>
    <w:rsid w:val="00741F79"/>
    <w:rsid w:val="007420C7"/>
    <w:rsid w:val="0074223A"/>
    <w:rsid w:val="00742532"/>
    <w:rsid w:val="00742648"/>
    <w:rsid w:val="00742974"/>
    <w:rsid w:val="00743047"/>
    <w:rsid w:val="007439CC"/>
    <w:rsid w:val="00743BB6"/>
    <w:rsid w:val="00743CAC"/>
    <w:rsid w:val="00743CC3"/>
    <w:rsid w:val="00743E02"/>
    <w:rsid w:val="00743E88"/>
    <w:rsid w:val="00743EA4"/>
    <w:rsid w:val="00743F25"/>
    <w:rsid w:val="00744015"/>
    <w:rsid w:val="00744041"/>
    <w:rsid w:val="00744062"/>
    <w:rsid w:val="0074436B"/>
    <w:rsid w:val="00744573"/>
    <w:rsid w:val="00744A7D"/>
    <w:rsid w:val="00744C10"/>
    <w:rsid w:val="00744C1A"/>
    <w:rsid w:val="00744E10"/>
    <w:rsid w:val="00744F7A"/>
    <w:rsid w:val="007450A5"/>
    <w:rsid w:val="007453BE"/>
    <w:rsid w:val="007453E9"/>
    <w:rsid w:val="007453FF"/>
    <w:rsid w:val="00745808"/>
    <w:rsid w:val="00745840"/>
    <w:rsid w:val="007458D5"/>
    <w:rsid w:val="00745A88"/>
    <w:rsid w:val="00745B26"/>
    <w:rsid w:val="00745C92"/>
    <w:rsid w:val="00745DE7"/>
    <w:rsid w:val="007460DA"/>
    <w:rsid w:val="00746909"/>
    <w:rsid w:val="00746977"/>
    <w:rsid w:val="00747126"/>
    <w:rsid w:val="007476A0"/>
    <w:rsid w:val="007477C5"/>
    <w:rsid w:val="0074792C"/>
    <w:rsid w:val="00747938"/>
    <w:rsid w:val="00747ACE"/>
    <w:rsid w:val="00747C5A"/>
    <w:rsid w:val="00747E68"/>
    <w:rsid w:val="00747FBD"/>
    <w:rsid w:val="007506BC"/>
    <w:rsid w:val="00750880"/>
    <w:rsid w:val="00750EC3"/>
    <w:rsid w:val="00750F1D"/>
    <w:rsid w:val="00750FCF"/>
    <w:rsid w:val="007512B3"/>
    <w:rsid w:val="00751551"/>
    <w:rsid w:val="007515D1"/>
    <w:rsid w:val="007517DA"/>
    <w:rsid w:val="00751B95"/>
    <w:rsid w:val="0075204A"/>
    <w:rsid w:val="007521C4"/>
    <w:rsid w:val="0075237F"/>
    <w:rsid w:val="00752455"/>
    <w:rsid w:val="00752BCB"/>
    <w:rsid w:val="00752BEB"/>
    <w:rsid w:val="00752D0A"/>
    <w:rsid w:val="00752D13"/>
    <w:rsid w:val="00752DD8"/>
    <w:rsid w:val="0075312C"/>
    <w:rsid w:val="007532E7"/>
    <w:rsid w:val="007532FA"/>
    <w:rsid w:val="00753671"/>
    <w:rsid w:val="00753757"/>
    <w:rsid w:val="0075377A"/>
    <w:rsid w:val="00753914"/>
    <w:rsid w:val="00753966"/>
    <w:rsid w:val="00753A38"/>
    <w:rsid w:val="00753C30"/>
    <w:rsid w:val="00753D0A"/>
    <w:rsid w:val="0075400F"/>
    <w:rsid w:val="007541E4"/>
    <w:rsid w:val="0075469A"/>
    <w:rsid w:val="0075483D"/>
    <w:rsid w:val="00754A5A"/>
    <w:rsid w:val="00754DD1"/>
    <w:rsid w:val="00754F2E"/>
    <w:rsid w:val="00755467"/>
    <w:rsid w:val="00755817"/>
    <w:rsid w:val="00755B12"/>
    <w:rsid w:val="00755D93"/>
    <w:rsid w:val="00755DCB"/>
    <w:rsid w:val="00755E5C"/>
    <w:rsid w:val="00756099"/>
    <w:rsid w:val="00756A7B"/>
    <w:rsid w:val="00756BB1"/>
    <w:rsid w:val="00756CCC"/>
    <w:rsid w:val="00757035"/>
    <w:rsid w:val="00757186"/>
    <w:rsid w:val="007574B0"/>
    <w:rsid w:val="00757584"/>
    <w:rsid w:val="007578E1"/>
    <w:rsid w:val="00757A6A"/>
    <w:rsid w:val="00757CF3"/>
    <w:rsid w:val="00757F98"/>
    <w:rsid w:val="0076006D"/>
    <w:rsid w:val="0076044C"/>
    <w:rsid w:val="007604DD"/>
    <w:rsid w:val="007605CD"/>
    <w:rsid w:val="00760768"/>
    <w:rsid w:val="0076097F"/>
    <w:rsid w:val="00760BCC"/>
    <w:rsid w:val="0076106B"/>
    <w:rsid w:val="00761830"/>
    <w:rsid w:val="00761868"/>
    <w:rsid w:val="00761A7B"/>
    <w:rsid w:val="00761B62"/>
    <w:rsid w:val="0076216B"/>
    <w:rsid w:val="007621FF"/>
    <w:rsid w:val="00762468"/>
    <w:rsid w:val="0076257C"/>
    <w:rsid w:val="007626C7"/>
    <w:rsid w:val="00762AFB"/>
    <w:rsid w:val="00762B73"/>
    <w:rsid w:val="007630F5"/>
    <w:rsid w:val="00763249"/>
    <w:rsid w:val="00763275"/>
    <w:rsid w:val="00763388"/>
    <w:rsid w:val="0076345D"/>
    <w:rsid w:val="007637BC"/>
    <w:rsid w:val="007639D9"/>
    <w:rsid w:val="00763C4A"/>
    <w:rsid w:val="007640AF"/>
    <w:rsid w:val="0076440A"/>
    <w:rsid w:val="0076475B"/>
    <w:rsid w:val="00764888"/>
    <w:rsid w:val="00764B31"/>
    <w:rsid w:val="00764B5D"/>
    <w:rsid w:val="00764BA7"/>
    <w:rsid w:val="00764D00"/>
    <w:rsid w:val="00764D7D"/>
    <w:rsid w:val="00764DA4"/>
    <w:rsid w:val="00764FD5"/>
    <w:rsid w:val="007651E0"/>
    <w:rsid w:val="007655A9"/>
    <w:rsid w:val="007656A1"/>
    <w:rsid w:val="007656CA"/>
    <w:rsid w:val="00765956"/>
    <w:rsid w:val="00765A07"/>
    <w:rsid w:val="00765AA9"/>
    <w:rsid w:val="00765BA8"/>
    <w:rsid w:val="00765DF1"/>
    <w:rsid w:val="00766007"/>
    <w:rsid w:val="007661D4"/>
    <w:rsid w:val="007663D8"/>
    <w:rsid w:val="007664F7"/>
    <w:rsid w:val="007665ED"/>
    <w:rsid w:val="007667F7"/>
    <w:rsid w:val="00766847"/>
    <w:rsid w:val="00766A2E"/>
    <w:rsid w:val="00766C7D"/>
    <w:rsid w:val="00766D2A"/>
    <w:rsid w:val="00766E39"/>
    <w:rsid w:val="00766F9E"/>
    <w:rsid w:val="00767193"/>
    <w:rsid w:val="007672F5"/>
    <w:rsid w:val="007673C8"/>
    <w:rsid w:val="00767768"/>
    <w:rsid w:val="0076784F"/>
    <w:rsid w:val="00767BE6"/>
    <w:rsid w:val="00767BF3"/>
    <w:rsid w:val="00767D67"/>
    <w:rsid w:val="00767D9C"/>
    <w:rsid w:val="00767FFC"/>
    <w:rsid w:val="0077018F"/>
    <w:rsid w:val="0077043B"/>
    <w:rsid w:val="00770728"/>
    <w:rsid w:val="00770796"/>
    <w:rsid w:val="00770890"/>
    <w:rsid w:val="00770A26"/>
    <w:rsid w:val="00770FA5"/>
    <w:rsid w:val="007710B1"/>
    <w:rsid w:val="00771608"/>
    <w:rsid w:val="0077163A"/>
    <w:rsid w:val="007717E4"/>
    <w:rsid w:val="00771FB5"/>
    <w:rsid w:val="007724A7"/>
    <w:rsid w:val="007724EA"/>
    <w:rsid w:val="007726FA"/>
    <w:rsid w:val="00772945"/>
    <w:rsid w:val="00772BA0"/>
    <w:rsid w:val="00772D9A"/>
    <w:rsid w:val="007730BE"/>
    <w:rsid w:val="007731BC"/>
    <w:rsid w:val="0077330B"/>
    <w:rsid w:val="00773328"/>
    <w:rsid w:val="00773481"/>
    <w:rsid w:val="00773913"/>
    <w:rsid w:val="00773C3D"/>
    <w:rsid w:val="00773D78"/>
    <w:rsid w:val="00773D9D"/>
    <w:rsid w:val="007741E7"/>
    <w:rsid w:val="007746ED"/>
    <w:rsid w:val="007747BA"/>
    <w:rsid w:val="00774814"/>
    <w:rsid w:val="00774B93"/>
    <w:rsid w:val="00774EAF"/>
    <w:rsid w:val="00774FC7"/>
    <w:rsid w:val="0077507B"/>
    <w:rsid w:val="00775231"/>
    <w:rsid w:val="007754C3"/>
    <w:rsid w:val="0077554D"/>
    <w:rsid w:val="00775567"/>
    <w:rsid w:val="007757C6"/>
    <w:rsid w:val="00775A1B"/>
    <w:rsid w:val="00775C40"/>
    <w:rsid w:val="00775C59"/>
    <w:rsid w:val="00776098"/>
    <w:rsid w:val="0077629F"/>
    <w:rsid w:val="0077645D"/>
    <w:rsid w:val="00776542"/>
    <w:rsid w:val="00776749"/>
    <w:rsid w:val="007767BE"/>
    <w:rsid w:val="007769DD"/>
    <w:rsid w:val="00776E2E"/>
    <w:rsid w:val="00776FA8"/>
    <w:rsid w:val="00777442"/>
    <w:rsid w:val="00777451"/>
    <w:rsid w:val="007774C8"/>
    <w:rsid w:val="0077791A"/>
    <w:rsid w:val="007779A3"/>
    <w:rsid w:val="00777ADC"/>
    <w:rsid w:val="00777EFF"/>
    <w:rsid w:val="007800B9"/>
    <w:rsid w:val="0078012E"/>
    <w:rsid w:val="007802D1"/>
    <w:rsid w:val="007802E7"/>
    <w:rsid w:val="007804DC"/>
    <w:rsid w:val="0078077F"/>
    <w:rsid w:val="007809DC"/>
    <w:rsid w:val="00780B1A"/>
    <w:rsid w:val="00780D16"/>
    <w:rsid w:val="00780D45"/>
    <w:rsid w:val="00780F3F"/>
    <w:rsid w:val="007812E7"/>
    <w:rsid w:val="00781315"/>
    <w:rsid w:val="00781463"/>
    <w:rsid w:val="0078159F"/>
    <w:rsid w:val="007819ED"/>
    <w:rsid w:val="00781A97"/>
    <w:rsid w:val="00781E7D"/>
    <w:rsid w:val="00782065"/>
    <w:rsid w:val="007820DF"/>
    <w:rsid w:val="00782303"/>
    <w:rsid w:val="00782419"/>
    <w:rsid w:val="007824BC"/>
    <w:rsid w:val="007829E2"/>
    <w:rsid w:val="00782A99"/>
    <w:rsid w:val="00782D2D"/>
    <w:rsid w:val="00782DC4"/>
    <w:rsid w:val="00782DFC"/>
    <w:rsid w:val="00782EC4"/>
    <w:rsid w:val="00782EEE"/>
    <w:rsid w:val="00782F85"/>
    <w:rsid w:val="0078305D"/>
    <w:rsid w:val="00783153"/>
    <w:rsid w:val="0078336E"/>
    <w:rsid w:val="00783A3A"/>
    <w:rsid w:val="00783A74"/>
    <w:rsid w:val="00783AE5"/>
    <w:rsid w:val="007843C0"/>
    <w:rsid w:val="00784B98"/>
    <w:rsid w:val="0078539C"/>
    <w:rsid w:val="00785777"/>
    <w:rsid w:val="00785A6A"/>
    <w:rsid w:val="00785AEF"/>
    <w:rsid w:val="00785C83"/>
    <w:rsid w:val="00785E0B"/>
    <w:rsid w:val="00785F60"/>
    <w:rsid w:val="00786248"/>
    <w:rsid w:val="007864A4"/>
    <w:rsid w:val="007864DA"/>
    <w:rsid w:val="00786A5C"/>
    <w:rsid w:val="00786ED8"/>
    <w:rsid w:val="0078701B"/>
    <w:rsid w:val="00787491"/>
    <w:rsid w:val="0078759B"/>
    <w:rsid w:val="007875D7"/>
    <w:rsid w:val="00787807"/>
    <w:rsid w:val="00787A15"/>
    <w:rsid w:val="00787CF3"/>
    <w:rsid w:val="00787D20"/>
    <w:rsid w:val="00787FD1"/>
    <w:rsid w:val="0079001F"/>
    <w:rsid w:val="0079012F"/>
    <w:rsid w:val="00790362"/>
    <w:rsid w:val="007904EA"/>
    <w:rsid w:val="0079065C"/>
    <w:rsid w:val="007906A9"/>
    <w:rsid w:val="00790767"/>
    <w:rsid w:val="00790908"/>
    <w:rsid w:val="00790A29"/>
    <w:rsid w:val="00790A3B"/>
    <w:rsid w:val="00790AA1"/>
    <w:rsid w:val="00790B5F"/>
    <w:rsid w:val="00790F1F"/>
    <w:rsid w:val="0079106B"/>
    <w:rsid w:val="0079108A"/>
    <w:rsid w:val="007911B6"/>
    <w:rsid w:val="00791433"/>
    <w:rsid w:val="007914C0"/>
    <w:rsid w:val="00791AE8"/>
    <w:rsid w:val="00791BF5"/>
    <w:rsid w:val="00791DE7"/>
    <w:rsid w:val="00791ED4"/>
    <w:rsid w:val="00792000"/>
    <w:rsid w:val="0079203A"/>
    <w:rsid w:val="00792061"/>
    <w:rsid w:val="007920FE"/>
    <w:rsid w:val="00792431"/>
    <w:rsid w:val="00792A11"/>
    <w:rsid w:val="007930B7"/>
    <w:rsid w:val="00793237"/>
    <w:rsid w:val="007934B9"/>
    <w:rsid w:val="00793541"/>
    <w:rsid w:val="00793EB7"/>
    <w:rsid w:val="00794021"/>
    <w:rsid w:val="007946AA"/>
    <w:rsid w:val="007946D1"/>
    <w:rsid w:val="007949BC"/>
    <w:rsid w:val="00794D41"/>
    <w:rsid w:val="00794E6A"/>
    <w:rsid w:val="00794F5F"/>
    <w:rsid w:val="00794FCA"/>
    <w:rsid w:val="00795163"/>
    <w:rsid w:val="007953AE"/>
    <w:rsid w:val="007954CF"/>
    <w:rsid w:val="00795730"/>
    <w:rsid w:val="007958E5"/>
    <w:rsid w:val="0079593A"/>
    <w:rsid w:val="00795DF5"/>
    <w:rsid w:val="00795E2E"/>
    <w:rsid w:val="0079691E"/>
    <w:rsid w:val="007969E4"/>
    <w:rsid w:val="00796CD0"/>
    <w:rsid w:val="00796E5B"/>
    <w:rsid w:val="00796E96"/>
    <w:rsid w:val="00797093"/>
    <w:rsid w:val="007970C0"/>
    <w:rsid w:val="0079776F"/>
    <w:rsid w:val="00797A96"/>
    <w:rsid w:val="00797CD7"/>
    <w:rsid w:val="00797F7B"/>
    <w:rsid w:val="007A0003"/>
    <w:rsid w:val="007A0131"/>
    <w:rsid w:val="007A01FC"/>
    <w:rsid w:val="007A0395"/>
    <w:rsid w:val="007A04E1"/>
    <w:rsid w:val="007A05B5"/>
    <w:rsid w:val="007A06CB"/>
    <w:rsid w:val="007A07CE"/>
    <w:rsid w:val="007A08CD"/>
    <w:rsid w:val="007A08CE"/>
    <w:rsid w:val="007A092C"/>
    <w:rsid w:val="007A0A51"/>
    <w:rsid w:val="007A0BC8"/>
    <w:rsid w:val="007A0E12"/>
    <w:rsid w:val="007A0F11"/>
    <w:rsid w:val="007A0F3F"/>
    <w:rsid w:val="007A1364"/>
    <w:rsid w:val="007A143D"/>
    <w:rsid w:val="007A1785"/>
    <w:rsid w:val="007A1889"/>
    <w:rsid w:val="007A1939"/>
    <w:rsid w:val="007A1D6E"/>
    <w:rsid w:val="007A1F2D"/>
    <w:rsid w:val="007A21AA"/>
    <w:rsid w:val="007A2286"/>
    <w:rsid w:val="007A2485"/>
    <w:rsid w:val="007A24A0"/>
    <w:rsid w:val="007A2720"/>
    <w:rsid w:val="007A2769"/>
    <w:rsid w:val="007A2824"/>
    <w:rsid w:val="007A28EC"/>
    <w:rsid w:val="007A2938"/>
    <w:rsid w:val="007A2CCB"/>
    <w:rsid w:val="007A2D3A"/>
    <w:rsid w:val="007A2DB0"/>
    <w:rsid w:val="007A2E83"/>
    <w:rsid w:val="007A2EAB"/>
    <w:rsid w:val="007A332C"/>
    <w:rsid w:val="007A3492"/>
    <w:rsid w:val="007A3524"/>
    <w:rsid w:val="007A35AC"/>
    <w:rsid w:val="007A368F"/>
    <w:rsid w:val="007A38E5"/>
    <w:rsid w:val="007A3B9A"/>
    <w:rsid w:val="007A3FC1"/>
    <w:rsid w:val="007A4171"/>
    <w:rsid w:val="007A4174"/>
    <w:rsid w:val="007A41A1"/>
    <w:rsid w:val="007A41B9"/>
    <w:rsid w:val="007A4377"/>
    <w:rsid w:val="007A4637"/>
    <w:rsid w:val="007A48CA"/>
    <w:rsid w:val="007A4AB2"/>
    <w:rsid w:val="007A4D41"/>
    <w:rsid w:val="007A4D95"/>
    <w:rsid w:val="007A4E13"/>
    <w:rsid w:val="007A5396"/>
    <w:rsid w:val="007A5420"/>
    <w:rsid w:val="007A5527"/>
    <w:rsid w:val="007A58DD"/>
    <w:rsid w:val="007A5AD5"/>
    <w:rsid w:val="007A5E68"/>
    <w:rsid w:val="007A602B"/>
    <w:rsid w:val="007A62D1"/>
    <w:rsid w:val="007A63C9"/>
    <w:rsid w:val="007A64DE"/>
    <w:rsid w:val="007A6AF7"/>
    <w:rsid w:val="007A6CFC"/>
    <w:rsid w:val="007A6D36"/>
    <w:rsid w:val="007A71CE"/>
    <w:rsid w:val="007A7442"/>
    <w:rsid w:val="007A76B6"/>
    <w:rsid w:val="007A7714"/>
    <w:rsid w:val="007A7825"/>
    <w:rsid w:val="007A7925"/>
    <w:rsid w:val="007A7E8C"/>
    <w:rsid w:val="007B05F9"/>
    <w:rsid w:val="007B0716"/>
    <w:rsid w:val="007B08C9"/>
    <w:rsid w:val="007B0A22"/>
    <w:rsid w:val="007B0CAC"/>
    <w:rsid w:val="007B0E20"/>
    <w:rsid w:val="007B1127"/>
    <w:rsid w:val="007B1159"/>
    <w:rsid w:val="007B12D6"/>
    <w:rsid w:val="007B14FD"/>
    <w:rsid w:val="007B15A6"/>
    <w:rsid w:val="007B18D5"/>
    <w:rsid w:val="007B1B6D"/>
    <w:rsid w:val="007B1BBA"/>
    <w:rsid w:val="007B1BF7"/>
    <w:rsid w:val="007B1C91"/>
    <w:rsid w:val="007B1DA8"/>
    <w:rsid w:val="007B2294"/>
    <w:rsid w:val="007B2384"/>
    <w:rsid w:val="007B265A"/>
    <w:rsid w:val="007B27BE"/>
    <w:rsid w:val="007B2892"/>
    <w:rsid w:val="007B2F40"/>
    <w:rsid w:val="007B2FD6"/>
    <w:rsid w:val="007B3036"/>
    <w:rsid w:val="007B321C"/>
    <w:rsid w:val="007B33E5"/>
    <w:rsid w:val="007B36BF"/>
    <w:rsid w:val="007B3901"/>
    <w:rsid w:val="007B3C14"/>
    <w:rsid w:val="007B3D0B"/>
    <w:rsid w:val="007B3E1F"/>
    <w:rsid w:val="007B3F14"/>
    <w:rsid w:val="007B41DC"/>
    <w:rsid w:val="007B454A"/>
    <w:rsid w:val="007B46A6"/>
    <w:rsid w:val="007B4A59"/>
    <w:rsid w:val="007B4CEF"/>
    <w:rsid w:val="007B4D42"/>
    <w:rsid w:val="007B51AA"/>
    <w:rsid w:val="007B5502"/>
    <w:rsid w:val="007B55A3"/>
    <w:rsid w:val="007B56D4"/>
    <w:rsid w:val="007B577C"/>
    <w:rsid w:val="007B589C"/>
    <w:rsid w:val="007B5961"/>
    <w:rsid w:val="007B598C"/>
    <w:rsid w:val="007B5A2F"/>
    <w:rsid w:val="007B5A53"/>
    <w:rsid w:val="007B5B27"/>
    <w:rsid w:val="007B5B32"/>
    <w:rsid w:val="007B5B98"/>
    <w:rsid w:val="007B5C75"/>
    <w:rsid w:val="007B5E1F"/>
    <w:rsid w:val="007B5EE3"/>
    <w:rsid w:val="007B610F"/>
    <w:rsid w:val="007B61D0"/>
    <w:rsid w:val="007B620D"/>
    <w:rsid w:val="007B629E"/>
    <w:rsid w:val="007B63CF"/>
    <w:rsid w:val="007B69D8"/>
    <w:rsid w:val="007B6AEE"/>
    <w:rsid w:val="007B6DDB"/>
    <w:rsid w:val="007B6E86"/>
    <w:rsid w:val="007B6F53"/>
    <w:rsid w:val="007B713D"/>
    <w:rsid w:val="007B717B"/>
    <w:rsid w:val="007B728A"/>
    <w:rsid w:val="007B745C"/>
    <w:rsid w:val="007B7472"/>
    <w:rsid w:val="007B7573"/>
    <w:rsid w:val="007B771C"/>
    <w:rsid w:val="007B7A13"/>
    <w:rsid w:val="007B7AAB"/>
    <w:rsid w:val="007B7C83"/>
    <w:rsid w:val="007B7CC2"/>
    <w:rsid w:val="007B7D8F"/>
    <w:rsid w:val="007C03BB"/>
    <w:rsid w:val="007C06B2"/>
    <w:rsid w:val="007C124F"/>
    <w:rsid w:val="007C1549"/>
    <w:rsid w:val="007C16FD"/>
    <w:rsid w:val="007C184D"/>
    <w:rsid w:val="007C1D9D"/>
    <w:rsid w:val="007C1E86"/>
    <w:rsid w:val="007C21CC"/>
    <w:rsid w:val="007C223B"/>
    <w:rsid w:val="007C229C"/>
    <w:rsid w:val="007C28CF"/>
    <w:rsid w:val="007C2941"/>
    <w:rsid w:val="007C29D7"/>
    <w:rsid w:val="007C29F9"/>
    <w:rsid w:val="007C2A9E"/>
    <w:rsid w:val="007C2FC6"/>
    <w:rsid w:val="007C3215"/>
    <w:rsid w:val="007C34A9"/>
    <w:rsid w:val="007C34DE"/>
    <w:rsid w:val="007C380B"/>
    <w:rsid w:val="007C38B5"/>
    <w:rsid w:val="007C3A6F"/>
    <w:rsid w:val="007C404B"/>
    <w:rsid w:val="007C4187"/>
    <w:rsid w:val="007C41A0"/>
    <w:rsid w:val="007C4799"/>
    <w:rsid w:val="007C4A68"/>
    <w:rsid w:val="007C4AC8"/>
    <w:rsid w:val="007C4BAE"/>
    <w:rsid w:val="007C4BEE"/>
    <w:rsid w:val="007C4D64"/>
    <w:rsid w:val="007C4EF0"/>
    <w:rsid w:val="007C4FAE"/>
    <w:rsid w:val="007C54FC"/>
    <w:rsid w:val="007C5720"/>
    <w:rsid w:val="007C5781"/>
    <w:rsid w:val="007C5BA9"/>
    <w:rsid w:val="007C5E60"/>
    <w:rsid w:val="007C60C3"/>
    <w:rsid w:val="007C6146"/>
    <w:rsid w:val="007C62AC"/>
    <w:rsid w:val="007C667A"/>
    <w:rsid w:val="007C696D"/>
    <w:rsid w:val="007C6A89"/>
    <w:rsid w:val="007C6D50"/>
    <w:rsid w:val="007C6F2E"/>
    <w:rsid w:val="007C709E"/>
    <w:rsid w:val="007C73CF"/>
    <w:rsid w:val="007C742D"/>
    <w:rsid w:val="007C764E"/>
    <w:rsid w:val="007C77C5"/>
    <w:rsid w:val="007C7E37"/>
    <w:rsid w:val="007D01AF"/>
    <w:rsid w:val="007D044C"/>
    <w:rsid w:val="007D0654"/>
    <w:rsid w:val="007D06D3"/>
    <w:rsid w:val="007D0FBD"/>
    <w:rsid w:val="007D10C8"/>
    <w:rsid w:val="007D1269"/>
    <w:rsid w:val="007D1395"/>
    <w:rsid w:val="007D1406"/>
    <w:rsid w:val="007D1D3B"/>
    <w:rsid w:val="007D1DF0"/>
    <w:rsid w:val="007D1E55"/>
    <w:rsid w:val="007D20B0"/>
    <w:rsid w:val="007D228C"/>
    <w:rsid w:val="007D24CF"/>
    <w:rsid w:val="007D2A15"/>
    <w:rsid w:val="007D2C96"/>
    <w:rsid w:val="007D30CE"/>
    <w:rsid w:val="007D3165"/>
    <w:rsid w:val="007D31C1"/>
    <w:rsid w:val="007D32B3"/>
    <w:rsid w:val="007D3560"/>
    <w:rsid w:val="007D3752"/>
    <w:rsid w:val="007D3A2B"/>
    <w:rsid w:val="007D3BFE"/>
    <w:rsid w:val="007D3DF2"/>
    <w:rsid w:val="007D4068"/>
    <w:rsid w:val="007D41C3"/>
    <w:rsid w:val="007D4284"/>
    <w:rsid w:val="007D4621"/>
    <w:rsid w:val="007D4638"/>
    <w:rsid w:val="007D463F"/>
    <w:rsid w:val="007D4657"/>
    <w:rsid w:val="007D47A8"/>
    <w:rsid w:val="007D492A"/>
    <w:rsid w:val="007D4982"/>
    <w:rsid w:val="007D4D87"/>
    <w:rsid w:val="007D4E55"/>
    <w:rsid w:val="007D5306"/>
    <w:rsid w:val="007D54A2"/>
    <w:rsid w:val="007D54E2"/>
    <w:rsid w:val="007D560C"/>
    <w:rsid w:val="007D5696"/>
    <w:rsid w:val="007D5787"/>
    <w:rsid w:val="007D5960"/>
    <w:rsid w:val="007D5A97"/>
    <w:rsid w:val="007D5B02"/>
    <w:rsid w:val="007D6002"/>
    <w:rsid w:val="007D606A"/>
    <w:rsid w:val="007D6076"/>
    <w:rsid w:val="007D65F6"/>
    <w:rsid w:val="007D6A79"/>
    <w:rsid w:val="007D6C0C"/>
    <w:rsid w:val="007D70FE"/>
    <w:rsid w:val="007D7211"/>
    <w:rsid w:val="007D7213"/>
    <w:rsid w:val="007D726C"/>
    <w:rsid w:val="007D7303"/>
    <w:rsid w:val="007D75E5"/>
    <w:rsid w:val="007D7882"/>
    <w:rsid w:val="007D788C"/>
    <w:rsid w:val="007D7C3C"/>
    <w:rsid w:val="007D7D31"/>
    <w:rsid w:val="007D7DBE"/>
    <w:rsid w:val="007D7EF6"/>
    <w:rsid w:val="007E00DC"/>
    <w:rsid w:val="007E01C0"/>
    <w:rsid w:val="007E025A"/>
    <w:rsid w:val="007E03ED"/>
    <w:rsid w:val="007E0521"/>
    <w:rsid w:val="007E06A7"/>
    <w:rsid w:val="007E0A1E"/>
    <w:rsid w:val="007E0D25"/>
    <w:rsid w:val="007E0EFA"/>
    <w:rsid w:val="007E114E"/>
    <w:rsid w:val="007E15F0"/>
    <w:rsid w:val="007E17FA"/>
    <w:rsid w:val="007E1883"/>
    <w:rsid w:val="007E28D8"/>
    <w:rsid w:val="007E2943"/>
    <w:rsid w:val="007E29E7"/>
    <w:rsid w:val="007E2B82"/>
    <w:rsid w:val="007E2DD3"/>
    <w:rsid w:val="007E2DF0"/>
    <w:rsid w:val="007E3020"/>
    <w:rsid w:val="007E30C0"/>
    <w:rsid w:val="007E334A"/>
    <w:rsid w:val="007E33B9"/>
    <w:rsid w:val="007E3460"/>
    <w:rsid w:val="007E3588"/>
    <w:rsid w:val="007E36ED"/>
    <w:rsid w:val="007E378E"/>
    <w:rsid w:val="007E37BD"/>
    <w:rsid w:val="007E3B19"/>
    <w:rsid w:val="007E42E6"/>
    <w:rsid w:val="007E4341"/>
    <w:rsid w:val="007E46BF"/>
    <w:rsid w:val="007E4707"/>
    <w:rsid w:val="007E487F"/>
    <w:rsid w:val="007E48B2"/>
    <w:rsid w:val="007E4A0D"/>
    <w:rsid w:val="007E4B2D"/>
    <w:rsid w:val="007E4C3F"/>
    <w:rsid w:val="007E4CB6"/>
    <w:rsid w:val="007E5388"/>
    <w:rsid w:val="007E53A6"/>
    <w:rsid w:val="007E53AC"/>
    <w:rsid w:val="007E54E0"/>
    <w:rsid w:val="007E587D"/>
    <w:rsid w:val="007E58C0"/>
    <w:rsid w:val="007E5CE8"/>
    <w:rsid w:val="007E5D56"/>
    <w:rsid w:val="007E6447"/>
    <w:rsid w:val="007E6686"/>
    <w:rsid w:val="007E6757"/>
    <w:rsid w:val="007E68C0"/>
    <w:rsid w:val="007E6D75"/>
    <w:rsid w:val="007E6D9B"/>
    <w:rsid w:val="007E6DE7"/>
    <w:rsid w:val="007E7067"/>
    <w:rsid w:val="007E7124"/>
    <w:rsid w:val="007E71E9"/>
    <w:rsid w:val="007E74E3"/>
    <w:rsid w:val="007E760A"/>
    <w:rsid w:val="007E7686"/>
    <w:rsid w:val="007E76CB"/>
    <w:rsid w:val="007E7721"/>
    <w:rsid w:val="007E7B1C"/>
    <w:rsid w:val="007E7C5C"/>
    <w:rsid w:val="007E7CB2"/>
    <w:rsid w:val="007E7CF2"/>
    <w:rsid w:val="007F02B2"/>
    <w:rsid w:val="007F02C7"/>
    <w:rsid w:val="007F0325"/>
    <w:rsid w:val="007F032B"/>
    <w:rsid w:val="007F0869"/>
    <w:rsid w:val="007F0B9D"/>
    <w:rsid w:val="007F0CBE"/>
    <w:rsid w:val="007F1036"/>
    <w:rsid w:val="007F10CC"/>
    <w:rsid w:val="007F12E0"/>
    <w:rsid w:val="007F160D"/>
    <w:rsid w:val="007F1873"/>
    <w:rsid w:val="007F1BFB"/>
    <w:rsid w:val="007F1D06"/>
    <w:rsid w:val="007F1ECD"/>
    <w:rsid w:val="007F2447"/>
    <w:rsid w:val="007F259A"/>
    <w:rsid w:val="007F2BBC"/>
    <w:rsid w:val="007F2C72"/>
    <w:rsid w:val="007F2D27"/>
    <w:rsid w:val="007F2EB2"/>
    <w:rsid w:val="007F2F7E"/>
    <w:rsid w:val="007F3034"/>
    <w:rsid w:val="007F344C"/>
    <w:rsid w:val="007F3745"/>
    <w:rsid w:val="007F39FA"/>
    <w:rsid w:val="007F3D93"/>
    <w:rsid w:val="007F3F14"/>
    <w:rsid w:val="007F41FB"/>
    <w:rsid w:val="007F4361"/>
    <w:rsid w:val="007F4893"/>
    <w:rsid w:val="007F5138"/>
    <w:rsid w:val="007F5158"/>
    <w:rsid w:val="007F5287"/>
    <w:rsid w:val="007F53ED"/>
    <w:rsid w:val="007F5647"/>
    <w:rsid w:val="007F5799"/>
    <w:rsid w:val="007F5A11"/>
    <w:rsid w:val="007F5BF1"/>
    <w:rsid w:val="007F5D04"/>
    <w:rsid w:val="007F62F3"/>
    <w:rsid w:val="007F651C"/>
    <w:rsid w:val="007F66F4"/>
    <w:rsid w:val="007F68DC"/>
    <w:rsid w:val="007F68DF"/>
    <w:rsid w:val="007F6AAE"/>
    <w:rsid w:val="007F6B28"/>
    <w:rsid w:val="007F6D4A"/>
    <w:rsid w:val="007F6D6C"/>
    <w:rsid w:val="007F70B9"/>
    <w:rsid w:val="007F7137"/>
    <w:rsid w:val="007F790E"/>
    <w:rsid w:val="007F7A75"/>
    <w:rsid w:val="007F7C48"/>
    <w:rsid w:val="007F7E3B"/>
    <w:rsid w:val="007F7ECC"/>
    <w:rsid w:val="0080006E"/>
    <w:rsid w:val="008003EB"/>
    <w:rsid w:val="00800462"/>
    <w:rsid w:val="0080048C"/>
    <w:rsid w:val="00800557"/>
    <w:rsid w:val="008005D4"/>
    <w:rsid w:val="0080067B"/>
    <w:rsid w:val="00800E62"/>
    <w:rsid w:val="00800F35"/>
    <w:rsid w:val="008010D7"/>
    <w:rsid w:val="0080128D"/>
    <w:rsid w:val="00801355"/>
    <w:rsid w:val="0080147D"/>
    <w:rsid w:val="008015AA"/>
    <w:rsid w:val="008016CA"/>
    <w:rsid w:val="008017B6"/>
    <w:rsid w:val="00801BAA"/>
    <w:rsid w:val="00801D53"/>
    <w:rsid w:val="00801DB0"/>
    <w:rsid w:val="00801E9B"/>
    <w:rsid w:val="00802249"/>
    <w:rsid w:val="008024D1"/>
    <w:rsid w:val="008025BC"/>
    <w:rsid w:val="0080271E"/>
    <w:rsid w:val="0080288A"/>
    <w:rsid w:val="00802A65"/>
    <w:rsid w:val="00802DF1"/>
    <w:rsid w:val="00802EB8"/>
    <w:rsid w:val="00803432"/>
    <w:rsid w:val="00803443"/>
    <w:rsid w:val="00803655"/>
    <w:rsid w:val="008036C0"/>
    <w:rsid w:val="00803F2E"/>
    <w:rsid w:val="00804131"/>
    <w:rsid w:val="00804144"/>
    <w:rsid w:val="008041DE"/>
    <w:rsid w:val="0080450E"/>
    <w:rsid w:val="00804530"/>
    <w:rsid w:val="008048F5"/>
    <w:rsid w:val="00804A6F"/>
    <w:rsid w:val="00804B1E"/>
    <w:rsid w:val="00804C08"/>
    <w:rsid w:val="00804D4E"/>
    <w:rsid w:val="00804D52"/>
    <w:rsid w:val="00805159"/>
    <w:rsid w:val="0080516A"/>
    <w:rsid w:val="00805218"/>
    <w:rsid w:val="008055C0"/>
    <w:rsid w:val="008057FA"/>
    <w:rsid w:val="00805930"/>
    <w:rsid w:val="00805D9C"/>
    <w:rsid w:val="008061D6"/>
    <w:rsid w:val="0080646D"/>
    <w:rsid w:val="0080680D"/>
    <w:rsid w:val="0080691E"/>
    <w:rsid w:val="00806E5E"/>
    <w:rsid w:val="00807138"/>
    <w:rsid w:val="00807250"/>
    <w:rsid w:val="0080786A"/>
    <w:rsid w:val="00807AA3"/>
    <w:rsid w:val="00807F10"/>
    <w:rsid w:val="00807FE4"/>
    <w:rsid w:val="00810139"/>
    <w:rsid w:val="00810362"/>
    <w:rsid w:val="00810552"/>
    <w:rsid w:val="008105B3"/>
    <w:rsid w:val="0081088F"/>
    <w:rsid w:val="00810E5E"/>
    <w:rsid w:val="008111CF"/>
    <w:rsid w:val="00811CEA"/>
    <w:rsid w:val="00811D79"/>
    <w:rsid w:val="008122B6"/>
    <w:rsid w:val="008127F9"/>
    <w:rsid w:val="00812A4B"/>
    <w:rsid w:val="00812AB4"/>
    <w:rsid w:val="00812C05"/>
    <w:rsid w:val="00812DF0"/>
    <w:rsid w:val="00812E13"/>
    <w:rsid w:val="00812EE2"/>
    <w:rsid w:val="00812FA4"/>
    <w:rsid w:val="008130B3"/>
    <w:rsid w:val="008130C4"/>
    <w:rsid w:val="0081322A"/>
    <w:rsid w:val="008134B2"/>
    <w:rsid w:val="00813678"/>
    <w:rsid w:val="0081367C"/>
    <w:rsid w:val="0081372E"/>
    <w:rsid w:val="008137B6"/>
    <w:rsid w:val="00813A02"/>
    <w:rsid w:val="00813B8D"/>
    <w:rsid w:val="00813C26"/>
    <w:rsid w:val="00813D22"/>
    <w:rsid w:val="00813D38"/>
    <w:rsid w:val="00813DC9"/>
    <w:rsid w:val="00813E3E"/>
    <w:rsid w:val="00813F34"/>
    <w:rsid w:val="0081423C"/>
    <w:rsid w:val="00814693"/>
    <w:rsid w:val="00814742"/>
    <w:rsid w:val="00814746"/>
    <w:rsid w:val="008148C2"/>
    <w:rsid w:val="00814D03"/>
    <w:rsid w:val="00814D24"/>
    <w:rsid w:val="00814D2B"/>
    <w:rsid w:val="00814F4B"/>
    <w:rsid w:val="00814FFC"/>
    <w:rsid w:val="00815055"/>
    <w:rsid w:val="008150E9"/>
    <w:rsid w:val="008151CC"/>
    <w:rsid w:val="0081521F"/>
    <w:rsid w:val="008153C9"/>
    <w:rsid w:val="00815512"/>
    <w:rsid w:val="00815617"/>
    <w:rsid w:val="00815E12"/>
    <w:rsid w:val="008162AB"/>
    <w:rsid w:val="008163AD"/>
    <w:rsid w:val="008164EB"/>
    <w:rsid w:val="008168F4"/>
    <w:rsid w:val="008169C0"/>
    <w:rsid w:val="008169E7"/>
    <w:rsid w:val="00816E23"/>
    <w:rsid w:val="00816E7C"/>
    <w:rsid w:val="00816F93"/>
    <w:rsid w:val="00816FA3"/>
    <w:rsid w:val="008170C7"/>
    <w:rsid w:val="0081766B"/>
    <w:rsid w:val="00817837"/>
    <w:rsid w:val="00817A08"/>
    <w:rsid w:val="00817A68"/>
    <w:rsid w:val="00820037"/>
    <w:rsid w:val="00820071"/>
    <w:rsid w:val="00820233"/>
    <w:rsid w:val="00820281"/>
    <w:rsid w:val="008203C0"/>
    <w:rsid w:val="0082082C"/>
    <w:rsid w:val="008208B0"/>
    <w:rsid w:val="0082092F"/>
    <w:rsid w:val="00820BC4"/>
    <w:rsid w:val="00820D99"/>
    <w:rsid w:val="00821068"/>
    <w:rsid w:val="008211EE"/>
    <w:rsid w:val="0082130E"/>
    <w:rsid w:val="00821747"/>
    <w:rsid w:val="00821C6A"/>
    <w:rsid w:val="00821EE3"/>
    <w:rsid w:val="00822048"/>
    <w:rsid w:val="0082253F"/>
    <w:rsid w:val="008226A8"/>
    <w:rsid w:val="00822C58"/>
    <w:rsid w:val="00822D96"/>
    <w:rsid w:val="00822F73"/>
    <w:rsid w:val="00823053"/>
    <w:rsid w:val="008233E7"/>
    <w:rsid w:val="0082353F"/>
    <w:rsid w:val="008235F7"/>
    <w:rsid w:val="00823611"/>
    <w:rsid w:val="00823AEB"/>
    <w:rsid w:val="00823B79"/>
    <w:rsid w:val="00823C4B"/>
    <w:rsid w:val="00823E43"/>
    <w:rsid w:val="00823F22"/>
    <w:rsid w:val="00823F39"/>
    <w:rsid w:val="00824524"/>
    <w:rsid w:val="008246C7"/>
    <w:rsid w:val="008249A1"/>
    <w:rsid w:val="00824A55"/>
    <w:rsid w:val="00824E21"/>
    <w:rsid w:val="00824FFC"/>
    <w:rsid w:val="008252A9"/>
    <w:rsid w:val="008252C7"/>
    <w:rsid w:val="0082535C"/>
    <w:rsid w:val="008253BF"/>
    <w:rsid w:val="008256B0"/>
    <w:rsid w:val="0082580F"/>
    <w:rsid w:val="00825933"/>
    <w:rsid w:val="00825FFF"/>
    <w:rsid w:val="0082604B"/>
    <w:rsid w:val="00826220"/>
    <w:rsid w:val="008263E9"/>
    <w:rsid w:val="008264F4"/>
    <w:rsid w:val="00826747"/>
    <w:rsid w:val="008267DA"/>
    <w:rsid w:val="00826C83"/>
    <w:rsid w:val="00826D47"/>
    <w:rsid w:val="008272C4"/>
    <w:rsid w:val="00827368"/>
    <w:rsid w:val="00827AAC"/>
    <w:rsid w:val="00827B09"/>
    <w:rsid w:val="00827C83"/>
    <w:rsid w:val="00827D6E"/>
    <w:rsid w:val="00827DC0"/>
    <w:rsid w:val="00827DEF"/>
    <w:rsid w:val="00827F0B"/>
    <w:rsid w:val="00827F65"/>
    <w:rsid w:val="00830040"/>
    <w:rsid w:val="0083010F"/>
    <w:rsid w:val="008302B7"/>
    <w:rsid w:val="00830340"/>
    <w:rsid w:val="008303A5"/>
    <w:rsid w:val="00830588"/>
    <w:rsid w:val="00830A36"/>
    <w:rsid w:val="00830B06"/>
    <w:rsid w:val="00830BB5"/>
    <w:rsid w:val="00830C82"/>
    <w:rsid w:val="00830F45"/>
    <w:rsid w:val="0083100C"/>
    <w:rsid w:val="0083115E"/>
    <w:rsid w:val="00831279"/>
    <w:rsid w:val="00831864"/>
    <w:rsid w:val="00831EE7"/>
    <w:rsid w:val="00831F0B"/>
    <w:rsid w:val="00831F82"/>
    <w:rsid w:val="00831FC2"/>
    <w:rsid w:val="0083256E"/>
    <w:rsid w:val="0083269B"/>
    <w:rsid w:val="00832B42"/>
    <w:rsid w:val="00832BB0"/>
    <w:rsid w:val="00832D79"/>
    <w:rsid w:val="00832F98"/>
    <w:rsid w:val="008330FE"/>
    <w:rsid w:val="0083317D"/>
    <w:rsid w:val="008333AF"/>
    <w:rsid w:val="008337D2"/>
    <w:rsid w:val="00833A03"/>
    <w:rsid w:val="00833B23"/>
    <w:rsid w:val="00833BA2"/>
    <w:rsid w:val="00833D73"/>
    <w:rsid w:val="00833DDB"/>
    <w:rsid w:val="00833DEA"/>
    <w:rsid w:val="00833E6F"/>
    <w:rsid w:val="00833F3F"/>
    <w:rsid w:val="00833FB6"/>
    <w:rsid w:val="00834023"/>
    <w:rsid w:val="0083413A"/>
    <w:rsid w:val="0083438F"/>
    <w:rsid w:val="0083441D"/>
    <w:rsid w:val="0083445E"/>
    <w:rsid w:val="00834608"/>
    <w:rsid w:val="008346F0"/>
    <w:rsid w:val="0083483C"/>
    <w:rsid w:val="008349B6"/>
    <w:rsid w:val="008349BA"/>
    <w:rsid w:val="00834C54"/>
    <w:rsid w:val="0083508E"/>
    <w:rsid w:val="00835797"/>
    <w:rsid w:val="0083582D"/>
    <w:rsid w:val="00835B07"/>
    <w:rsid w:val="00835F6A"/>
    <w:rsid w:val="00835FB5"/>
    <w:rsid w:val="00835FFE"/>
    <w:rsid w:val="0083608A"/>
    <w:rsid w:val="008362A5"/>
    <w:rsid w:val="0083639B"/>
    <w:rsid w:val="00836D98"/>
    <w:rsid w:val="008371E8"/>
    <w:rsid w:val="00837224"/>
    <w:rsid w:val="008377BA"/>
    <w:rsid w:val="0083793B"/>
    <w:rsid w:val="00837AA4"/>
    <w:rsid w:val="00837E4A"/>
    <w:rsid w:val="00837F71"/>
    <w:rsid w:val="00837FBB"/>
    <w:rsid w:val="008404E4"/>
    <w:rsid w:val="00840A83"/>
    <w:rsid w:val="00840CA5"/>
    <w:rsid w:val="00840D86"/>
    <w:rsid w:val="00840E07"/>
    <w:rsid w:val="00840E28"/>
    <w:rsid w:val="00840F97"/>
    <w:rsid w:val="00841533"/>
    <w:rsid w:val="00841851"/>
    <w:rsid w:val="0084192A"/>
    <w:rsid w:val="00841ACC"/>
    <w:rsid w:val="00841B13"/>
    <w:rsid w:val="00841C06"/>
    <w:rsid w:val="00841E92"/>
    <w:rsid w:val="00842753"/>
    <w:rsid w:val="00842AB6"/>
    <w:rsid w:val="00842D6C"/>
    <w:rsid w:val="00842E09"/>
    <w:rsid w:val="00843016"/>
    <w:rsid w:val="00843577"/>
    <w:rsid w:val="00843E6F"/>
    <w:rsid w:val="00844011"/>
    <w:rsid w:val="008440C3"/>
    <w:rsid w:val="00844176"/>
    <w:rsid w:val="008441CE"/>
    <w:rsid w:val="008443E7"/>
    <w:rsid w:val="00844562"/>
    <w:rsid w:val="00844890"/>
    <w:rsid w:val="00844A90"/>
    <w:rsid w:val="00844E7A"/>
    <w:rsid w:val="00844F83"/>
    <w:rsid w:val="0084524A"/>
    <w:rsid w:val="00845487"/>
    <w:rsid w:val="0084548C"/>
    <w:rsid w:val="00845499"/>
    <w:rsid w:val="008456CE"/>
    <w:rsid w:val="00845881"/>
    <w:rsid w:val="00845FBB"/>
    <w:rsid w:val="008460D6"/>
    <w:rsid w:val="00846263"/>
    <w:rsid w:val="008462D2"/>
    <w:rsid w:val="008462EA"/>
    <w:rsid w:val="00846602"/>
    <w:rsid w:val="00846AFB"/>
    <w:rsid w:val="00846C00"/>
    <w:rsid w:val="00846E05"/>
    <w:rsid w:val="00846E4A"/>
    <w:rsid w:val="0084795A"/>
    <w:rsid w:val="00847B5A"/>
    <w:rsid w:val="00847C2B"/>
    <w:rsid w:val="00850128"/>
    <w:rsid w:val="008503D0"/>
    <w:rsid w:val="0085057A"/>
    <w:rsid w:val="00850581"/>
    <w:rsid w:val="00850832"/>
    <w:rsid w:val="00850A66"/>
    <w:rsid w:val="00851046"/>
    <w:rsid w:val="00851100"/>
    <w:rsid w:val="00851111"/>
    <w:rsid w:val="0085127C"/>
    <w:rsid w:val="00851654"/>
    <w:rsid w:val="00851AF5"/>
    <w:rsid w:val="00851DAA"/>
    <w:rsid w:val="00851E3A"/>
    <w:rsid w:val="00851EA9"/>
    <w:rsid w:val="00851FB5"/>
    <w:rsid w:val="008521DB"/>
    <w:rsid w:val="0085223D"/>
    <w:rsid w:val="008522D5"/>
    <w:rsid w:val="008523B5"/>
    <w:rsid w:val="00852677"/>
    <w:rsid w:val="00852766"/>
    <w:rsid w:val="008527D1"/>
    <w:rsid w:val="008528BB"/>
    <w:rsid w:val="00852984"/>
    <w:rsid w:val="00852A40"/>
    <w:rsid w:val="00852B97"/>
    <w:rsid w:val="00852DB9"/>
    <w:rsid w:val="00852EC6"/>
    <w:rsid w:val="00852F42"/>
    <w:rsid w:val="0085315B"/>
    <w:rsid w:val="008533EE"/>
    <w:rsid w:val="008535FF"/>
    <w:rsid w:val="008536B8"/>
    <w:rsid w:val="00853782"/>
    <w:rsid w:val="00854033"/>
    <w:rsid w:val="0085404C"/>
    <w:rsid w:val="00854332"/>
    <w:rsid w:val="008543AB"/>
    <w:rsid w:val="00854670"/>
    <w:rsid w:val="00854724"/>
    <w:rsid w:val="00854B6D"/>
    <w:rsid w:val="00854CBF"/>
    <w:rsid w:val="00854DAA"/>
    <w:rsid w:val="00855072"/>
    <w:rsid w:val="008550CB"/>
    <w:rsid w:val="0085522E"/>
    <w:rsid w:val="00855513"/>
    <w:rsid w:val="00855589"/>
    <w:rsid w:val="008555BF"/>
    <w:rsid w:val="00855761"/>
    <w:rsid w:val="00855B60"/>
    <w:rsid w:val="00855B72"/>
    <w:rsid w:val="00855DF4"/>
    <w:rsid w:val="00855E0B"/>
    <w:rsid w:val="00855EBA"/>
    <w:rsid w:val="00856084"/>
    <w:rsid w:val="008560B9"/>
    <w:rsid w:val="008561E8"/>
    <w:rsid w:val="00856235"/>
    <w:rsid w:val="0085639C"/>
    <w:rsid w:val="0085656F"/>
    <w:rsid w:val="00856852"/>
    <w:rsid w:val="00856A20"/>
    <w:rsid w:val="00856B06"/>
    <w:rsid w:val="00856D81"/>
    <w:rsid w:val="008570DB"/>
    <w:rsid w:val="0085710F"/>
    <w:rsid w:val="0085718B"/>
    <w:rsid w:val="00857897"/>
    <w:rsid w:val="00857A69"/>
    <w:rsid w:val="00857A8A"/>
    <w:rsid w:val="00857B02"/>
    <w:rsid w:val="00857E43"/>
    <w:rsid w:val="008600DA"/>
    <w:rsid w:val="00860145"/>
    <w:rsid w:val="008603CB"/>
    <w:rsid w:val="00860793"/>
    <w:rsid w:val="008608A3"/>
    <w:rsid w:val="0086092E"/>
    <w:rsid w:val="00860986"/>
    <w:rsid w:val="00860A8F"/>
    <w:rsid w:val="00860B4C"/>
    <w:rsid w:val="00860C7F"/>
    <w:rsid w:val="00860D6C"/>
    <w:rsid w:val="00861206"/>
    <w:rsid w:val="008612B7"/>
    <w:rsid w:val="0086169D"/>
    <w:rsid w:val="00861B3D"/>
    <w:rsid w:val="00861B8D"/>
    <w:rsid w:val="00861E01"/>
    <w:rsid w:val="00862196"/>
    <w:rsid w:val="008622FB"/>
    <w:rsid w:val="0086242C"/>
    <w:rsid w:val="008626B9"/>
    <w:rsid w:val="00862721"/>
    <w:rsid w:val="008627E6"/>
    <w:rsid w:val="00862BB2"/>
    <w:rsid w:val="008630B2"/>
    <w:rsid w:val="0086362C"/>
    <w:rsid w:val="0086396F"/>
    <w:rsid w:val="00863A17"/>
    <w:rsid w:val="00863AEC"/>
    <w:rsid w:val="0086406A"/>
    <w:rsid w:val="008643EE"/>
    <w:rsid w:val="0086447F"/>
    <w:rsid w:val="008647DE"/>
    <w:rsid w:val="00864A8A"/>
    <w:rsid w:val="00864B95"/>
    <w:rsid w:val="00864DEB"/>
    <w:rsid w:val="00864E48"/>
    <w:rsid w:val="008653F9"/>
    <w:rsid w:val="0086549E"/>
    <w:rsid w:val="008656A2"/>
    <w:rsid w:val="00865737"/>
    <w:rsid w:val="008658AB"/>
    <w:rsid w:val="00865931"/>
    <w:rsid w:val="00865CFD"/>
    <w:rsid w:val="00865E72"/>
    <w:rsid w:val="00865F33"/>
    <w:rsid w:val="00866142"/>
    <w:rsid w:val="00866277"/>
    <w:rsid w:val="0086631B"/>
    <w:rsid w:val="0086663F"/>
    <w:rsid w:val="00866736"/>
    <w:rsid w:val="00866788"/>
    <w:rsid w:val="008667B8"/>
    <w:rsid w:val="00866809"/>
    <w:rsid w:val="00866864"/>
    <w:rsid w:val="008668F6"/>
    <w:rsid w:val="00866A85"/>
    <w:rsid w:val="00866EFA"/>
    <w:rsid w:val="00867003"/>
    <w:rsid w:val="0086721A"/>
    <w:rsid w:val="00867488"/>
    <w:rsid w:val="008676F1"/>
    <w:rsid w:val="00867A58"/>
    <w:rsid w:val="00867DA2"/>
    <w:rsid w:val="00867E6A"/>
    <w:rsid w:val="00870122"/>
    <w:rsid w:val="008705D6"/>
    <w:rsid w:val="00870BDB"/>
    <w:rsid w:val="00870BFB"/>
    <w:rsid w:val="00870C2B"/>
    <w:rsid w:val="008712E0"/>
    <w:rsid w:val="008713BA"/>
    <w:rsid w:val="008716E6"/>
    <w:rsid w:val="00871C23"/>
    <w:rsid w:val="00871C8A"/>
    <w:rsid w:val="00871C95"/>
    <w:rsid w:val="00871DDA"/>
    <w:rsid w:val="00871E0A"/>
    <w:rsid w:val="00872175"/>
    <w:rsid w:val="00872295"/>
    <w:rsid w:val="008723B7"/>
    <w:rsid w:val="008724D1"/>
    <w:rsid w:val="00872735"/>
    <w:rsid w:val="008727F1"/>
    <w:rsid w:val="00872D3D"/>
    <w:rsid w:val="00873154"/>
    <w:rsid w:val="008731B8"/>
    <w:rsid w:val="008732B8"/>
    <w:rsid w:val="00873620"/>
    <w:rsid w:val="00873806"/>
    <w:rsid w:val="00873BDE"/>
    <w:rsid w:val="00873C67"/>
    <w:rsid w:val="00873C7B"/>
    <w:rsid w:val="00873EFF"/>
    <w:rsid w:val="00873FCD"/>
    <w:rsid w:val="008740C0"/>
    <w:rsid w:val="00874159"/>
    <w:rsid w:val="008744E5"/>
    <w:rsid w:val="008747A6"/>
    <w:rsid w:val="008747BF"/>
    <w:rsid w:val="00874ABD"/>
    <w:rsid w:val="00874D6C"/>
    <w:rsid w:val="00874DB0"/>
    <w:rsid w:val="00874E64"/>
    <w:rsid w:val="00874E94"/>
    <w:rsid w:val="00875219"/>
    <w:rsid w:val="00875631"/>
    <w:rsid w:val="00875A5A"/>
    <w:rsid w:val="00875A72"/>
    <w:rsid w:val="00875B50"/>
    <w:rsid w:val="008760EF"/>
    <w:rsid w:val="00876567"/>
    <w:rsid w:val="0087668D"/>
    <w:rsid w:val="0087693A"/>
    <w:rsid w:val="00876AC2"/>
    <w:rsid w:val="00876B8D"/>
    <w:rsid w:val="00876F19"/>
    <w:rsid w:val="00877051"/>
    <w:rsid w:val="008771EA"/>
    <w:rsid w:val="00877277"/>
    <w:rsid w:val="008773A1"/>
    <w:rsid w:val="0087742E"/>
    <w:rsid w:val="00877664"/>
    <w:rsid w:val="00877727"/>
    <w:rsid w:val="00877A8F"/>
    <w:rsid w:val="00877B1A"/>
    <w:rsid w:val="00877DDF"/>
    <w:rsid w:val="00877E7E"/>
    <w:rsid w:val="00877E9C"/>
    <w:rsid w:val="008800D3"/>
    <w:rsid w:val="00880159"/>
    <w:rsid w:val="00880382"/>
    <w:rsid w:val="00880C56"/>
    <w:rsid w:val="00880D8E"/>
    <w:rsid w:val="00880F1A"/>
    <w:rsid w:val="00880F57"/>
    <w:rsid w:val="008812AB"/>
    <w:rsid w:val="008813EA"/>
    <w:rsid w:val="0088141F"/>
    <w:rsid w:val="008816A8"/>
    <w:rsid w:val="00881747"/>
    <w:rsid w:val="00881823"/>
    <w:rsid w:val="00881ADB"/>
    <w:rsid w:val="00881B11"/>
    <w:rsid w:val="00881B16"/>
    <w:rsid w:val="00881C85"/>
    <w:rsid w:val="00881FBD"/>
    <w:rsid w:val="00882181"/>
    <w:rsid w:val="0088236F"/>
    <w:rsid w:val="008823BE"/>
    <w:rsid w:val="00882748"/>
    <w:rsid w:val="00882B96"/>
    <w:rsid w:val="00882D12"/>
    <w:rsid w:val="008831D1"/>
    <w:rsid w:val="00883502"/>
    <w:rsid w:val="008836E3"/>
    <w:rsid w:val="00883B56"/>
    <w:rsid w:val="00883CA4"/>
    <w:rsid w:val="00883DF9"/>
    <w:rsid w:val="00883E2B"/>
    <w:rsid w:val="00883E81"/>
    <w:rsid w:val="00883EC1"/>
    <w:rsid w:val="008841C5"/>
    <w:rsid w:val="008846CB"/>
    <w:rsid w:val="00884EA2"/>
    <w:rsid w:val="008853B4"/>
    <w:rsid w:val="008853C7"/>
    <w:rsid w:val="008854C5"/>
    <w:rsid w:val="008857E1"/>
    <w:rsid w:val="00885825"/>
    <w:rsid w:val="008859C9"/>
    <w:rsid w:val="00885B9B"/>
    <w:rsid w:val="00885C49"/>
    <w:rsid w:val="00886030"/>
    <w:rsid w:val="00886501"/>
    <w:rsid w:val="00886531"/>
    <w:rsid w:val="0088687D"/>
    <w:rsid w:val="00886CDD"/>
    <w:rsid w:val="00886D28"/>
    <w:rsid w:val="00886F36"/>
    <w:rsid w:val="00886F38"/>
    <w:rsid w:val="00886FF6"/>
    <w:rsid w:val="00887332"/>
    <w:rsid w:val="00887340"/>
    <w:rsid w:val="00887462"/>
    <w:rsid w:val="0088762C"/>
    <w:rsid w:val="008879A9"/>
    <w:rsid w:val="00887A37"/>
    <w:rsid w:val="00887E1E"/>
    <w:rsid w:val="00887E65"/>
    <w:rsid w:val="0089003D"/>
    <w:rsid w:val="008901F9"/>
    <w:rsid w:val="00890D34"/>
    <w:rsid w:val="00891052"/>
    <w:rsid w:val="008914FB"/>
    <w:rsid w:val="008915B6"/>
    <w:rsid w:val="008917CD"/>
    <w:rsid w:val="00891A98"/>
    <w:rsid w:val="00891D47"/>
    <w:rsid w:val="00891DD9"/>
    <w:rsid w:val="0089214D"/>
    <w:rsid w:val="008922AD"/>
    <w:rsid w:val="00892671"/>
    <w:rsid w:val="008927EC"/>
    <w:rsid w:val="00892924"/>
    <w:rsid w:val="00892B2D"/>
    <w:rsid w:val="008939E3"/>
    <w:rsid w:val="00893C0D"/>
    <w:rsid w:val="00893C2F"/>
    <w:rsid w:val="00893D72"/>
    <w:rsid w:val="00893DC8"/>
    <w:rsid w:val="00894081"/>
    <w:rsid w:val="00894125"/>
    <w:rsid w:val="00894143"/>
    <w:rsid w:val="00894162"/>
    <w:rsid w:val="0089435A"/>
    <w:rsid w:val="00894781"/>
    <w:rsid w:val="0089485F"/>
    <w:rsid w:val="0089495F"/>
    <w:rsid w:val="00894A50"/>
    <w:rsid w:val="00894AE0"/>
    <w:rsid w:val="00894B5B"/>
    <w:rsid w:val="00894E3A"/>
    <w:rsid w:val="008950EF"/>
    <w:rsid w:val="008954F9"/>
    <w:rsid w:val="00895560"/>
    <w:rsid w:val="00895653"/>
    <w:rsid w:val="008957DD"/>
    <w:rsid w:val="00895D21"/>
    <w:rsid w:val="00895E30"/>
    <w:rsid w:val="00896168"/>
    <w:rsid w:val="008961A8"/>
    <w:rsid w:val="00896449"/>
    <w:rsid w:val="008964AB"/>
    <w:rsid w:val="0089699C"/>
    <w:rsid w:val="00897194"/>
    <w:rsid w:val="0089724F"/>
    <w:rsid w:val="008973C8"/>
    <w:rsid w:val="0089754C"/>
    <w:rsid w:val="008977A3"/>
    <w:rsid w:val="0089789C"/>
    <w:rsid w:val="00897B5E"/>
    <w:rsid w:val="00897BC6"/>
    <w:rsid w:val="00897D8B"/>
    <w:rsid w:val="00897DC3"/>
    <w:rsid w:val="008A002A"/>
    <w:rsid w:val="008A002D"/>
    <w:rsid w:val="008A014D"/>
    <w:rsid w:val="008A02EC"/>
    <w:rsid w:val="008A0324"/>
    <w:rsid w:val="008A0E11"/>
    <w:rsid w:val="008A10E5"/>
    <w:rsid w:val="008A12ED"/>
    <w:rsid w:val="008A188A"/>
    <w:rsid w:val="008A1B0F"/>
    <w:rsid w:val="008A1F92"/>
    <w:rsid w:val="008A20DA"/>
    <w:rsid w:val="008A21C0"/>
    <w:rsid w:val="008A28B1"/>
    <w:rsid w:val="008A298B"/>
    <w:rsid w:val="008A2CA0"/>
    <w:rsid w:val="008A2D0B"/>
    <w:rsid w:val="008A2D18"/>
    <w:rsid w:val="008A3163"/>
    <w:rsid w:val="008A31A6"/>
    <w:rsid w:val="008A35D7"/>
    <w:rsid w:val="008A36C1"/>
    <w:rsid w:val="008A3B93"/>
    <w:rsid w:val="008A3B98"/>
    <w:rsid w:val="008A3CC4"/>
    <w:rsid w:val="008A4019"/>
    <w:rsid w:val="008A436D"/>
    <w:rsid w:val="008A4424"/>
    <w:rsid w:val="008A4D27"/>
    <w:rsid w:val="008A534C"/>
    <w:rsid w:val="008A53C3"/>
    <w:rsid w:val="008A5616"/>
    <w:rsid w:val="008A5750"/>
    <w:rsid w:val="008A581A"/>
    <w:rsid w:val="008A5A5E"/>
    <w:rsid w:val="008A5FB5"/>
    <w:rsid w:val="008A612D"/>
    <w:rsid w:val="008A6395"/>
    <w:rsid w:val="008A63E6"/>
    <w:rsid w:val="008A6B2C"/>
    <w:rsid w:val="008A6B43"/>
    <w:rsid w:val="008A6D58"/>
    <w:rsid w:val="008A70A0"/>
    <w:rsid w:val="008A71FC"/>
    <w:rsid w:val="008A7723"/>
    <w:rsid w:val="008A7878"/>
    <w:rsid w:val="008A7C16"/>
    <w:rsid w:val="008A7CA8"/>
    <w:rsid w:val="008A7FB4"/>
    <w:rsid w:val="008A7FE2"/>
    <w:rsid w:val="008B0164"/>
    <w:rsid w:val="008B0254"/>
    <w:rsid w:val="008B044E"/>
    <w:rsid w:val="008B0526"/>
    <w:rsid w:val="008B0CD5"/>
    <w:rsid w:val="008B0F41"/>
    <w:rsid w:val="008B1A7C"/>
    <w:rsid w:val="008B1ABF"/>
    <w:rsid w:val="008B1F63"/>
    <w:rsid w:val="008B20E3"/>
    <w:rsid w:val="008B22E8"/>
    <w:rsid w:val="008B2527"/>
    <w:rsid w:val="008B259C"/>
    <w:rsid w:val="008B261F"/>
    <w:rsid w:val="008B2636"/>
    <w:rsid w:val="008B274B"/>
    <w:rsid w:val="008B2B14"/>
    <w:rsid w:val="008B2BEE"/>
    <w:rsid w:val="008B3180"/>
    <w:rsid w:val="008B34B6"/>
    <w:rsid w:val="008B35A8"/>
    <w:rsid w:val="008B3612"/>
    <w:rsid w:val="008B3644"/>
    <w:rsid w:val="008B3745"/>
    <w:rsid w:val="008B3750"/>
    <w:rsid w:val="008B3962"/>
    <w:rsid w:val="008B3C5E"/>
    <w:rsid w:val="008B3C90"/>
    <w:rsid w:val="008B4026"/>
    <w:rsid w:val="008B406E"/>
    <w:rsid w:val="008B4093"/>
    <w:rsid w:val="008B40BA"/>
    <w:rsid w:val="008B40F2"/>
    <w:rsid w:val="008B4A02"/>
    <w:rsid w:val="008B4B01"/>
    <w:rsid w:val="008B4C48"/>
    <w:rsid w:val="008B5191"/>
    <w:rsid w:val="008B5569"/>
    <w:rsid w:val="008B56A3"/>
    <w:rsid w:val="008B58C4"/>
    <w:rsid w:val="008B5915"/>
    <w:rsid w:val="008B5C8F"/>
    <w:rsid w:val="008B5CD9"/>
    <w:rsid w:val="008B5D2C"/>
    <w:rsid w:val="008B5DD6"/>
    <w:rsid w:val="008B5F16"/>
    <w:rsid w:val="008B5F39"/>
    <w:rsid w:val="008B621B"/>
    <w:rsid w:val="008B6359"/>
    <w:rsid w:val="008B67A8"/>
    <w:rsid w:val="008B67C4"/>
    <w:rsid w:val="008B6927"/>
    <w:rsid w:val="008B6A21"/>
    <w:rsid w:val="008B6AF5"/>
    <w:rsid w:val="008B6B1E"/>
    <w:rsid w:val="008B6B31"/>
    <w:rsid w:val="008B6D0A"/>
    <w:rsid w:val="008B6D62"/>
    <w:rsid w:val="008B6F7C"/>
    <w:rsid w:val="008B70D5"/>
    <w:rsid w:val="008B7183"/>
    <w:rsid w:val="008B722F"/>
    <w:rsid w:val="008B7451"/>
    <w:rsid w:val="008B7722"/>
    <w:rsid w:val="008B77CE"/>
    <w:rsid w:val="008B7868"/>
    <w:rsid w:val="008B786F"/>
    <w:rsid w:val="008B792C"/>
    <w:rsid w:val="008B7EAB"/>
    <w:rsid w:val="008B7F9A"/>
    <w:rsid w:val="008C02BE"/>
    <w:rsid w:val="008C02E7"/>
    <w:rsid w:val="008C0475"/>
    <w:rsid w:val="008C07DA"/>
    <w:rsid w:val="008C0AF1"/>
    <w:rsid w:val="008C0AFA"/>
    <w:rsid w:val="008C0DAB"/>
    <w:rsid w:val="008C0E5C"/>
    <w:rsid w:val="008C1101"/>
    <w:rsid w:val="008C12CF"/>
    <w:rsid w:val="008C184B"/>
    <w:rsid w:val="008C18BC"/>
    <w:rsid w:val="008C1ADE"/>
    <w:rsid w:val="008C1B45"/>
    <w:rsid w:val="008C1E2C"/>
    <w:rsid w:val="008C221F"/>
    <w:rsid w:val="008C239A"/>
    <w:rsid w:val="008C254F"/>
    <w:rsid w:val="008C26ED"/>
    <w:rsid w:val="008C27A9"/>
    <w:rsid w:val="008C28D0"/>
    <w:rsid w:val="008C2981"/>
    <w:rsid w:val="008C2BB5"/>
    <w:rsid w:val="008C2CF5"/>
    <w:rsid w:val="008C2F8B"/>
    <w:rsid w:val="008C343F"/>
    <w:rsid w:val="008C36BD"/>
    <w:rsid w:val="008C36BF"/>
    <w:rsid w:val="008C39E1"/>
    <w:rsid w:val="008C3B3A"/>
    <w:rsid w:val="008C3C63"/>
    <w:rsid w:val="008C4206"/>
    <w:rsid w:val="008C43E2"/>
    <w:rsid w:val="008C43F7"/>
    <w:rsid w:val="008C4581"/>
    <w:rsid w:val="008C489E"/>
    <w:rsid w:val="008C4DB0"/>
    <w:rsid w:val="008C4FA9"/>
    <w:rsid w:val="008C504D"/>
    <w:rsid w:val="008C5378"/>
    <w:rsid w:val="008C5532"/>
    <w:rsid w:val="008C56E7"/>
    <w:rsid w:val="008C59DF"/>
    <w:rsid w:val="008C5A17"/>
    <w:rsid w:val="008C5D76"/>
    <w:rsid w:val="008C5EE3"/>
    <w:rsid w:val="008C6094"/>
    <w:rsid w:val="008C65FE"/>
    <w:rsid w:val="008C6829"/>
    <w:rsid w:val="008C6B32"/>
    <w:rsid w:val="008C6E40"/>
    <w:rsid w:val="008C6EE8"/>
    <w:rsid w:val="008C6F52"/>
    <w:rsid w:val="008C7138"/>
    <w:rsid w:val="008C73B9"/>
    <w:rsid w:val="008C7584"/>
    <w:rsid w:val="008C7988"/>
    <w:rsid w:val="008C79A1"/>
    <w:rsid w:val="008C79C4"/>
    <w:rsid w:val="008C7C57"/>
    <w:rsid w:val="008C7E18"/>
    <w:rsid w:val="008D0274"/>
    <w:rsid w:val="008D0369"/>
    <w:rsid w:val="008D04C3"/>
    <w:rsid w:val="008D04FE"/>
    <w:rsid w:val="008D0519"/>
    <w:rsid w:val="008D0902"/>
    <w:rsid w:val="008D0B43"/>
    <w:rsid w:val="008D0ED4"/>
    <w:rsid w:val="008D100D"/>
    <w:rsid w:val="008D1066"/>
    <w:rsid w:val="008D1497"/>
    <w:rsid w:val="008D1C1A"/>
    <w:rsid w:val="008D1FB9"/>
    <w:rsid w:val="008D2099"/>
    <w:rsid w:val="008D2255"/>
    <w:rsid w:val="008D23BB"/>
    <w:rsid w:val="008D248E"/>
    <w:rsid w:val="008D264B"/>
    <w:rsid w:val="008D283F"/>
    <w:rsid w:val="008D32FC"/>
    <w:rsid w:val="008D335A"/>
    <w:rsid w:val="008D348B"/>
    <w:rsid w:val="008D35D4"/>
    <w:rsid w:val="008D3C94"/>
    <w:rsid w:val="008D4036"/>
    <w:rsid w:val="008D4269"/>
    <w:rsid w:val="008D4398"/>
    <w:rsid w:val="008D4534"/>
    <w:rsid w:val="008D453D"/>
    <w:rsid w:val="008D4629"/>
    <w:rsid w:val="008D4658"/>
    <w:rsid w:val="008D46EE"/>
    <w:rsid w:val="008D4A17"/>
    <w:rsid w:val="008D4B2E"/>
    <w:rsid w:val="008D4E5B"/>
    <w:rsid w:val="008D55D1"/>
    <w:rsid w:val="008D5705"/>
    <w:rsid w:val="008D5986"/>
    <w:rsid w:val="008D5EF8"/>
    <w:rsid w:val="008D635F"/>
    <w:rsid w:val="008D64BA"/>
    <w:rsid w:val="008D6600"/>
    <w:rsid w:val="008D6782"/>
    <w:rsid w:val="008D6C04"/>
    <w:rsid w:val="008D6D34"/>
    <w:rsid w:val="008D7102"/>
    <w:rsid w:val="008D727D"/>
    <w:rsid w:val="008D76C2"/>
    <w:rsid w:val="008D76EF"/>
    <w:rsid w:val="008D7CD8"/>
    <w:rsid w:val="008D7EE9"/>
    <w:rsid w:val="008E006C"/>
    <w:rsid w:val="008E027A"/>
    <w:rsid w:val="008E0629"/>
    <w:rsid w:val="008E07EB"/>
    <w:rsid w:val="008E097D"/>
    <w:rsid w:val="008E0C28"/>
    <w:rsid w:val="008E0C83"/>
    <w:rsid w:val="008E0DF0"/>
    <w:rsid w:val="008E0F69"/>
    <w:rsid w:val="008E139D"/>
    <w:rsid w:val="008E13C9"/>
    <w:rsid w:val="008E14F9"/>
    <w:rsid w:val="008E1619"/>
    <w:rsid w:val="008E1910"/>
    <w:rsid w:val="008E1B8E"/>
    <w:rsid w:val="008E1BF5"/>
    <w:rsid w:val="008E1FC2"/>
    <w:rsid w:val="008E2136"/>
    <w:rsid w:val="008E230B"/>
    <w:rsid w:val="008E27A2"/>
    <w:rsid w:val="008E2B0E"/>
    <w:rsid w:val="008E2BE4"/>
    <w:rsid w:val="008E2C32"/>
    <w:rsid w:val="008E2CBC"/>
    <w:rsid w:val="008E2D39"/>
    <w:rsid w:val="008E2D87"/>
    <w:rsid w:val="008E3191"/>
    <w:rsid w:val="008E3357"/>
    <w:rsid w:val="008E345C"/>
    <w:rsid w:val="008E3576"/>
    <w:rsid w:val="008E364D"/>
    <w:rsid w:val="008E3A3F"/>
    <w:rsid w:val="008E3B97"/>
    <w:rsid w:val="008E3ED5"/>
    <w:rsid w:val="008E41BE"/>
    <w:rsid w:val="008E4254"/>
    <w:rsid w:val="008E456A"/>
    <w:rsid w:val="008E49F3"/>
    <w:rsid w:val="008E4A5B"/>
    <w:rsid w:val="008E4C13"/>
    <w:rsid w:val="008E4C3E"/>
    <w:rsid w:val="008E4FAE"/>
    <w:rsid w:val="008E5047"/>
    <w:rsid w:val="008E5175"/>
    <w:rsid w:val="008E52BB"/>
    <w:rsid w:val="008E538E"/>
    <w:rsid w:val="008E53A2"/>
    <w:rsid w:val="008E54C9"/>
    <w:rsid w:val="008E564D"/>
    <w:rsid w:val="008E5786"/>
    <w:rsid w:val="008E58F0"/>
    <w:rsid w:val="008E5B20"/>
    <w:rsid w:val="008E6123"/>
    <w:rsid w:val="008E62D2"/>
    <w:rsid w:val="008E65F8"/>
    <w:rsid w:val="008E66B3"/>
    <w:rsid w:val="008E67EF"/>
    <w:rsid w:val="008E68E5"/>
    <w:rsid w:val="008E6B4E"/>
    <w:rsid w:val="008E6B79"/>
    <w:rsid w:val="008E6CE6"/>
    <w:rsid w:val="008E6DC0"/>
    <w:rsid w:val="008E6E4B"/>
    <w:rsid w:val="008E72EE"/>
    <w:rsid w:val="008E731B"/>
    <w:rsid w:val="008E7415"/>
    <w:rsid w:val="008E7455"/>
    <w:rsid w:val="008E7970"/>
    <w:rsid w:val="008E7B40"/>
    <w:rsid w:val="008E7C34"/>
    <w:rsid w:val="008E7F4A"/>
    <w:rsid w:val="008F0155"/>
    <w:rsid w:val="008F0292"/>
    <w:rsid w:val="008F03A7"/>
    <w:rsid w:val="008F0B57"/>
    <w:rsid w:val="008F0C36"/>
    <w:rsid w:val="008F0D26"/>
    <w:rsid w:val="008F0EB2"/>
    <w:rsid w:val="008F1016"/>
    <w:rsid w:val="008F1026"/>
    <w:rsid w:val="008F107F"/>
    <w:rsid w:val="008F10B3"/>
    <w:rsid w:val="008F10D9"/>
    <w:rsid w:val="008F10DD"/>
    <w:rsid w:val="008F1959"/>
    <w:rsid w:val="008F1BDA"/>
    <w:rsid w:val="008F1C38"/>
    <w:rsid w:val="008F20F7"/>
    <w:rsid w:val="008F2161"/>
    <w:rsid w:val="008F2163"/>
    <w:rsid w:val="008F21B8"/>
    <w:rsid w:val="008F258F"/>
    <w:rsid w:val="008F2847"/>
    <w:rsid w:val="008F2F7D"/>
    <w:rsid w:val="008F328D"/>
    <w:rsid w:val="008F3385"/>
    <w:rsid w:val="008F344B"/>
    <w:rsid w:val="008F344E"/>
    <w:rsid w:val="008F36E2"/>
    <w:rsid w:val="008F377B"/>
    <w:rsid w:val="008F3C4B"/>
    <w:rsid w:val="008F3C64"/>
    <w:rsid w:val="008F3D44"/>
    <w:rsid w:val="008F3D94"/>
    <w:rsid w:val="008F3E97"/>
    <w:rsid w:val="008F41D7"/>
    <w:rsid w:val="008F43F5"/>
    <w:rsid w:val="008F4453"/>
    <w:rsid w:val="008F4823"/>
    <w:rsid w:val="008F4835"/>
    <w:rsid w:val="008F48F6"/>
    <w:rsid w:val="008F4BFB"/>
    <w:rsid w:val="008F4E23"/>
    <w:rsid w:val="008F4FC9"/>
    <w:rsid w:val="008F50A6"/>
    <w:rsid w:val="008F512C"/>
    <w:rsid w:val="008F51DA"/>
    <w:rsid w:val="008F5623"/>
    <w:rsid w:val="008F56DE"/>
    <w:rsid w:val="008F584F"/>
    <w:rsid w:val="008F5D89"/>
    <w:rsid w:val="008F5E4C"/>
    <w:rsid w:val="008F61A0"/>
    <w:rsid w:val="008F621C"/>
    <w:rsid w:val="008F67CC"/>
    <w:rsid w:val="008F6AD6"/>
    <w:rsid w:val="008F6D06"/>
    <w:rsid w:val="008F6F57"/>
    <w:rsid w:val="008F7168"/>
    <w:rsid w:val="008F770A"/>
    <w:rsid w:val="008F77D2"/>
    <w:rsid w:val="008F7DE0"/>
    <w:rsid w:val="00900259"/>
    <w:rsid w:val="00900278"/>
    <w:rsid w:val="009003EC"/>
    <w:rsid w:val="00900434"/>
    <w:rsid w:val="009007FC"/>
    <w:rsid w:val="00900B47"/>
    <w:rsid w:val="00900C1E"/>
    <w:rsid w:val="00900C35"/>
    <w:rsid w:val="00901012"/>
    <w:rsid w:val="009011CE"/>
    <w:rsid w:val="009017A1"/>
    <w:rsid w:val="00901BD3"/>
    <w:rsid w:val="00901D41"/>
    <w:rsid w:val="00901DD9"/>
    <w:rsid w:val="00901FF7"/>
    <w:rsid w:val="00902050"/>
    <w:rsid w:val="00902097"/>
    <w:rsid w:val="009024AB"/>
    <w:rsid w:val="0090252A"/>
    <w:rsid w:val="0090258C"/>
    <w:rsid w:val="009025AB"/>
    <w:rsid w:val="0090278F"/>
    <w:rsid w:val="009027F4"/>
    <w:rsid w:val="00902C00"/>
    <w:rsid w:val="00902CA5"/>
    <w:rsid w:val="00902D4F"/>
    <w:rsid w:val="009030E3"/>
    <w:rsid w:val="009034B9"/>
    <w:rsid w:val="00903B28"/>
    <w:rsid w:val="00903FB3"/>
    <w:rsid w:val="00904690"/>
    <w:rsid w:val="009049FF"/>
    <w:rsid w:val="00904A5A"/>
    <w:rsid w:val="00904E78"/>
    <w:rsid w:val="0090515D"/>
    <w:rsid w:val="00905336"/>
    <w:rsid w:val="009053B8"/>
    <w:rsid w:val="00905452"/>
    <w:rsid w:val="00905A18"/>
    <w:rsid w:val="00905DC4"/>
    <w:rsid w:val="009060FF"/>
    <w:rsid w:val="00906669"/>
    <w:rsid w:val="009066DC"/>
    <w:rsid w:val="00906891"/>
    <w:rsid w:val="009068E7"/>
    <w:rsid w:val="00906E22"/>
    <w:rsid w:val="00906E85"/>
    <w:rsid w:val="0090728D"/>
    <w:rsid w:val="00907441"/>
    <w:rsid w:val="00907583"/>
    <w:rsid w:val="0090758F"/>
    <w:rsid w:val="009075FC"/>
    <w:rsid w:val="0090766F"/>
    <w:rsid w:val="0090779A"/>
    <w:rsid w:val="0090780A"/>
    <w:rsid w:val="00907BF8"/>
    <w:rsid w:val="00907F20"/>
    <w:rsid w:val="009102B4"/>
    <w:rsid w:val="0091052B"/>
    <w:rsid w:val="00910715"/>
    <w:rsid w:val="009107FF"/>
    <w:rsid w:val="00910873"/>
    <w:rsid w:val="0091091D"/>
    <w:rsid w:val="00910F0A"/>
    <w:rsid w:val="009111E4"/>
    <w:rsid w:val="00911327"/>
    <w:rsid w:val="0091175E"/>
    <w:rsid w:val="0091179C"/>
    <w:rsid w:val="00911881"/>
    <w:rsid w:val="00911F7E"/>
    <w:rsid w:val="009122CA"/>
    <w:rsid w:val="009122DB"/>
    <w:rsid w:val="00912848"/>
    <w:rsid w:val="00912987"/>
    <w:rsid w:val="00912B2F"/>
    <w:rsid w:val="00912B56"/>
    <w:rsid w:val="00912BEE"/>
    <w:rsid w:val="00912C6F"/>
    <w:rsid w:val="00912D39"/>
    <w:rsid w:val="00912E50"/>
    <w:rsid w:val="00912E6B"/>
    <w:rsid w:val="00913098"/>
    <w:rsid w:val="0091313A"/>
    <w:rsid w:val="009133D4"/>
    <w:rsid w:val="009133DF"/>
    <w:rsid w:val="009133EA"/>
    <w:rsid w:val="009136D9"/>
    <w:rsid w:val="00913948"/>
    <w:rsid w:val="00913C5E"/>
    <w:rsid w:val="00913F98"/>
    <w:rsid w:val="00914100"/>
    <w:rsid w:val="00914175"/>
    <w:rsid w:val="00914441"/>
    <w:rsid w:val="009146CD"/>
    <w:rsid w:val="00914D25"/>
    <w:rsid w:val="00914D48"/>
    <w:rsid w:val="00915512"/>
    <w:rsid w:val="009155CD"/>
    <w:rsid w:val="009159CA"/>
    <w:rsid w:val="00916223"/>
    <w:rsid w:val="00916269"/>
    <w:rsid w:val="009163A0"/>
    <w:rsid w:val="00916588"/>
    <w:rsid w:val="009165A9"/>
    <w:rsid w:val="0091696F"/>
    <w:rsid w:val="00916AAB"/>
    <w:rsid w:val="00916C99"/>
    <w:rsid w:val="00916EE9"/>
    <w:rsid w:val="00917159"/>
    <w:rsid w:val="00917210"/>
    <w:rsid w:val="009173CA"/>
    <w:rsid w:val="00917518"/>
    <w:rsid w:val="009179D3"/>
    <w:rsid w:val="009179D5"/>
    <w:rsid w:val="00917A31"/>
    <w:rsid w:val="00917C84"/>
    <w:rsid w:val="00917D6B"/>
    <w:rsid w:val="00917DC6"/>
    <w:rsid w:val="00920F65"/>
    <w:rsid w:val="00920FCF"/>
    <w:rsid w:val="00921102"/>
    <w:rsid w:val="0092119F"/>
    <w:rsid w:val="009218A2"/>
    <w:rsid w:val="0092191B"/>
    <w:rsid w:val="00921D86"/>
    <w:rsid w:val="00921F1C"/>
    <w:rsid w:val="00921FE8"/>
    <w:rsid w:val="0092241F"/>
    <w:rsid w:val="00922496"/>
    <w:rsid w:val="009224A3"/>
    <w:rsid w:val="009224B7"/>
    <w:rsid w:val="0092261B"/>
    <w:rsid w:val="0092274B"/>
    <w:rsid w:val="00922A44"/>
    <w:rsid w:val="00922E3B"/>
    <w:rsid w:val="00922F8B"/>
    <w:rsid w:val="00922FD8"/>
    <w:rsid w:val="009230B4"/>
    <w:rsid w:val="00923261"/>
    <w:rsid w:val="009233CC"/>
    <w:rsid w:val="00923509"/>
    <w:rsid w:val="00923551"/>
    <w:rsid w:val="00923633"/>
    <w:rsid w:val="00923651"/>
    <w:rsid w:val="00923AFE"/>
    <w:rsid w:val="00923C11"/>
    <w:rsid w:val="00923DC6"/>
    <w:rsid w:val="009240D8"/>
    <w:rsid w:val="009240FF"/>
    <w:rsid w:val="00924502"/>
    <w:rsid w:val="00924AA7"/>
    <w:rsid w:val="00924EC9"/>
    <w:rsid w:val="00924FF4"/>
    <w:rsid w:val="0092508E"/>
    <w:rsid w:val="0092518C"/>
    <w:rsid w:val="0092523D"/>
    <w:rsid w:val="0092571D"/>
    <w:rsid w:val="0092586A"/>
    <w:rsid w:val="009259B7"/>
    <w:rsid w:val="00925AE9"/>
    <w:rsid w:val="00925D7C"/>
    <w:rsid w:val="00925DB4"/>
    <w:rsid w:val="00925EF6"/>
    <w:rsid w:val="00925F11"/>
    <w:rsid w:val="00925F7F"/>
    <w:rsid w:val="009260FB"/>
    <w:rsid w:val="00926354"/>
    <w:rsid w:val="009264CA"/>
    <w:rsid w:val="00926570"/>
    <w:rsid w:val="0092684D"/>
    <w:rsid w:val="00926AFD"/>
    <w:rsid w:val="00926F34"/>
    <w:rsid w:val="00927038"/>
    <w:rsid w:val="009275C0"/>
    <w:rsid w:val="0092785A"/>
    <w:rsid w:val="0092789F"/>
    <w:rsid w:val="0092792B"/>
    <w:rsid w:val="00927943"/>
    <w:rsid w:val="0092795D"/>
    <w:rsid w:val="00927A08"/>
    <w:rsid w:val="00927D31"/>
    <w:rsid w:val="00927F26"/>
    <w:rsid w:val="00927FCB"/>
    <w:rsid w:val="009300A3"/>
    <w:rsid w:val="009303C3"/>
    <w:rsid w:val="00930457"/>
    <w:rsid w:val="0093066B"/>
    <w:rsid w:val="0093069F"/>
    <w:rsid w:val="00930745"/>
    <w:rsid w:val="0093076F"/>
    <w:rsid w:val="00930812"/>
    <w:rsid w:val="00930948"/>
    <w:rsid w:val="00930967"/>
    <w:rsid w:val="00930A39"/>
    <w:rsid w:val="00930A74"/>
    <w:rsid w:val="00930E1C"/>
    <w:rsid w:val="00930EA1"/>
    <w:rsid w:val="009310EB"/>
    <w:rsid w:val="00931112"/>
    <w:rsid w:val="00931338"/>
    <w:rsid w:val="009314F2"/>
    <w:rsid w:val="009315CE"/>
    <w:rsid w:val="009316A4"/>
    <w:rsid w:val="00931710"/>
    <w:rsid w:val="0093176E"/>
    <w:rsid w:val="00931852"/>
    <w:rsid w:val="00931B5E"/>
    <w:rsid w:val="00932100"/>
    <w:rsid w:val="009321F5"/>
    <w:rsid w:val="00932509"/>
    <w:rsid w:val="00932549"/>
    <w:rsid w:val="00932650"/>
    <w:rsid w:val="0093287A"/>
    <w:rsid w:val="00932929"/>
    <w:rsid w:val="00932983"/>
    <w:rsid w:val="009329B0"/>
    <w:rsid w:val="009329B2"/>
    <w:rsid w:val="00932D44"/>
    <w:rsid w:val="009332E2"/>
    <w:rsid w:val="009333D7"/>
    <w:rsid w:val="00933817"/>
    <w:rsid w:val="0093385E"/>
    <w:rsid w:val="0093397E"/>
    <w:rsid w:val="00933A35"/>
    <w:rsid w:val="00933A50"/>
    <w:rsid w:val="00933CCD"/>
    <w:rsid w:val="00933D8F"/>
    <w:rsid w:val="00933FE3"/>
    <w:rsid w:val="00934B9E"/>
    <w:rsid w:val="00934BD4"/>
    <w:rsid w:val="00934EAC"/>
    <w:rsid w:val="00934F29"/>
    <w:rsid w:val="009350E4"/>
    <w:rsid w:val="0093517F"/>
    <w:rsid w:val="009354E5"/>
    <w:rsid w:val="00935753"/>
    <w:rsid w:val="009359DF"/>
    <w:rsid w:val="00935A5A"/>
    <w:rsid w:val="00935C6D"/>
    <w:rsid w:val="00935E40"/>
    <w:rsid w:val="0093603E"/>
    <w:rsid w:val="009360D7"/>
    <w:rsid w:val="009362C9"/>
    <w:rsid w:val="0093688E"/>
    <w:rsid w:val="00936B2A"/>
    <w:rsid w:val="00936B81"/>
    <w:rsid w:val="00936DC7"/>
    <w:rsid w:val="00936DD0"/>
    <w:rsid w:val="0093743C"/>
    <w:rsid w:val="00937498"/>
    <w:rsid w:val="00937509"/>
    <w:rsid w:val="0093753F"/>
    <w:rsid w:val="00937935"/>
    <w:rsid w:val="00937C22"/>
    <w:rsid w:val="00937E54"/>
    <w:rsid w:val="00937E73"/>
    <w:rsid w:val="00940013"/>
    <w:rsid w:val="00940164"/>
    <w:rsid w:val="009404D7"/>
    <w:rsid w:val="009405A4"/>
    <w:rsid w:val="00940643"/>
    <w:rsid w:val="009407AA"/>
    <w:rsid w:val="00940A1E"/>
    <w:rsid w:val="00940AD1"/>
    <w:rsid w:val="00940C4E"/>
    <w:rsid w:val="00940E50"/>
    <w:rsid w:val="00940EE5"/>
    <w:rsid w:val="00941026"/>
    <w:rsid w:val="00941536"/>
    <w:rsid w:val="00941754"/>
    <w:rsid w:val="00941769"/>
    <w:rsid w:val="009417F9"/>
    <w:rsid w:val="00941D13"/>
    <w:rsid w:val="00942058"/>
    <w:rsid w:val="0094218A"/>
    <w:rsid w:val="00942226"/>
    <w:rsid w:val="00942387"/>
    <w:rsid w:val="009423DA"/>
    <w:rsid w:val="00942896"/>
    <w:rsid w:val="00942A1E"/>
    <w:rsid w:val="00943122"/>
    <w:rsid w:val="009436D8"/>
    <w:rsid w:val="0094380C"/>
    <w:rsid w:val="00943813"/>
    <w:rsid w:val="0094385A"/>
    <w:rsid w:val="009438FE"/>
    <w:rsid w:val="00943AD9"/>
    <w:rsid w:val="00943AE3"/>
    <w:rsid w:val="0094415D"/>
    <w:rsid w:val="00944236"/>
    <w:rsid w:val="009443AB"/>
    <w:rsid w:val="009444B3"/>
    <w:rsid w:val="00944614"/>
    <w:rsid w:val="00944959"/>
    <w:rsid w:val="00944B8C"/>
    <w:rsid w:val="00944E18"/>
    <w:rsid w:val="00944EAE"/>
    <w:rsid w:val="0094516C"/>
    <w:rsid w:val="0094517F"/>
    <w:rsid w:val="009451A4"/>
    <w:rsid w:val="0094548E"/>
    <w:rsid w:val="0094553C"/>
    <w:rsid w:val="00945613"/>
    <w:rsid w:val="009457B0"/>
    <w:rsid w:val="00945D68"/>
    <w:rsid w:val="00945D86"/>
    <w:rsid w:val="00945EF3"/>
    <w:rsid w:val="00946019"/>
    <w:rsid w:val="0094603A"/>
    <w:rsid w:val="00946237"/>
    <w:rsid w:val="0094626F"/>
    <w:rsid w:val="009462D2"/>
    <w:rsid w:val="009465C5"/>
    <w:rsid w:val="0094692B"/>
    <w:rsid w:val="00946A1D"/>
    <w:rsid w:val="00946EF1"/>
    <w:rsid w:val="009472E7"/>
    <w:rsid w:val="009476AB"/>
    <w:rsid w:val="009479A6"/>
    <w:rsid w:val="00947E56"/>
    <w:rsid w:val="009504EC"/>
    <w:rsid w:val="009509CB"/>
    <w:rsid w:val="00950A20"/>
    <w:rsid w:val="00950B37"/>
    <w:rsid w:val="00950CD5"/>
    <w:rsid w:val="00950D16"/>
    <w:rsid w:val="0095118D"/>
    <w:rsid w:val="0095144C"/>
    <w:rsid w:val="009515F4"/>
    <w:rsid w:val="0095165B"/>
    <w:rsid w:val="0095191D"/>
    <w:rsid w:val="00951BD0"/>
    <w:rsid w:val="00951C34"/>
    <w:rsid w:val="00952548"/>
    <w:rsid w:val="00952844"/>
    <w:rsid w:val="009531B5"/>
    <w:rsid w:val="00953825"/>
    <w:rsid w:val="009538C2"/>
    <w:rsid w:val="00953BFD"/>
    <w:rsid w:val="00953D79"/>
    <w:rsid w:val="00953D91"/>
    <w:rsid w:val="00953E55"/>
    <w:rsid w:val="00954003"/>
    <w:rsid w:val="00954148"/>
    <w:rsid w:val="0095419A"/>
    <w:rsid w:val="009542ED"/>
    <w:rsid w:val="0095434A"/>
    <w:rsid w:val="00954540"/>
    <w:rsid w:val="009545B3"/>
    <w:rsid w:val="00954609"/>
    <w:rsid w:val="00954939"/>
    <w:rsid w:val="00954B03"/>
    <w:rsid w:val="00955338"/>
    <w:rsid w:val="009553DD"/>
    <w:rsid w:val="0095554D"/>
    <w:rsid w:val="009555C9"/>
    <w:rsid w:val="00955943"/>
    <w:rsid w:val="009559B8"/>
    <w:rsid w:val="00955AC4"/>
    <w:rsid w:val="00955C96"/>
    <w:rsid w:val="00955DF3"/>
    <w:rsid w:val="009560C4"/>
    <w:rsid w:val="0095619A"/>
    <w:rsid w:val="0095654C"/>
    <w:rsid w:val="0095686C"/>
    <w:rsid w:val="009569C8"/>
    <w:rsid w:val="009569E8"/>
    <w:rsid w:val="00956C4E"/>
    <w:rsid w:val="00956FA7"/>
    <w:rsid w:val="0095723B"/>
    <w:rsid w:val="0095751D"/>
    <w:rsid w:val="00957569"/>
    <w:rsid w:val="00957A77"/>
    <w:rsid w:val="00957B87"/>
    <w:rsid w:val="00957CC7"/>
    <w:rsid w:val="00957D5D"/>
    <w:rsid w:val="0096002A"/>
    <w:rsid w:val="009601F9"/>
    <w:rsid w:val="0096025A"/>
    <w:rsid w:val="009602EA"/>
    <w:rsid w:val="0096050C"/>
    <w:rsid w:val="009608B3"/>
    <w:rsid w:val="009608F3"/>
    <w:rsid w:val="00960E96"/>
    <w:rsid w:val="00961263"/>
    <w:rsid w:val="00961623"/>
    <w:rsid w:val="0096189E"/>
    <w:rsid w:val="009618A0"/>
    <w:rsid w:val="009619B3"/>
    <w:rsid w:val="009619BA"/>
    <w:rsid w:val="00961F98"/>
    <w:rsid w:val="00961F9F"/>
    <w:rsid w:val="00961FF0"/>
    <w:rsid w:val="00962303"/>
    <w:rsid w:val="00962323"/>
    <w:rsid w:val="009626AC"/>
    <w:rsid w:val="00962806"/>
    <w:rsid w:val="0096297B"/>
    <w:rsid w:val="009633D7"/>
    <w:rsid w:val="0096375F"/>
    <w:rsid w:val="009637F5"/>
    <w:rsid w:val="00963959"/>
    <w:rsid w:val="00963A1A"/>
    <w:rsid w:val="00963ACD"/>
    <w:rsid w:val="00963B85"/>
    <w:rsid w:val="00963C50"/>
    <w:rsid w:val="00964232"/>
    <w:rsid w:val="0096437C"/>
    <w:rsid w:val="009644AA"/>
    <w:rsid w:val="00964723"/>
    <w:rsid w:val="009648F3"/>
    <w:rsid w:val="00964A1C"/>
    <w:rsid w:val="00964A79"/>
    <w:rsid w:val="00964C14"/>
    <w:rsid w:val="00964C2F"/>
    <w:rsid w:val="00964CF1"/>
    <w:rsid w:val="00964E72"/>
    <w:rsid w:val="00965008"/>
    <w:rsid w:val="009652D5"/>
    <w:rsid w:val="0096558D"/>
    <w:rsid w:val="00965E53"/>
    <w:rsid w:val="00965EA8"/>
    <w:rsid w:val="009662E9"/>
    <w:rsid w:val="009664FD"/>
    <w:rsid w:val="00966C16"/>
    <w:rsid w:val="00966CA9"/>
    <w:rsid w:val="00966D01"/>
    <w:rsid w:val="00966D99"/>
    <w:rsid w:val="00967040"/>
    <w:rsid w:val="009673BF"/>
    <w:rsid w:val="0096761A"/>
    <w:rsid w:val="009676F7"/>
    <w:rsid w:val="009677F8"/>
    <w:rsid w:val="00967CF8"/>
    <w:rsid w:val="00967D17"/>
    <w:rsid w:val="0097036B"/>
    <w:rsid w:val="0097054C"/>
    <w:rsid w:val="009705FE"/>
    <w:rsid w:val="00970910"/>
    <w:rsid w:val="00970B95"/>
    <w:rsid w:val="00970C46"/>
    <w:rsid w:val="00970D1A"/>
    <w:rsid w:val="00970E03"/>
    <w:rsid w:val="00970E46"/>
    <w:rsid w:val="00970E55"/>
    <w:rsid w:val="00970EF1"/>
    <w:rsid w:val="00970F09"/>
    <w:rsid w:val="00970F7A"/>
    <w:rsid w:val="00970FA3"/>
    <w:rsid w:val="00971146"/>
    <w:rsid w:val="009712C4"/>
    <w:rsid w:val="009713DA"/>
    <w:rsid w:val="009713E2"/>
    <w:rsid w:val="009713EB"/>
    <w:rsid w:val="009717F0"/>
    <w:rsid w:val="009718C4"/>
    <w:rsid w:val="0097198B"/>
    <w:rsid w:val="00971AA1"/>
    <w:rsid w:val="00971C0D"/>
    <w:rsid w:val="00971C26"/>
    <w:rsid w:val="00971C3A"/>
    <w:rsid w:val="00971C5C"/>
    <w:rsid w:val="00971DC0"/>
    <w:rsid w:val="00972069"/>
    <w:rsid w:val="00972278"/>
    <w:rsid w:val="0097229F"/>
    <w:rsid w:val="009723EC"/>
    <w:rsid w:val="00972431"/>
    <w:rsid w:val="009725F2"/>
    <w:rsid w:val="00972636"/>
    <w:rsid w:val="00972847"/>
    <w:rsid w:val="00972916"/>
    <w:rsid w:val="00972A9A"/>
    <w:rsid w:val="00972AFF"/>
    <w:rsid w:val="00972B99"/>
    <w:rsid w:val="00972D9F"/>
    <w:rsid w:val="00972E0C"/>
    <w:rsid w:val="00973561"/>
    <w:rsid w:val="009735D0"/>
    <w:rsid w:val="009735FB"/>
    <w:rsid w:val="00973738"/>
    <w:rsid w:val="0097374B"/>
    <w:rsid w:val="00973B6B"/>
    <w:rsid w:val="00973C85"/>
    <w:rsid w:val="00973F5C"/>
    <w:rsid w:val="0097429B"/>
    <w:rsid w:val="0097434E"/>
    <w:rsid w:val="009746C6"/>
    <w:rsid w:val="009749F7"/>
    <w:rsid w:val="00975223"/>
    <w:rsid w:val="0097564B"/>
    <w:rsid w:val="009757B3"/>
    <w:rsid w:val="00975AB0"/>
    <w:rsid w:val="00975B8C"/>
    <w:rsid w:val="0097600B"/>
    <w:rsid w:val="0097691F"/>
    <w:rsid w:val="009769B6"/>
    <w:rsid w:val="009769C3"/>
    <w:rsid w:val="00977263"/>
    <w:rsid w:val="00977A34"/>
    <w:rsid w:val="00977D75"/>
    <w:rsid w:val="00980141"/>
    <w:rsid w:val="009802CF"/>
    <w:rsid w:val="00980305"/>
    <w:rsid w:val="009805DD"/>
    <w:rsid w:val="009807C1"/>
    <w:rsid w:val="00980898"/>
    <w:rsid w:val="009809CE"/>
    <w:rsid w:val="009809DC"/>
    <w:rsid w:val="00980C3A"/>
    <w:rsid w:val="00980D4D"/>
    <w:rsid w:val="00980EFB"/>
    <w:rsid w:val="00981126"/>
    <w:rsid w:val="00981224"/>
    <w:rsid w:val="00981384"/>
    <w:rsid w:val="0098184C"/>
    <w:rsid w:val="0098193C"/>
    <w:rsid w:val="00981C05"/>
    <w:rsid w:val="00981DEB"/>
    <w:rsid w:val="00981E75"/>
    <w:rsid w:val="009821F9"/>
    <w:rsid w:val="00982435"/>
    <w:rsid w:val="00982559"/>
    <w:rsid w:val="00982627"/>
    <w:rsid w:val="00982719"/>
    <w:rsid w:val="00982745"/>
    <w:rsid w:val="0098280F"/>
    <w:rsid w:val="00982933"/>
    <w:rsid w:val="00982B83"/>
    <w:rsid w:val="00982C0A"/>
    <w:rsid w:val="0098307E"/>
    <w:rsid w:val="00983096"/>
    <w:rsid w:val="0098338D"/>
    <w:rsid w:val="009837CE"/>
    <w:rsid w:val="009839B7"/>
    <w:rsid w:val="009839F2"/>
    <w:rsid w:val="00983A0F"/>
    <w:rsid w:val="00983ACE"/>
    <w:rsid w:val="00983C31"/>
    <w:rsid w:val="00983DFB"/>
    <w:rsid w:val="00983E7E"/>
    <w:rsid w:val="00983EF1"/>
    <w:rsid w:val="0098401C"/>
    <w:rsid w:val="009841C1"/>
    <w:rsid w:val="0098461A"/>
    <w:rsid w:val="00984A1E"/>
    <w:rsid w:val="00984B6D"/>
    <w:rsid w:val="00984E8C"/>
    <w:rsid w:val="00985121"/>
    <w:rsid w:val="0098513A"/>
    <w:rsid w:val="00985400"/>
    <w:rsid w:val="0098553F"/>
    <w:rsid w:val="00985691"/>
    <w:rsid w:val="00985CF9"/>
    <w:rsid w:val="00985E04"/>
    <w:rsid w:val="00986189"/>
    <w:rsid w:val="00986328"/>
    <w:rsid w:val="009865DA"/>
    <w:rsid w:val="009866A4"/>
    <w:rsid w:val="009867CF"/>
    <w:rsid w:val="00986C74"/>
    <w:rsid w:val="00987008"/>
    <w:rsid w:val="009870F7"/>
    <w:rsid w:val="00987347"/>
    <w:rsid w:val="00987391"/>
    <w:rsid w:val="009874D7"/>
    <w:rsid w:val="0098765E"/>
    <w:rsid w:val="00987A6D"/>
    <w:rsid w:val="00987BAC"/>
    <w:rsid w:val="00987BB1"/>
    <w:rsid w:val="00987C50"/>
    <w:rsid w:val="00987CCB"/>
    <w:rsid w:val="00990169"/>
    <w:rsid w:val="00990256"/>
    <w:rsid w:val="0099029A"/>
    <w:rsid w:val="009902F9"/>
    <w:rsid w:val="009905FF"/>
    <w:rsid w:val="00990672"/>
    <w:rsid w:val="00990CF1"/>
    <w:rsid w:val="00990D40"/>
    <w:rsid w:val="00990D91"/>
    <w:rsid w:val="00990F98"/>
    <w:rsid w:val="00991675"/>
    <w:rsid w:val="0099172B"/>
    <w:rsid w:val="00992008"/>
    <w:rsid w:val="009928FE"/>
    <w:rsid w:val="00992A0D"/>
    <w:rsid w:val="00992B05"/>
    <w:rsid w:val="00992BBD"/>
    <w:rsid w:val="00992BC7"/>
    <w:rsid w:val="00992F69"/>
    <w:rsid w:val="009932DC"/>
    <w:rsid w:val="00993387"/>
    <w:rsid w:val="00993431"/>
    <w:rsid w:val="00993438"/>
    <w:rsid w:val="00993EC9"/>
    <w:rsid w:val="00993F9C"/>
    <w:rsid w:val="00993FF7"/>
    <w:rsid w:val="0099421F"/>
    <w:rsid w:val="00994540"/>
    <w:rsid w:val="00994734"/>
    <w:rsid w:val="0099478E"/>
    <w:rsid w:val="009948BE"/>
    <w:rsid w:val="0099499F"/>
    <w:rsid w:val="00994B8D"/>
    <w:rsid w:val="00994C28"/>
    <w:rsid w:val="0099513F"/>
    <w:rsid w:val="009952F2"/>
    <w:rsid w:val="00995397"/>
    <w:rsid w:val="00995563"/>
    <w:rsid w:val="0099566F"/>
    <w:rsid w:val="00995D8B"/>
    <w:rsid w:val="00995EC1"/>
    <w:rsid w:val="00995F67"/>
    <w:rsid w:val="0099606C"/>
    <w:rsid w:val="00996409"/>
    <w:rsid w:val="00996499"/>
    <w:rsid w:val="009965BC"/>
    <w:rsid w:val="00996750"/>
    <w:rsid w:val="0099699D"/>
    <w:rsid w:val="009969D4"/>
    <w:rsid w:val="00996ACD"/>
    <w:rsid w:val="00996B6C"/>
    <w:rsid w:val="00996BB0"/>
    <w:rsid w:val="00996D00"/>
    <w:rsid w:val="00996D57"/>
    <w:rsid w:val="00996E35"/>
    <w:rsid w:val="00997077"/>
    <w:rsid w:val="0099752F"/>
    <w:rsid w:val="00997B48"/>
    <w:rsid w:val="009A0382"/>
    <w:rsid w:val="009A03DC"/>
    <w:rsid w:val="009A0481"/>
    <w:rsid w:val="009A058D"/>
    <w:rsid w:val="009A0FD4"/>
    <w:rsid w:val="009A1683"/>
    <w:rsid w:val="009A16C3"/>
    <w:rsid w:val="009A1DBB"/>
    <w:rsid w:val="009A2217"/>
    <w:rsid w:val="009A228E"/>
    <w:rsid w:val="009A2700"/>
    <w:rsid w:val="009A2836"/>
    <w:rsid w:val="009A2992"/>
    <w:rsid w:val="009A2B63"/>
    <w:rsid w:val="009A2C92"/>
    <w:rsid w:val="009A3215"/>
    <w:rsid w:val="009A3268"/>
    <w:rsid w:val="009A3345"/>
    <w:rsid w:val="009A34D9"/>
    <w:rsid w:val="009A35F7"/>
    <w:rsid w:val="009A392D"/>
    <w:rsid w:val="009A3A7B"/>
    <w:rsid w:val="009A3B8A"/>
    <w:rsid w:val="009A3CE3"/>
    <w:rsid w:val="009A3D6B"/>
    <w:rsid w:val="009A41A1"/>
    <w:rsid w:val="009A446D"/>
    <w:rsid w:val="009A48BF"/>
    <w:rsid w:val="009A4F96"/>
    <w:rsid w:val="009A567A"/>
    <w:rsid w:val="009A5891"/>
    <w:rsid w:val="009A5A1B"/>
    <w:rsid w:val="009A6388"/>
    <w:rsid w:val="009A63AA"/>
    <w:rsid w:val="009A643D"/>
    <w:rsid w:val="009A65DF"/>
    <w:rsid w:val="009A680A"/>
    <w:rsid w:val="009A6A4A"/>
    <w:rsid w:val="009A6CF3"/>
    <w:rsid w:val="009A7199"/>
    <w:rsid w:val="009A7397"/>
    <w:rsid w:val="009A74E4"/>
    <w:rsid w:val="009A76F7"/>
    <w:rsid w:val="009A7879"/>
    <w:rsid w:val="009A7999"/>
    <w:rsid w:val="009A7DC4"/>
    <w:rsid w:val="009B0134"/>
    <w:rsid w:val="009B02C7"/>
    <w:rsid w:val="009B0443"/>
    <w:rsid w:val="009B0655"/>
    <w:rsid w:val="009B08A0"/>
    <w:rsid w:val="009B0E35"/>
    <w:rsid w:val="009B0E88"/>
    <w:rsid w:val="009B1A42"/>
    <w:rsid w:val="009B1A57"/>
    <w:rsid w:val="009B1CED"/>
    <w:rsid w:val="009B2020"/>
    <w:rsid w:val="009B212B"/>
    <w:rsid w:val="009B24F2"/>
    <w:rsid w:val="009B252F"/>
    <w:rsid w:val="009B2785"/>
    <w:rsid w:val="009B2C38"/>
    <w:rsid w:val="009B2DBA"/>
    <w:rsid w:val="009B2F55"/>
    <w:rsid w:val="009B3133"/>
    <w:rsid w:val="009B3504"/>
    <w:rsid w:val="009B366F"/>
    <w:rsid w:val="009B38BC"/>
    <w:rsid w:val="009B40AF"/>
    <w:rsid w:val="009B42DD"/>
    <w:rsid w:val="009B43BF"/>
    <w:rsid w:val="009B441D"/>
    <w:rsid w:val="009B449D"/>
    <w:rsid w:val="009B4693"/>
    <w:rsid w:val="009B4A2D"/>
    <w:rsid w:val="009B4A90"/>
    <w:rsid w:val="009B5150"/>
    <w:rsid w:val="009B540B"/>
    <w:rsid w:val="009B54E0"/>
    <w:rsid w:val="009B56C6"/>
    <w:rsid w:val="009B56F9"/>
    <w:rsid w:val="009B591D"/>
    <w:rsid w:val="009B5A07"/>
    <w:rsid w:val="009B5CD6"/>
    <w:rsid w:val="009B5DEB"/>
    <w:rsid w:val="009B64D1"/>
    <w:rsid w:val="009B655D"/>
    <w:rsid w:val="009B6612"/>
    <w:rsid w:val="009B6884"/>
    <w:rsid w:val="009B6BC6"/>
    <w:rsid w:val="009B6EAB"/>
    <w:rsid w:val="009B74D3"/>
    <w:rsid w:val="009B757A"/>
    <w:rsid w:val="009B7BEA"/>
    <w:rsid w:val="009C0482"/>
    <w:rsid w:val="009C051C"/>
    <w:rsid w:val="009C065D"/>
    <w:rsid w:val="009C09C4"/>
    <w:rsid w:val="009C0D78"/>
    <w:rsid w:val="009C0E7B"/>
    <w:rsid w:val="009C11E5"/>
    <w:rsid w:val="009C1363"/>
    <w:rsid w:val="009C14A4"/>
    <w:rsid w:val="009C16B9"/>
    <w:rsid w:val="009C182F"/>
    <w:rsid w:val="009C18B8"/>
    <w:rsid w:val="009C1A81"/>
    <w:rsid w:val="009C1B3C"/>
    <w:rsid w:val="009C1B99"/>
    <w:rsid w:val="009C1E01"/>
    <w:rsid w:val="009C1E0B"/>
    <w:rsid w:val="009C1F28"/>
    <w:rsid w:val="009C2259"/>
    <w:rsid w:val="009C226C"/>
    <w:rsid w:val="009C26C9"/>
    <w:rsid w:val="009C2871"/>
    <w:rsid w:val="009C29FB"/>
    <w:rsid w:val="009C2EC7"/>
    <w:rsid w:val="009C2F02"/>
    <w:rsid w:val="009C3506"/>
    <w:rsid w:val="009C3A69"/>
    <w:rsid w:val="009C3C66"/>
    <w:rsid w:val="009C3E02"/>
    <w:rsid w:val="009C41F8"/>
    <w:rsid w:val="009C442C"/>
    <w:rsid w:val="009C47C4"/>
    <w:rsid w:val="009C47E1"/>
    <w:rsid w:val="009C4851"/>
    <w:rsid w:val="009C4884"/>
    <w:rsid w:val="009C4A9D"/>
    <w:rsid w:val="009C4AD3"/>
    <w:rsid w:val="009C4CB4"/>
    <w:rsid w:val="009C525A"/>
    <w:rsid w:val="009C52A7"/>
    <w:rsid w:val="009C5421"/>
    <w:rsid w:val="009C56C2"/>
    <w:rsid w:val="009C57A4"/>
    <w:rsid w:val="009C5A99"/>
    <w:rsid w:val="009C5AFF"/>
    <w:rsid w:val="009C5F05"/>
    <w:rsid w:val="009C601F"/>
    <w:rsid w:val="009C60E3"/>
    <w:rsid w:val="009C628D"/>
    <w:rsid w:val="009C62F8"/>
    <w:rsid w:val="009C6697"/>
    <w:rsid w:val="009C73CB"/>
    <w:rsid w:val="009C747C"/>
    <w:rsid w:val="009C7702"/>
    <w:rsid w:val="009C77BE"/>
    <w:rsid w:val="009C786B"/>
    <w:rsid w:val="009C7951"/>
    <w:rsid w:val="009C7B7D"/>
    <w:rsid w:val="009C7E01"/>
    <w:rsid w:val="009C7F20"/>
    <w:rsid w:val="009D015F"/>
    <w:rsid w:val="009D03E1"/>
    <w:rsid w:val="009D057F"/>
    <w:rsid w:val="009D0581"/>
    <w:rsid w:val="009D07C3"/>
    <w:rsid w:val="009D0946"/>
    <w:rsid w:val="009D097D"/>
    <w:rsid w:val="009D09FF"/>
    <w:rsid w:val="009D0D3A"/>
    <w:rsid w:val="009D0F03"/>
    <w:rsid w:val="009D15C6"/>
    <w:rsid w:val="009D1692"/>
    <w:rsid w:val="009D17B9"/>
    <w:rsid w:val="009D1928"/>
    <w:rsid w:val="009D1A67"/>
    <w:rsid w:val="009D1B02"/>
    <w:rsid w:val="009D1C03"/>
    <w:rsid w:val="009D1ED1"/>
    <w:rsid w:val="009D1F37"/>
    <w:rsid w:val="009D1F69"/>
    <w:rsid w:val="009D2362"/>
    <w:rsid w:val="009D23F9"/>
    <w:rsid w:val="009D243E"/>
    <w:rsid w:val="009D2788"/>
    <w:rsid w:val="009D2F4B"/>
    <w:rsid w:val="009D3433"/>
    <w:rsid w:val="009D37E5"/>
    <w:rsid w:val="009D38F7"/>
    <w:rsid w:val="009D3DD0"/>
    <w:rsid w:val="009D3E1C"/>
    <w:rsid w:val="009D406F"/>
    <w:rsid w:val="009D43A9"/>
    <w:rsid w:val="009D48CC"/>
    <w:rsid w:val="009D4CC4"/>
    <w:rsid w:val="009D5196"/>
    <w:rsid w:val="009D5380"/>
    <w:rsid w:val="009D545A"/>
    <w:rsid w:val="009D558A"/>
    <w:rsid w:val="009D5BCD"/>
    <w:rsid w:val="009D5BF0"/>
    <w:rsid w:val="009D5E81"/>
    <w:rsid w:val="009D6321"/>
    <w:rsid w:val="009D63B1"/>
    <w:rsid w:val="009D6606"/>
    <w:rsid w:val="009D669A"/>
    <w:rsid w:val="009D6AFF"/>
    <w:rsid w:val="009D6B83"/>
    <w:rsid w:val="009D6B9B"/>
    <w:rsid w:val="009D6CDA"/>
    <w:rsid w:val="009D6D44"/>
    <w:rsid w:val="009D7225"/>
    <w:rsid w:val="009E005A"/>
    <w:rsid w:val="009E00EA"/>
    <w:rsid w:val="009E01D7"/>
    <w:rsid w:val="009E02E3"/>
    <w:rsid w:val="009E037D"/>
    <w:rsid w:val="009E0593"/>
    <w:rsid w:val="009E07EC"/>
    <w:rsid w:val="009E0CC9"/>
    <w:rsid w:val="009E0F4D"/>
    <w:rsid w:val="009E10D6"/>
    <w:rsid w:val="009E11F6"/>
    <w:rsid w:val="009E11FD"/>
    <w:rsid w:val="009E165F"/>
    <w:rsid w:val="009E18D8"/>
    <w:rsid w:val="009E1903"/>
    <w:rsid w:val="009E1CCF"/>
    <w:rsid w:val="009E1E24"/>
    <w:rsid w:val="009E1F4C"/>
    <w:rsid w:val="009E1F85"/>
    <w:rsid w:val="009E1FED"/>
    <w:rsid w:val="009E22FA"/>
    <w:rsid w:val="009E252E"/>
    <w:rsid w:val="009E2739"/>
    <w:rsid w:val="009E274A"/>
    <w:rsid w:val="009E2A76"/>
    <w:rsid w:val="009E2AFD"/>
    <w:rsid w:val="009E2B9A"/>
    <w:rsid w:val="009E2D9C"/>
    <w:rsid w:val="009E2E6B"/>
    <w:rsid w:val="009E3150"/>
    <w:rsid w:val="009E323E"/>
    <w:rsid w:val="009E33BF"/>
    <w:rsid w:val="009E3417"/>
    <w:rsid w:val="009E361C"/>
    <w:rsid w:val="009E37FE"/>
    <w:rsid w:val="009E3F46"/>
    <w:rsid w:val="009E3FA9"/>
    <w:rsid w:val="009E401E"/>
    <w:rsid w:val="009E4401"/>
    <w:rsid w:val="009E44DA"/>
    <w:rsid w:val="009E468C"/>
    <w:rsid w:val="009E4744"/>
    <w:rsid w:val="009E47E0"/>
    <w:rsid w:val="009E4878"/>
    <w:rsid w:val="009E4947"/>
    <w:rsid w:val="009E4CB5"/>
    <w:rsid w:val="009E4CBA"/>
    <w:rsid w:val="009E4EC9"/>
    <w:rsid w:val="009E4FA3"/>
    <w:rsid w:val="009E51FC"/>
    <w:rsid w:val="009E5542"/>
    <w:rsid w:val="009E5844"/>
    <w:rsid w:val="009E58B0"/>
    <w:rsid w:val="009E5929"/>
    <w:rsid w:val="009E5D00"/>
    <w:rsid w:val="009E5D5A"/>
    <w:rsid w:val="009E5FCE"/>
    <w:rsid w:val="009E614C"/>
    <w:rsid w:val="009E6334"/>
    <w:rsid w:val="009E6510"/>
    <w:rsid w:val="009E67F6"/>
    <w:rsid w:val="009E6876"/>
    <w:rsid w:val="009E699B"/>
    <w:rsid w:val="009E6A28"/>
    <w:rsid w:val="009E6D30"/>
    <w:rsid w:val="009E6DB6"/>
    <w:rsid w:val="009E71BC"/>
    <w:rsid w:val="009E730B"/>
    <w:rsid w:val="009E7409"/>
    <w:rsid w:val="009E784E"/>
    <w:rsid w:val="009E7F68"/>
    <w:rsid w:val="009F02D5"/>
    <w:rsid w:val="009F054F"/>
    <w:rsid w:val="009F0630"/>
    <w:rsid w:val="009F0886"/>
    <w:rsid w:val="009F092D"/>
    <w:rsid w:val="009F0984"/>
    <w:rsid w:val="009F0B36"/>
    <w:rsid w:val="009F1180"/>
    <w:rsid w:val="009F1307"/>
    <w:rsid w:val="009F1758"/>
    <w:rsid w:val="009F1C84"/>
    <w:rsid w:val="009F1D68"/>
    <w:rsid w:val="009F1D99"/>
    <w:rsid w:val="009F1E8E"/>
    <w:rsid w:val="009F2114"/>
    <w:rsid w:val="009F2262"/>
    <w:rsid w:val="009F22A4"/>
    <w:rsid w:val="009F23BC"/>
    <w:rsid w:val="009F2521"/>
    <w:rsid w:val="009F260E"/>
    <w:rsid w:val="009F26C5"/>
    <w:rsid w:val="009F28E2"/>
    <w:rsid w:val="009F299F"/>
    <w:rsid w:val="009F2C2D"/>
    <w:rsid w:val="009F2C6B"/>
    <w:rsid w:val="009F3304"/>
    <w:rsid w:val="009F3315"/>
    <w:rsid w:val="009F3377"/>
    <w:rsid w:val="009F3B49"/>
    <w:rsid w:val="009F3BCC"/>
    <w:rsid w:val="009F3CB1"/>
    <w:rsid w:val="009F3CCD"/>
    <w:rsid w:val="009F3DA0"/>
    <w:rsid w:val="009F3F31"/>
    <w:rsid w:val="009F40DF"/>
    <w:rsid w:val="009F4171"/>
    <w:rsid w:val="009F42E8"/>
    <w:rsid w:val="009F441E"/>
    <w:rsid w:val="009F4583"/>
    <w:rsid w:val="009F47CE"/>
    <w:rsid w:val="009F4A66"/>
    <w:rsid w:val="009F4ADA"/>
    <w:rsid w:val="009F4BA8"/>
    <w:rsid w:val="009F4BFE"/>
    <w:rsid w:val="009F4F49"/>
    <w:rsid w:val="009F565C"/>
    <w:rsid w:val="009F570D"/>
    <w:rsid w:val="009F5760"/>
    <w:rsid w:val="009F57C8"/>
    <w:rsid w:val="009F5858"/>
    <w:rsid w:val="009F58A5"/>
    <w:rsid w:val="009F6239"/>
    <w:rsid w:val="009F6658"/>
    <w:rsid w:val="009F6A0D"/>
    <w:rsid w:val="009F6A78"/>
    <w:rsid w:val="009F6B05"/>
    <w:rsid w:val="009F6BF2"/>
    <w:rsid w:val="009F6C05"/>
    <w:rsid w:val="009F6CF5"/>
    <w:rsid w:val="009F6ED9"/>
    <w:rsid w:val="009F7100"/>
    <w:rsid w:val="009F7294"/>
    <w:rsid w:val="009F734C"/>
    <w:rsid w:val="009F746A"/>
    <w:rsid w:val="009F7C9B"/>
    <w:rsid w:val="009F7E8C"/>
    <w:rsid w:val="009F7FB3"/>
    <w:rsid w:val="00A0029B"/>
    <w:rsid w:val="00A00BA5"/>
    <w:rsid w:val="00A00CCF"/>
    <w:rsid w:val="00A017A8"/>
    <w:rsid w:val="00A018C2"/>
    <w:rsid w:val="00A0199A"/>
    <w:rsid w:val="00A01A24"/>
    <w:rsid w:val="00A01AAD"/>
    <w:rsid w:val="00A01B15"/>
    <w:rsid w:val="00A01BA3"/>
    <w:rsid w:val="00A01EAA"/>
    <w:rsid w:val="00A02735"/>
    <w:rsid w:val="00A028E5"/>
    <w:rsid w:val="00A02F04"/>
    <w:rsid w:val="00A02F81"/>
    <w:rsid w:val="00A02FD1"/>
    <w:rsid w:val="00A0313B"/>
    <w:rsid w:val="00A03595"/>
    <w:rsid w:val="00A03D76"/>
    <w:rsid w:val="00A03F67"/>
    <w:rsid w:val="00A0405F"/>
    <w:rsid w:val="00A0429B"/>
    <w:rsid w:val="00A046BA"/>
    <w:rsid w:val="00A04712"/>
    <w:rsid w:val="00A0482F"/>
    <w:rsid w:val="00A048C2"/>
    <w:rsid w:val="00A049BD"/>
    <w:rsid w:val="00A04CFA"/>
    <w:rsid w:val="00A04D9F"/>
    <w:rsid w:val="00A05069"/>
    <w:rsid w:val="00A050D7"/>
    <w:rsid w:val="00A0534B"/>
    <w:rsid w:val="00A05BA6"/>
    <w:rsid w:val="00A05C06"/>
    <w:rsid w:val="00A0634E"/>
    <w:rsid w:val="00A0638A"/>
    <w:rsid w:val="00A065F0"/>
    <w:rsid w:val="00A06755"/>
    <w:rsid w:val="00A069D1"/>
    <w:rsid w:val="00A06A20"/>
    <w:rsid w:val="00A06DF5"/>
    <w:rsid w:val="00A06E2E"/>
    <w:rsid w:val="00A070B7"/>
    <w:rsid w:val="00A07328"/>
    <w:rsid w:val="00A07440"/>
    <w:rsid w:val="00A07469"/>
    <w:rsid w:val="00A074B7"/>
    <w:rsid w:val="00A07789"/>
    <w:rsid w:val="00A07991"/>
    <w:rsid w:val="00A079A5"/>
    <w:rsid w:val="00A079BA"/>
    <w:rsid w:val="00A07ACD"/>
    <w:rsid w:val="00A07B27"/>
    <w:rsid w:val="00A07E6A"/>
    <w:rsid w:val="00A07F1F"/>
    <w:rsid w:val="00A1008B"/>
    <w:rsid w:val="00A104CE"/>
    <w:rsid w:val="00A106AC"/>
    <w:rsid w:val="00A10732"/>
    <w:rsid w:val="00A1092B"/>
    <w:rsid w:val="00A10CDE"/>
    <w:rsid w:val="00A110E8"/>
    <w:rsid w:val="00A11142"/>
    <w:rsid w:val="00A1129F"/>
    <w:rsid w:val="00A1135A"/>
    <w:rsid w:val="00A11471"/>
    <w:rsid w:val="00A11545"/>
    <w:rsid w:val="00A11EAA"/>
    <w:rsid w:val="00A1285A"/>
    <w:rsid w:val="00A128B9"/>
    <w:rsid w:val="00A12DE8"/>
    <w:rsid w:val="00A12F1D"/>
    <w:rsid w:val="00A12FE0"/>
    <w:rsid w:val="00A130EE"/>
    <w:rsid w:val="00A13480"/>
    <w:rsid w:val="00A13487"/>
    <w:rsid w:val="00A139FC"/>
    <w:rsid w:val="00A13A89"/>
    <w:rsid w:val="00A13E76"/>
    <w:rsid w:val="00A13F40"/>
    <w:rsid w:val="00A13F89"/>
    <w:rsid w:val="00A143E1"/>
    <w:rsid w:val="00A143F0"/>
    <w:rsid w:val="00A14598"/>
    <w:rsid w:val="00A14748"/>
    <w:rsid w:val="00A14887"/>
    <w:rsid w:val="00A148D4"/>
    <w:rsid w:val="00A14DE8"/>
    <w:rsid w:val="00A14E5F"/>
    <w:rsid w:val="00A150BE"/>
    <w:rsid w:val="00A152E5"/>
    <w:rsid w:val="00A15308"/>
    <w:rsid w:val="00A15473"/>
    <w:rsid w:val="00A15BD1"/>
    <w:rsid w:val="00A15E4F"/>
    <w:rsid w:val="00A15F04"/>
    <w:rsid w:val="00A15F6E"/>
    <w:rsid w:val="00A160A9"/>
    <w:rsid w:val="00A161E6"/>
    <w:rsid w:val="00A16207"/>
    <w:rsid w:val="00A1680D"/>
    <w:rsid w:val="00A168D9"/>
    <w:rsid w:val="00A16914"/>
    <w:rsid w:val="00A16CA1"/>
    <w:rsid w:val="00A16EA7"/>
    <w:rsid w:val="00A1716C"/>
    <w:rsid w:val="00A1749D"/>
    <w:rsid w:val="00A176FF"/>
    <w:rsid w:val="00A17CC1"/>
    <w:rsid w:val="00A17CFD"/>
    <w:rsid w:val="00A17E9E"/>
    <w:rsid w:val="00A20418"/>
    <w:rsid w:val="00A20F90"/>
    <w:rsid w:val="00A21028"/>
    <w:rsid w:val="00A21211"/>
    <w:rsid w:val="00A212CF"/>
    <w:rsid w:val="00A218F8"/>
    <w:rsid w:val="00A2190F"/>
    <w:rsid w:val="00A21962"/>
    <w:rsid w:val="00A21A2F"/>
    <w:rsid w:val="00A21B20"/>
    <w:rsid w:val="00A21D6F"/>
    <w:rsid w:val="00A21DA9"/>
    <w:rsid w:val="00A21DB8"/>
    <w:rsid w:val="00A21DDD"/>
    <w:rsid w:val="00A21EDD"/>
    <w:rsid w:val="00A22037"/>
    <w:rsid w:val="00A222CC"/>
    <w:rsid w:val="00A223A3"/>
    <w:rsid w:val="00A2264A"/>
    <w:rsid w:val="00A22BA1"/>
    <w:rsid w:val="00A23546"/>
    <w:rsid w:val="00A23718"/>
    <w:rsid w:val="00A23764"/>
    <w:rsid w:val="00A23778"/>
    <w:rsid w:val="00A238F3"/>
    <w:rsid w:val="00A239D8"/>
    <w:rsid w:val="00A23AB0"/>
    <w:rsid w:val="00A241A2"/>
    <w:rsid w:val="00A245A5"/>
    <w:rsid w:val="00A2483B"/>
    <w:rsid w:val="00A24949"/>
    <w:rsid w:val="00A2507A"/>
    <w:rsid w:val="00A253CD"/>
    <w:rsid w:val="00A2579B"/>
    <w:rsid w:val="00A25B3A"/>
    <w:rsid w:val="00A25D3B"/>
    <w:rsid w:val="00A26556"/>
    <w:rsid w:val="00A266C5"/>
    <w:rsid w:val="00A26704"/>
    <w:rsid w:val="00A26B02"/>
    <w:rsid w:val="00A26B03"/>
    <w:rsid w:val="00A26C43"/>
    <w:rsid w:val="00A26D60"/>
    <w:rsid w:val="00A26E70"/>
    <w:rsid w:val="00A26EBD"/>
    <w:rsid w:val="00A26F10"/>
    <w:rsid w:val="00A26FB9"/>
    <w:rsid w:val="00A27101"/>
    <w:rsid w:val="00A2712F"/>
    <w:rsid w:val="00A272F7"/>
    <w:rsid w:val="00A27303"/>
    <w:rsid w:val="00A27448"/>
    <w:rsid w:val="00A278DB"/>
    <w:rsid w:val="00A279EF"/>
    <w:rsid w:val="00A3020D"/>
    <w:rsid w:val="00A30505"/>
    <w:rsid w:val="00A3052D"/>
    <w:rsid w:val="00A307CF"/>
    <w:rsid w:val="00A308B2"/>
    <w:rsid w:val="00A308CE"/>
    <w:rsid w:val="00A309C6"/>
    <w:rsid w:val="00A30BC0"/>
    <w:rsid w:val="00A30BEE"/>
    <w:rsid w:val="00A30C55"/>
    <w:rsid w:val="00A30D95"/>
    <w:rsid w:val="00A30DAF"/>
    <w:rsid w:val="00A30DD0"/>
    <w:rsid w:val="00A30E91"/>
    <w:rsid w:val="00A30EB1"/>
    <w:rsid w:val="00A30F98"/>
    <w:rsid w:val="00A3115A"/>
    <w:rsid w:val="00A312AD"/>
    <w:rsid w:val="00A313F8"/>
    <w:rsid w:val="00A31657"/>
    <w:rsid w:val="00A31734"/>
    <w:rsid w:val="00A31778"/>
    <w:rsid w:val="00A317A3"/>
    <w:rsid w:val="00A3187D"/>
    <w:rsid w:val="00A318E4"/>
    <w:rsid w:val="00A31B07"/>
    <w:rsid w:val="00A31C8F"/>
    <w:rsid w:val="00A31D60"/>
    <w:rsid w:val="00A31E2D"/>
    <w:rsid w:val="00A32125"/>
    <w:rsid w:val="00A3227D"/>
    <w:rsid w:val="00A322FF"/>
    <w:rsid w:val="00A326F2"/>
    <w:rsid w:val="00A3277F"/>
    <w:rsid w:val="00A32AFC"/>
    <w:rsid w:val="00A32E4E"/>
    <w:rsid w:val="00A33019"/>
    <w:rsid w:val="00A3301F"/>
    <w:rsid w:val="00A333F6"/>
    <w:rsid w:val="00A334CD"/>
    <w:rsid w:val="00A336E7"/>
    <w:rsid w:val="00A33797"/>
    <w:rsid w:val="00A33A69"/>
    <w:rsid w:val="00A33AC7"/>
    <w:rsid w:val="00A33B69"/>
    <w:rsid w:val="00A33BAE"/>
    <w:rsid w:val="00A33C02"/>
    <w:rsid w:val="00A33D3C"/>
    <w:rsid w:val="00A33E28"/>
    <w:rsid w:val="00A34163"/>
    <w:rsid w:val="00A3430F"/>
    <w:rsid w:val="00A3443F"/>
    <w:rsid w:val="00A344DB"/>
    <w:rsid w:val="00A34538"/>
    <w:rsid w:val="00A347CC"/>
    <w:rsid w:val="00A34882"/>
    <w:rsid w:val="00A349DD"/>
    <w:rsid w:val="00A34D12"/>
    <w:rsid w:val="00A354E8"/>
    <w:rsid w:val="00A3553E"/>
    <w:rsid w:val="00A357C1"/>
    <w:rsid w:val="00A358C4"/>
    <w:rsid w:val="00A35ACA"/>
    <w:rsid w:val="00A35B65"/>
    <w:rsid w:val="00A35C19"/>
    <w:rsid w:val="00A35C71"/>
    <w:rsid w:val="00A35F88"/>
    <w:rsid w:val="00A36400"/>
    <w:rsid w:val="00A3647F"/>
    <w:rsid w:val="00A36493"/>
    <w:rsid w:val="00A36842"/>
    <w:rsid w:val="00A36B76"/>
    <w:rsid w:val="00A36C43"/>
    <w:rsid w:val="00A36C9C"/>
    <w:rsid w:val="00A372A5"/>
    <w:rsid w:val="00A37574"/>
    <w:rsid w:val="00A37E44"/>
    <w:rsid w:val="00A37F90"/>
    <w:rsid w:val="00A40325"/>
    <w:rsid w:val="00A4089E"/>
    <w:rsid w:val="00A40A49"/>
    <w:rsid w:val="00A40FE5"/>
    <w:rsid w:val="00A4103C"/>
    <w:rsid w:val="00A4109C"/>
    <w:rsid w:val="00A4127A"/>
    <w:rsid w:val="00A412D4"/>
    <w:rsid w:val="00A414F9"/>
    <w:rsid w:val="00A415E6"/>
    <w:rsid w:val="00A41726"/>
    <w:rsid w:val="00A41B00"/>
    <w:rsid w:val="00A41D03"/>
    <w:rsid w:val="00A42026"/>
    <w:rsid w:val="00A42140"/>
    <w:rsid w:val="00A427D6"/>
    <w:rsid w:val="00A42986"/>
    <w:rsid w:val="00A42AF7"/>
    <w:rsid w:val="00A42BED"/>
    <w:rsid w:val="00A42D88"/>
    <w:rsid w:val="00A42E7F"/>
    <w:rsid w:val="00A42EFE"/>
    <w:rsid w:val="00A4327B"/>
    <w:rsid w:val="00A434B0"/>
    <w:rsid w:val="00A43E70"/>
    <w:rsid w:val="00A43EF4"/>
    <w:rsid w:val="00A44066"/>
    <w:rsid w:val="00A4430F"/>
    <w:rsid w:val="00A445E5"/>
    <w:rsid w:val="00A44625"/>
    <w:rsid w:val="00A44654"/>
    <w:rsid w:val="00A44A05"/>
    <w:rsid w:val="00A44C91"/>
    <w:rsid w:val="00A44DC2"/>
    <w:rsid w:val="00A44EA7"/>
    <w:rsid w:val="00A451A0"/>
    <w:rsid w:val="00A4542B"/>
    <w:rsid w:val="00A45444"/>
    <w:rsid w:val="00A455D3"/>
    <w:rsid w:val="00A45824"/>
    <w:rsid w:val="00A45D10"/>
    <w:rsid w:val="00A45FF3"/>
    <w:rsid w:val="00A45FFB"/>
    <w:rsid w:val="00A4620C"/>
    <w:rsid w:val="00A464C8"/>
    <w:rsid w:val="00A468BE"/>
    <w:rsid w:val="00A47281"/>
    <w:rsid w:val="00A4765F"/>
    <w:rsid w:val="00A47868"/>
    <w:rsid w:val="00A47A98"/>
    <w:rsid w:val="00A47B26"/>
    <w:rsid w:val="00A47D63"/>
    <w:rsid w:val="00A47EC3"/>
    <w:rsid w:val="00A47ECE"/>
    <w:rsid w:val="00A50328"/>
    <w:rsid w:val="00A503CA"/>
    <w:rsid w:val="00A504C0"/>
    <w:rsid w:val="00A505DE"/>
    <w:rsid w:val="00A506A7"/>
    <w:rsid w:val="00A507DF"/>
    <w:rsid w:val="00A50881"/>
    <w:rsid w:val="00A509AD"/>
    <w:rsid w:val="00A509DC"/>
    <w:rsid w:val="00A50C76"/>
    <w:rsid w:val="00A50CDF"/>
    <w:rsid w:val="00A50D3F"/>
    <w:rsid w:val="00A50D81"/>
    <w:rsid w:val="00A50D97"/>
    <w:rsid w:val="00A50DBB"/>
    <w:rsid w:val="00A51001"/>
    <w:rsid w:val="00A5102B"/>
    <w:rsid w:val="00A51164"/>
    <w:rsid w:val="00A511FA"/>
    <w:rsid w:val="00A512F9"/>
    <w:rsid w:val="00A516D8"/>
    <w:rsid w:val="00A51818"/>
    <w:rsid w:val="00A51A3F"/>
    <w:rsid w:val="00A52541"/>
    <w:rsid w:val="00A525F4"/>
    <w:rsid w:val="00A5276A"/>
    <w:rsid w:val="00A52857"/>
    <w:rsid w:val="00A529E8"/>
    <w:rsid w:val="00A52A93"/>
    <w:rsid w:val="00A5314F"/>
    <w:rsid w:val="00A531BB"/>
    <w:rsid w:val="00A5327C"/>
    <w:rsid w:val="00A53A7F"/>
    <w:rsid w:val="00A53AE7"/>
    <w:rsid w:val="00A53F6A"/>
    <w:rsid w:val="00A54056"/>
    <w:rsid w:val="00A54439"/>
    <w:rsid w:val="00A5446C"/>
    <w:rsid w:val="00A544F2"/>
    <w:rsid w:val="00A545D6"/>
    <w:rsid w:val="00A546DF"/>
    <w:rsid w:val="00A549DA"/>
    <w:rsid w:val="00A55109"/>
    <w:rsid w:val="00A5530D"/>
    <w:rsid w:val="00A55806"/>
    <w:rsid w:val="00A558F9"/>
    <w:rsid w:val="00A5593A"/>
    <w:rsid w:val="00A55B2C"/>
    <w:rsid w:val="00A55D23"/>
    <w:rsid w:val="00A56AC3"/>
    <w:rsid w:val="00A56AC9"/>
    <w:rsid w:val="00A56C71"/>
    <w:rsid w:val="00A56FC1"/>
    <w:rsid w:val="00A5721C"/>
    <w:rsid w:val="00A57434"/>
    <w:rsid w:val="00A574FA"/>
    <w:rsid w:val="00A57592"/>
    <w:rsid w:val="00A57B4F"/>
    <w:rsid w:val="00A57E1E"/>
    <w:rsid w:val="00A57EB4"/>
    <w:rsid w:val="00A60498"/>
    <w:rsid w:val="00A60563"/>
    <w:rsid w:val="00A60916"/>
    <w:rsid w:val="00A609F4"/>
    <w:rsid w:val="00A60A26"/>
    <w:rsid w:val="00A60BB9"/>
    <w:rsid w:val="00A60CF4"/>
    <w:rsid w:val="00A60ED7"/>
    <w:rsid w:val="00A611D9"/>
    <w:rsid w:val="00A61239"/>
    <w:rsid w:val="00A61395"/>
    <w:rsid w:val="00A61446"/>
    <w:rsid w:val="00A6146C"/>
    <w:rsid w:val="00A614EB"/>
    <w:rsid w:val="00A614EC"/>
    <w:rsid w:val="00A6165A"/>
    <w:rsid w:val="00A616BF"/>
    <w:rsid w:val="00A61705"/>
    <w:rsid w:val="00A61D91"/>
    <w:rsid w:val="00A61E6C"/>
    <w:rsid w:val="00A61E7D"/>
    <w:rsid w:val="00A61F47"/>
    <w:rsid w:val="00A6204E"/>
    <w:rsid w:val="00A62293"/>
    <w:rsid w:val="00A62781"/>
    <w:rsid w:val="00A62C92"/>
    <w:rsid w:val="00A62D5D"/>
    <w:rsid w:val="00A62D82"/>
    <w:rsid w:val="00A62FC9"/>
    <w:rsid w:val="00A63017"/>
    <w:rsid w:val="00A6304E"/>
    <w:rsid w:val="00A632BF"/>
    <w:rsid w:val="00A63410"/>
    <w:rsid w:val="00A63506"/>
    <w:rsid w:val="00A63C75"/>
    <w:rsid w:val="00A63CCF"/>
    <w:rsid w:val="00A63D22"/>
    <w:rsid w:val="00A63EAC"/>
    <w:rsid w:val="00A63F85"/>
    <w:rsid w:val="00A63FE9"/>
    <w:rsid w:val="00A643DF"/>
    <w:rsid w:val="00A645A0"/>
    <w:rsid w:val="00A64769"/>
    <w:rsid w:val="00A64840"/>
    <w:rsid w:val="00A64B32"/>
    <w:rsid w:val="00A64EDE"/>
    <w:rsid w:val="00A64FC0"/>
    <w:rsid w:val="00A65106"/>
    <w:rsid w:val="00A65202"/>
    <w:rsid w:val="00A654E7"/>
    <w:rsid w:val="00A6591E"/>
    <w:rsid w:val="00A65C97"/>
    <w:rsid w:val="00A65DAD"/>
    <w:rsid w:val="00A65E23"/>
    <w:rsid w:val="00A66075"/>
    <w:rsid w:val="00A6608F"/>
    <w:rsid w:val="00A661CC"/>
    <w:rsid w:val="00A66234"/>
    <w:rsid w:val="00A6633A"/>
    <w:rsid w:val="00A665DB"/>
    <w:rsid w:val="00A66C4D"/>
    <w:rsid w:val="00A66C65"/>
    <w:rsid w:val="00A66D34"/>
    <w:rsid w:val="00A66DE4"/>
    <w:rsid w:val="00A66F67"/>
    <w:rsid w:val="00A67215"/>
    <w:rsid w:val="00A67913"/>
    <w:rsid w:val="00A67969"/>
    <w:rsid w:val="00A67A73"/>
    <w:rsid w:val="00A67B22"/>
    <w:rsid w:val="00A67DAB"/>
    <w:rsid w:val="00A67EC4"/>
    <w:rsid w:val="00A703E9"/>
    <w:rsid w:val="00A70710"/>
    <w:rsid w:val="00A70900"/>
    <w:rsid w:val="00A70D18"/>
    <w:rsid w:val="00A7113E"/>
    <w:rsid w:val="00A714FB"/>
    <w:rsid w:val="00A716BA"/>
    <w:rsid w:val="00A71A6C"/>
    <w:rsid w:val="00A71D19"/>
    <w:rsid w:val="00A71E4A"/>
    <w:rsid w:val="00A722A2"/>
    <w:rsid w:val="00A723A7"/>
    <w:rsid w:val="00A72432"/>
    <w:rsid w:val="00A726AA"/>
    <w:rsid w:val="00A728DF"/>
    <w:rsid w:val="00A72E85"/>
    <w:rsid w:val="00A72F7B"/>
    <w:rsid w:val="00A73704"/>
    <w:rsid w:val="00A73832"/>
    <w:rsid w:val="00A7391E"/>
    <w:rsid w:val="00A73E86"/>
    <w:rsid w:val="00A74064"/>
    <w:rsid w:val="00A74260"/>
    <w:rsid w:val="00A743F8"/>
    <w:rsid w:val="00A74507"/>
    <w:rsid w:val="00A74599"/>
    <w:rsid w:val="00A7483E"/>
    <w:rsid w:val="00A748F0"/>
    <w:rsid w:val="00A748FB"/>
    <w:rsid w:val="00A74934"/>
    <w:rsid w:val="00A74B9B"/>
    <w:rsid w:val="00A74F50"/>
    <w:rsid w:val="00A75090"/>
    <w:rsid w:val="00A750EE"/>
    <w:rsid w:val="00A750F6"/>
    <w:rsid w:val="00A75156"/>
    <w:rsid w:val="00A7530D"/>
    <w:rsid w:val="00A75892"/>
    <w:rsid w:val="00A759D5"/>
    <w:rsid w:val="00A75A1F"/>
    <w:rsid w:val="00A75C23"/>
    <w:rsid w:val="00A75E6D"/>
    <w:rsid w:val="00A75FCE"/>
    <w:rsid w:val="00A766E4"/>
    <w:rsid w:val="00A766FF"/>
    <w:rsid w:val="00A7677B"/>
    <w:rsid w:val="00A768FA"/>
    <w:rsid w:val="00A76BFF"/>
    <w:rsid w:val="00A76C33"/>
    <w:rsid w:val="00A76C3B"/>
    <w:rsid w:val="00A76CC0"/>
    <w:rsid w:val="00A76D9F"/>
    <w:rsid w:val="00A77C02"/>
    <w:rsid w:val="00A77C21"/>
    <w:rsid w:val="00A77D6D"/>
    <w:rsid w:val="00A8003F"/>
    <w:rsid w:val="00A8014C"/>
    <w:rsid w:val="00A8082F"/>
    <w:rsid w:val="00A808DB"/>
    <w:rsid w:val="00A80B2C"/>
    <w:rsid w:val="00A80B3C"/>
    <w:rsid w:val="00A80E71"/>
    <w:rsid w:val="00A80FF2"/>
    <w:rsid w:val="00A8105F"/>
    <w:rsid w:val="00A8109F"/>
    <w:rsid w:val="00A81186"/>
    <w:rsid w:val="00A81252"/>
    <w:rsid w:val="00A81525"/>
    <w:rsid w:val="00A81A94"/>
    <w:rsid w:val="00A81D28"/>
    <w:rsid w:val="00A81D45"/>
    <w:rsid w:val="00A8223B"/>
    <w:rsid w:val="00A82534"/>
    <w:rsid w:val="00A82948"/>
    <w:rsid w:val="00A82BA1"/>
    <w:rsid w:val="00A82C36"/>
    <w:rsid w:val="00A82C5B"/>
    <w:rsid w:val="00A8329D"/>
    <w:rsid w:val="00A8364E"/>
    <w:rsid w:val="00A8373A"/>
    <w:rsid w:val="00A8393C"/>
    <w:rsid w:val="00A83ACF"/>
    <w:rsid w:val="00A843C4"/>
    <w:rsid w:val="00A845F6"/>
    <w:rsid w:val="00A84D50"/>
    <w:rsid w:val="00A84E12"/>
    <w:rsid w:val="00A84FFA"/>
    <w:rsid w:val="00A85346"/>
    <w:rsid w:val="00A8568F"/>
    <w:rsid w:val="00A85810"/>
    <w:rsid w:val="00A85D0F"/>
    <w:rsid w:val="00A85EDA"/>
    <w:rsid w:val="00A85FA7"/>
    <w:rsid w:val="00A86039"/>
    <w:rsid w:val="00A860BF"/>
    <w:rsid w:val="00A860F3"/>
    <w:rsid w:val="00A86ADE"/>
    <w:rsid w:val="00A86C7B"/>
    <w:rsid w:val="00A86E2E"/>
    <w:rsid w:val="00A87332"/>
    <w:rsid w:val="00A87777"/>
    <w:rsid w:val="00A878B9"/>
    <w:rsid w:val="00A879C9"/>
    <w:rsid w:val="00A87DD8"/>
    <w:rsid w:val="00A87F1E"/>
    <w:rsid w:val="00A87FF6"/>
    <w:rsid w:val="00A90442"/>
    <w:rsid w:val="00A90503"/>
    <w:rsid w:val="00A90B83"/>
    <w:rsid w:val="00A90DB9"/>
    <w:rsid w:val="00A9108B"/>
    <w:rsid w:val="00A9119A"/>
    <w:rsid w:val="00A911F3"/>
    <w:rsid w:val="00A91283"/>
    <w:rsid w:val="00A917F7"/>
    <w:rsid w:val="00A91D5A"/>
    <w:rsid w:val="00A91EA1"/>
    <w:rsid w:val="00A92037"/>
    <w:rsid w:val="00A9222D"/>
    <w:rsid w:val="00A9228E"/>
    <w:rsid w:val="00A927C2"/>
    <w:rsid w:val="00A9289F"/>
    <w:rsid w:val="00A92A30"/>
    <w:rsid w:val="00A93036"/>
    <w:rsid w:val="00A930D5"/>
    <w:rsid w:val="00A933B6"/>
    <w:rsid w:val="00A93636"/>
    <w:rsid w:val="00A93749"/>
    <w:rsid w:val="00A9396C"/>
    <w:rsid w:val="00A93DAA"/>
    <w:rsid w:val="00A9409E"/>
    <w:rsid w:val="00A941D4"/>
    <w:rsid w:val="00A9453E"/>
    <w:rsid w:val="00A945EA"/>
    <w:rsid w:val="00A949AE"/>
    <w:rsid w:val="00A94C15"/>
    <w:rsid w:val="00A94F3E"/>
    <w:rsid w:val="00A9501B"/>
    <w:rsid w:val="00A951CD"/>
    <w:rsid w:val="00A9522D"/>
    <w:rsid w:val="00A952ED"/>
    <w:rsid w:val="00A95300"/>
    <w:rsid w:val="00A956B1"/>
    <w:rsid w:val="00A95932"/>
    <w:rsid w:val="00A95A06"/>
    <w:rsid w:val="00A95A19"/>
    <w:rsid w:val="00A95D13"/>
    <w:rsid w:val="00A95DED"/>
    <w:rsid w:val="00A9618D"/>
    <w:rsid w:val="00A961DE"/>
    <w:rsid w:val="00A962B7"/>
    <w:rsid w:val="00A962F1"/>
    <w:rsid w:val="00A96359"/>
    <w:rsid w:val="00A9641F"/>
    <w:rsid w:val="00A9663C"/>
    <w:rsid w:val="00A9681E"/>
    <w:rsid w:val="00A96A38"/>
    <w:rsid w:val="00A96CDB"/>
    <w:rsid w:val="00A96E19"/>
    <w:rsid w:val="00A96E4B"/>
    <w:rsid w:val="00A96EB4"/>
    <w:rsid w:val="00A96FBD"/>
    <w:rsid w:val="00A974DE"/>
    <w:rsid w:val="00A97543"/>
    <w:rsid w:val="00A97670"/>
    <w:rsid w:val="00A976A6"/>
    <w:rsid w:val="00A97948"/>
    <w:rsid w:val="00A97ADD"/>
    <w:rsid w:val="00A97AF3"/>
    <w:rsid w:val="00A97B74"/>
    <w:rsid w:val="00A97B82"/>
    <w:rsid w:val="00A97E96"/>
    <w:rsid w:val="00AA007A"/>
    <w:rsid w:val="00AA0235"/>
    <w:rsid w:val="00AA02FE"/>
    <w:rsid w:val="00AA03BD"/>
    <w:rsid w:val="00AA06E5"/>
    <w:rsid w:val="00AA0811"/>
    <w:rsid w:val="00AA0D6A"/>
    <w:rsid w:val="00AA0E8A"/>
    <w:rsid w:val="00AA12B3"/>
    <w:rsid w:val="00AA12C5"/>
    <w:rsid w:val="00AA16B2"/>
    <w:rsid w:val="00AA1C89"/>
    <w:rsid w:val="00AA1E89"/>
    <w:rsid w:val="00AA1F81"/>
    <w:rsid w:val="00AA20D4"/>
    <w:rsid w:val="00AA255D"/>
    <w:rsid w:val="00AA25AE"/>
    <w:rsid w:val="00AA26A3"/>
    <w:rsid w:val="00AA274B"/>
    <w:rsid w:val="00AA2785"/>
    <w:rsid w:val="00AA2C05"/>
    <w:rsid w:val="00AA336F"/>
    <w:rsid w:val="00AA353F"/>
    <w:rsid w:val="00AA35B4"/>
    <w:rsid w:val="00AA3603"/>
    <w:rsid w:val="00AA393A"/>
    <w:rsid w:val="00AA39C9"/>
    <w:rsid w:val="00AA3B49"/>
    <w:rsid w:val="00AA3B57"/>
    <w:rsid w:val="00AA46F0"/>
    <w:rsid w:val="00AA4DB7"/>
    <w:rsid w:val="00AA4DD2"/>
    <w:rsid w:val="00AA4E64"/>
    <w:rsid w:val="00AA5069"/>
    <w:rsid w:val="00AA5136"/>
    <w:rsid w:val="00AA5443"/>
    <w:rsid w:val="00AA5CF6"/>
    <w:rsid w:val="00AA5F1A"/>
    <w:rsid w:val="00AA603A"/>
    <w:rsid w:val="00AA6042"/>
    <w:rsid w:val="00AA607B"/>
    <w:rsid w:val="00AA6190"/>
    <w:rsid w:val="00AA63B0"/>
    <w:rsid w:val="00AA652C"/>
    <w:rsid w:val="00AA6586"/>
    <w:rsid w:val="00AA684D"/>
    <w:rsid w:val="00AA685A"/>
    <w:rsid w:val="00AA6B27"/>
    <w:rsid w:val="00AA6C3C"/>
    <w:rsid w:val="00AA6C42"/>
    <w:rsid w:val="00AA7225"/>
    <w:rsid w:val="00AA7247"/>
    <w:rsid w:val="00AA73C3"/>
    <w:rsid w:val="00AA7426"/>
    <w:rsid w:val="00AA7536"/>
    <w:rsid w:val="00AA756E"/>
    <w:rsid w:val="00AA75F7"/>
    <w:rsid w:val="00AA761E"/>
    <w:rsid w:val="00AA7713"/>
    <w:rsid w:val="00AA7AE7"/>
    <w:rsid w:val="00AA7B79"/>
    <w:rsid w:val="00AA7DB5"/>
    <w:rsid w:val="00AA7DEE"/>
    <w:rsid w:val="00AA7E3A"/>
    <w:rsid w:val="00AA7FC1"/>
    <w:rsid w:val="00AB067C"/>
    <w:rsid w:val="00AB0696"/>
    <w:rsid w:val="00AB06FF"/>
    <w:rsid w:val="00AB0735"/>
    <w:rsid w:val="00AB073E"/>
    <w:rsid w:val="00AB0950"/>
    <w:rsid w:val="00AB0989"/>
    <w:rsid w:val="00AB0AAB"/>
    <w:rsid w:val="00AB0CD9"/>
    <w:rsid w:val="00AB13AF"/>
    <w:rsid w:val="00AB1496"/>
    <w:rsid w:val="00AB14AE"/>
    <w:rsid w:val="00AB14D7"/>
    <w:rsid w:val="00AB164D"/>
    <w:rsid w:val="00AB16B0"/>
    <w:rsid w:val="00AB1A13"/>
    <w:rsid w:val="00AB1CDB"/>
    <w:rsid w:val="00AB1D66"/>
    <w:rsid w:val="00AB1DAB"/>
    <w:rsid w:val="00AB240C"/>
    <w:rsid w:val="00AB24C5"/>
    <w:rsid w:val="00AB25BF"/>
    <w:rsid w:val="00AB29E8"/>
    <w:rsid w:val="00AB2C64"/>
    <w:rsid w:val="00AB2CCE"/>
    <w:rsid w:val="00AB2D0D"/>
    <w:rsid w:val="00AB2E87"/>
    <w:rsid w:val="00AB3134"/>
    <w:rsid w:val="00AB3173"/>
    <w:rsid w:val="00AB31BC"/>
    <w:rsid w:val="00AB31D7"/>
    <w:rsid w:val="00AB3BBB"/>
    <w:rsid w:val="00AB3D7C"/>
    <w:rsid w:val="00AB3E40"/>
    <w:rsid w:val="00AB3FBA"/>
    <w:rsid w:val="00AB424B"/>
    <w:rsid w:val="00AB43E1"/>
    <w:rsid w:val="00AB4671"/>
    <w:rsid w:val="00AB47DC"/>
    <w:rsid w:val="00AB4A3E"/>
    <w:rsid w:val="00AB4E79"/>
    <w:rsid w:val="00AB4E9F"/>
    <w:rsid w:val="00AB506E"/>
    <w:rsid w:val="00AB5347"/>
    <w:rsid w:val="00AB5493"/>
    <w:rsid w:val="00AB54D6"/>
    <w:rsid w:val="00AB5666"/>
    <w:rsid w:val="00AB592E"/>
    <w:rsid w:val="00AB5CDF"/>
    <w:rsid w:val="00AB60E2"/>
    <w:rsid w:val="00AB61BA"/>
    <w:rsid w:val="00AB63B3"/>
    <w:rsid w:val="00AB662A"/>
    <w:rsid w:val="00AB6B3F"/>
    <w:rsid w:val="00AB6C01"/>
    <w:rsid w:val="00AB6D65"/>
    <w:rsid w:val="00AB6E43"/>
    <w:rsid w:val="00AB6E87"/>
    <w:rsid w:val="00AB6FFE"/>
    <w:rsid w:val="00AB70FA"/>
    <w:rsid w:val="00AB7296"/>
    <w:rsid w:val="00AB72B8"/>
    <w:rsid w:val="00AB74EA"/>
    <w:rsid w:val="00AB7724"/>
    <w:rsid w:val="00AB7A2F"/>
    <w:rsid w:val="00AB7B21"/>
    <w:rsid w:val="00AB7C4A"/>
    <w:rsid w:val="00AC00C4"/>
    <w:rsid w:val="00AC0529"/>
    <w:rsid w:val="00AC07DD"/>
    <w:rsid w:val="00AC0901"/>
    <w:rsid w:val="00AC0A1D"/>
    <w:rsid w:val="00AC0B0B"/>
    <w:rsid w:val="00AC0CE2"/>
    <w:rsid w:val="00AC0F78"/>
    <w:rsid w:val="00AC126F"/>
    <w:rsid w:val="00AC1448"/>
    <w:rsid w:val="00AC1736"/>
    <w:rsid w:val="00AC190C"/>
    <w:rsid w:val="00AC1B8A"/>
    <w:rsid w:val="00AC1C55"/>
    <w:rsid w:val="00AC1D2B"/>
    <w:rsid w:val="00AC1E85"/>
    <w:rsid w:val="00AC1E98"/>
    <w:rsid w:val="00AC210F"/>
    <w:rsid w:val="00AC2448"/>
    <w:rsid w:val="00AC27FF"/>
    <w:rsid w:val="00AC2A31"/>
    <w:rsid w:val="00AC2ABA"/>
    <w:rsid w:val="00AC2AD1"/>
    <w:rsid w:val="00AC2F92"/>
    <w:rsid w:val="00AC3010"/>
    <w:rsid w:val="00AC315E"/>
    <w:rsid w:val="00AC319E"/>
    <w:rsid w:val="00AC328F"/>
    <w:rsid w:val="00AC35FD"/>
    <w:rsid w:val="00AC362B"/>
    <w:rsid w:val="00AC3685"/>
    <w:rsid w:val="00AC36DB"/>
    <w:rsid w:val="00AC3D80"/>
    <w:rsid w:val="00AC3DFF"/>
    <w:rsid w:val="00AC3E4A"/>
    <w:rsid w:val="00AC3F70"/>
    <w:rsid w:val="00AC42ED"/>
    <w:rsid w:val="00AC446F"/>
    <w:rsid w:val="00AC4659"/>
    <w:rsid w:val="00AC47DD"/>
    <w:rsid w:val="00AC4862"/>
    <w:rsid w:val="00AC48B8"/>
    <w:rsid w:val="00AC4BB9"/>
    <w:rsid w:val="00AC4BF2"/>
    <w:rsid w:val="00AC4CC2"/>
    <w:rsid w:val="00AC50F5"/>
    <w:rsid w:val="00AC52CC"/>
    <w:rsid w:val="00AC569C"/>
    <w:rsid w:val="00AC5A0E"/>
    <w:rsid w:val="00AC5A53"/>
    <w:rsid w:val="00AC5ACE"/>
    <w:rsid w:val="00AC5B1B"/>
    <w:rsid w:val="00AC5B92"/>
    <w:rsid w:val="00AC5D5A"/>
    <w:rsid w:val="00AC5D6E"/>
    <w:rsid w:val="00AC5E74"/>
    <w:rsid w:val="00AC624F"/>
    <w:rsid w:val="00AC67BC"/>
    <w:rsid w:val="00AC68FC"/>
    <w:rsid w:val="00AC6BCD"/>
    <w:rsid w:val="00AC6C7E"/>
    <w:rsid w:val="00AC6D04"/>
    <w:rsid w:val="00AC6F02"/>
    <w:rsid w:val="00AC6F7A"/>
    <w:rsid w:val="00AC71D8"/>
    <w:rsid w:val="00AC7665"/>
    <w:rsid w:val="00AC7812"/>
    <w:rsid w:val="00AC79CC"/>
    <w:rsid w:val="00AC7CD4"/>
    <w:rsid w:val="00AC7D5E"/>
    <w:rsid w:val="00AC7D89"/>
    <w:rsid w:val="00AC7FB3"/>
    <w:rsid w:val="00AD0326"/>
    <w:rsid w:val="00AD06A9"/>
    <w:rsid w:val="00AD06BC"/>
    <w:rsid w:val="00AD08E3"/>
    <w:rsid w:val="00AD09B3"/>
    <w:rsid w:val="00AD0AD2"/>
    <w:rsid w:val="00AD0CF7"/>
    <w:rsid w:val="00AD10D1"/>
    <w:rsid w:val="00AD129A"/>
    <w:rsid w:val="00AD14B6"/>
    <w:rsid w:val="00AD1C47"/>
    <w:rsid w:val="00AD1E33"/>
    <w:rsid w:val="00AD1F93"/>
    <w:rsid w:val="00AD21A1"/>
    <w:rsid w:val="00AD222C"/>
    <w:rsid w:val="00AD2294"/>
    <w:rsid w:val="00AD2452"/>
    <w:rsid w:val="00AD25AA"/>
    <w:rsid w:val="00AD2AC9"/>
    <w:rsid w:val="00AD2E3F"/>
    <w:rsid w:val="00AD30A0"/>
    <w:rsid w:val="00AD31F2"/>
    <w:rsid w:val="00AD3216"/>
    <w:rsid w:val="00AD3303"/>
    <w:rsid w:val="00AD34F4"/>
    <w:rsid w:val="00AD353F"/>
    <w:rsid w:val="00AD386C"/>
    <w:rsid w:val="00AD3B23"/>
    <w:rsid w:val="00AD3C1C"/>
    <w:rsid w:val="00AD3EFD"/>
    <w:rsid w:val="00AD3F5E"/>
    <w:rsid w:val="00AD3FC6"/>
    <w:rsid w:val="00AD420D"/>
    <w:rsid w:val="00AD43CB"/>
    <w:rsid w:val="00AD47E6"/>
    <w:rsid w:val="00AD494E"/>
    <w:rsid w:val="00AD49B2"/>
    <w:rsid w:val="00AD4B4E"/>
    <w:rsid w:val="00AD4BE5"/>
    <w:rsid w:val="00AD4ED4"/>
    <w:rsid w:val="00AD50AD"/>
    <w:rsid w:val="00AD5244"/>
    <w:rsid w:val="00AD540C"/>
    <w:rsid w:val="00AD5A30"/>
    <w:rsid w:val="00AD5C10"/>
    <w:rsid w:val="00AD5EEC"/>
    <w:rsid w:val="00AD5F24"/>
    <w:rsid w:val="00AD5FE2"/>
    <w:rsid w:val="00AD6131"/>
    <w:rsid w:val="00AD66BE"/>
    <w:rsid w:val="00AD675E"/>
    <w:rsid w:val="00AD6AD3"/>
    <w:rsid w:val="00AD6D52"/>
    <w:rsid w:val="00AD6E42"/>
    <w:rsid w:val="00AD6E72"/>
    <w:rsid w:val="00AD722A"/>
    <w:rsid w:val="00AD7286"/>
    <w:rsid w:val="00AD7BFB"/>
    <w:rsid w:val="00AD7F4A"/>
    <w:rsid w:val="00AD7FE9"/>
    <w:rsid w:val="00AE0356"/>
    <w:rsid w:val="00AE04BC"/>
    <w:rsid w:val="00AE074D"/>
    <w:rsid w:val="00AE0961"/>
    <w:rsid w:val="00AE09FB"/>
    <w:rsid w:val="00AE0A15"/>
    <w:rsid w:val="00AE0A2D"/>
    <w:rsid w:val="00AE0B90"/>
    <w:rsid w:val="00AE0CC1"/>
    <w:rsid w:val="00AE1529"/>
    <w:rsid w:val="00AE1A82"/>
    <w:rsid w:val="00AE1B01"/>
    <w:rsid w:val="00AE218D"/>
    <w:rsid w:val="00AE23B9"/>
    <w:rsid w:val="00AE28E4"/>
    <w:rsid w:val="00AE2AF7"/>
    <w:rsid w:val="00AE2B59"/>
    <w:rsid w:val="00AE2B5B"/>
    <w:rsid w:val="00AE304B"/>
    <w:rsid w:val="00AE309D"/>
    <w:rsid w:val="00AE313D"/>
    <w:rsid w:val="00AE3408"/>
    <w:rsid w:val="00AE3433"/>
    <w:rsid w:val="00AE3455"/>
    <w:rsid w:val="00AE3739"/>
    <w:rsid w:val="00AE3A1E"/>
    <w:rsid w:val="00AE3AA3"/>
    <w:rsid w:val="00AE3B0A"/>
    <w:rsid w:val="00AE3D37"/>
    <w:rsid w:val="00AE4021"/>
    <w:rsid w:val="00AE4395"/>
    <w:rsid w:val="00AE45E7"/>
    <w:rsid w:val="00AE4673"/>
    <w:rsid w:val="00AE478C"/>
    <w:rsid w:val="00AE4AC3"/>
    <w:rsid w:val="00AE52A5"/>
    <w:rsid w:val="00AE578C"/>
    <w:rsid w:val="00AE5CE2"/>
    <w:rsid w:val="00AE5F32"/>
    <w:rsid w:val="00AE5F4E"/>
    <w:rsid w:val="00AE6687"/>
    <w:rsid w:val="00AE6898"/>
    <w:rsid w:val="00AE68F7"/>
    <w:rsid w:val="00AE69A7"/>
    <w:rsid w:val="00AE69E3"/>
    <w:rsid w:val="00AE6A0D"/>
    <w:rsid w:val="00AE6CD0"/>
    <w:rsid w:val="00AE734F"/>
    <w:rsid w:val="00AE742E"/>
    <w:rsid w:val="00AE7661"/>
    <w:rsid w:val="00AE79C3"/>
    <w:rsid w:val="00AE7A81"/>
    <w:rsid w:val="00AE7D73"/>
    <w:rsid w:val="00AE7DDD"/>
    <w:rsid w:val="00AE7F77"/>
    <w:rsid w:val="00AF0308"/>
    <w:rsid w:val="00AF034F"/>
    <w:rsid w:val="00AF0620"/>
    <w:rsid w:val="00AF067A"/>
    <w:rsid w:val="00AF07B2"/>
    <w:rsid w:val="00AF109E"/>
    <w:rsid w:val="00AF12C6"/>
    <w:rsid w:val="00AF15B8"/>
    <w:rsid w:val="00AF18AB"/>
    <w:rsid w:val="00AF1A2D"/>
    <w:rsid w:val="00AF1E59"/>
    <w:rsid w:val="00AF1ECC"/>
    <w:rsid w:val="00AF2556"/>
    <w:rsid w:val="00AF2656"/>
    <w:rsid w:val="00AF294A"/>
    <w:rsid w:val="00AF29A2"/>
    <w:rsid w:val="00AF2C0B"/>
    <w:rsid w:val="00AF2C73"/>
    <w:rsid w:val="00AF2DA7"/>
    <w:rsid w:val="00AF2DBC"/>
    <w:rsid w:val="00AF2FCC"/>
    <w:rsid w:val="00AF300E"/>
    <w:rsid w:val="00AF3057"/>
    <w:rsid w:val="00AF3824"/>
    <w:rsid w:val="00AF3C15"/>
    <w:rsid w:val="00AF3CDF"/>
    <w:rsid w:val="00AF3D60"/>
    <w:rsid w:val="00AF3DFE"/>
    <w:rsid w:val="00AF3E85"/>
    <w:rsid w:val="00AF3E8F"/>
    <w:rsid w:val="00AF4019"/>
    <w:rsid w:val="00AF4170"/>
    <w:rsid w:val="00AF431C"/>
    <w:rsid w:val="00AF4724"/>
    <w:rsid w:val="00AF479C"/>
    <w:rsid w:val="00AF47DD"/>
    <w:rsid w:val="00AF487A"/>
    <w:rsid w:val="00AF4AC0"/>
    <w:rsid w:val="00AF4D19"/>
    <w:rsid w:val="00AF4DBF"/>
    <w:rsid w:val="00AF4FD5"/>
    <w:rsid w:val="00AF50F0"/>
    <w:rsid w:val="00AF53D7"/>
    <w:rsid w:val="00AF5485"/>
    <w:rsid w:val="00AF57E0"/>
    <w:rsid w:val="00AF5A7E"/>
    <w:rsid w:val="00AF5ACD"/>
    <w:rsid w:val="00AF5C38"/>
    <w:rsid w:val="00AF5DB0"/>
    <w:rsid w:val="00AF6110"/>
    <w:rsid w:val="00AF6226"/>
    <w:rsid w:val="00AF63E9"/>
    <w:rsid w:val="00AF6425"/>
    <w:rsid w:val="00AF646E"/>
    <w:rsid w:val="00AF685D"/>
    <w:rsid w:val="00AF6AC6"/>
    <w:rsid w:val="00AF6C4A"/>
    <w:rsid w:val="00AF6EE9"/>
    <w:rsid w:val="00AF6FAE"/>
    <w:rsid w:val="00AF7095"/>
    <w:rsid w:val="00AF70D8"/>
    <w:rsid w:val="00AF719C"/>
    <w:rsid w:val="00AF71C9"/>
    <w:rsid w:val="00AF72E9"/>
    <w:rsid w:val="00AF79EE"/>
    <w:rsid w:val="00AF7D99"/>
    <w:rsid w:val="00AF7E0F"/>
    <w:rsid w:val="00AF7E82"/>
    <w:rsid w:val="00AF7F39"/>
    <w:rsid w:val="00B00014"/>
    <w:rsid w:val="00B00611"/>
    <w:rsid w:val="00B013E3"/>
    <w:rsid w:val="00B019C6"/>
    <w:rsid w:val="00B01A39"/>
    <w:rsid w:val="00B01AA1"/>
    <w:rsid w:val="00B01F1F"/>
    <w:rsid w:val="00B02141"/>
    <w:rsid w:val="00B021E6"/>
    <w:rsid w:val="00B025A0"/>
    <w:rsid w:val="00B02B88"/>
    <w:rsid w:val="00B02CEC"/>
    <w:rsid w:val="00B02DD8"/>
    <w:rsid w:val="00B03037"/>
    <w:rsid w:val="00B0334E"/>
    <w:rsid w:val="00B03484"/>
    <w:rsid w:val="00B03719"/>
    <w:rsid w:val="00B03A5A"/>
    <w:rsid w:val="00B03A82"/>
    <w:rsid w:val="00B03CED"/>
    <w:rsid w:val="00B04354"/>
    <w:rsid w:val="00B0461C"/>
    <w:rsid w:val="00B04663"/>
    <w:rsid w:val="00B047FF"/>
    <w:rsid w:val="00B048DB"/>
    <w:rsid w:val="00B049C5"/>
    <w:rsid w:val="00B04B52"/>
    <w:rsid w:val="00B04FD7"/>
    <w:rsid w:val="00B05316"/>
    <w:rsid w:val="00B05593"/>
    <w:rsid w:val="00B055AC"/>
    <w:rsid w:val="00B055B6"/>
    <w:rsid w:val="00B05686"/>
    <w:rsid w:val="00B056EE"/>
    <w:rsid w:val="00B05758"/>
    <w:rsid w:val="00B058EC"/>
    <w:rsid w:val="00B0612F"/>
    <w:rsid w:val="00B06224"/>
    <w:rsid w:val="00B06284"/>
    <w:rsid w:val="00B06316"/>
    <w:rsid w:val="00B065B9"/>
    <w:rsid w:val="00B067BF"/>
    <w:rsid w:val="00B0684A"/>
    <w:rsid w:val="00B06BA4"/>
    <w:rsid w:val="00B06BDC"/>
    <w:rsid w:val="00B06C9E"/>
    <w:rsid w:val="00B0718A"/>
    <w:rsid w:val="00B07347"/>
    <w:rsid w:val="00B07636"/>
    <w:rsid w:val="00B0770C"/>
    <w:rsid w:val="00B07D14"/>
    <w:rsid w:val="00B07DB8"/>
    <w:rsid w:val="00B10118"/>
    <w:rsid w:val="00B101C7"/>
    <w:rsid w:val="00B101E6"/>
    <w:rsid w:val="00B10367"/>
    <w:rsid w:val="00B10391"/>
    <w:rsid w:val="00B10737"/>
    <w:rsid w:val="00B10D0C"/>
    <w:rsid w:val="00B10D51"/>
    <w:rsid w:val="00B10D6B"/>
    <w:rsid w:val="00B10E71"/>
    <w:rsid w:val="00B116E5"/>
    <w:rsid w:val="00B11706"/>
    <w:rsid w:val="00B11B6F"/>
    <w:rsid w:val="00B11B7E"/>
    <w:rsid w:val="00B11BAA"/>
    <w:rsid w:val="00B11BCB"/>
    <w:rsid w:val="00B11D09"/>
    <w:rsid w:val="00B11DDA"/>
    <w:rsid w:val="00B11E11"/>
    <w:rsid w:val="00B11E5A"/>
    <w:rsid w:val="00B1215C"/>
    <w:rsid w:val="00B1232A"/>
    <w:rsid w:val="00B12DE0"/>
    <w:rsid w:val="00B13013"/>
    <w:rsid w:val="00B130FC"/>
    <w:rsid w:val="00B1325A"/>
    <w:rsid w:val="00B1336A"/>
    <w:rsid w:val="00B134A8"/>
    <w:rsid w:val="00B1361C"/>
    <w:rsid w:val="00B1372B"/>
    <w:rsid w:val="00B13C94"/>
    <w:rsid w:val="00B13DCB"/>
    <w:rsid w:val="00B13E41"/>
    <w:rsid w:val="00B13E5C"/>
    <w:rsid w:val="00B1470E"/>
    <w:rsid w:val="00B14745"/>
    <w:rsid w:val="00B14B8E"/>
    <w:rsid w:val="00B14BB1"/>
    <w:rsid w:val="00B154F0"/>
    <w:rsid w:val="00B157A5"/>
    <w:rsid w:val="00B157B6"/>
    <w:rsid w:val="00B15A20"/>
    <w:rsid w:val="00B15B1B"/>
    <w:rsid w:val="00B15B80"/>
    <w:rsid w:val="00B15BA3"/>
    <w:rsid w:val="00B15BAF"/>
    <w:rsid w:val="00B15DFC"/>
    <w:rsid w:val="00B15ED6"/>
    <w:rsid w:val="00B160CA"/>
    <w:rsid w:val="00B16126"/>
    <w:rsid w:val="00B16152"/>
    <w:rsid w:val="00B16420"/>
    <w:rsid w:val="00B164E0"/>
    <w:rsid w:val="00B16818"/>
    <w:rsid w:val="00B168CE"/>
    <w:rsid w:val="00B16B50"/>
    <w:rsid w:val="00B16BCB"/>
    <w:rsid w:val="00B16D7F"/>
    <w:rsid w:val="00B16F6B"/>
    <w:rsid w:val="00B17D28"/>
    <w:rsid w:val="00B17D89"/>
    <w:rsid w:val="00B17EC5"/>
    <w:rsid w:val="00B17FBC"/>
    <w:rsid w:val="00B20538"/>
    <w:rsid w:val="00B2074B"/>
    <w:rsid w:val="00B207E9"/>
    <w:rsid w:val="00B20C13"/>
    <w:rsid w:val="00B20CCB"/>
    <w:rsid w:val="00B21214"/>
    <w:rsid w:val="00B21DCC"/>
    <w:rsid w:val="00B22173"/>
    <w:rsid w:val="00B221B5"/>
    <w:rsid w:val="00B2234B"/>
    <w:rsid w:val="00B223EF"/>
    <w:rsid w:val="00B224D8"/>
    <w:rsid w:val="00B226ED"/>
    <w:rsid w:val="00B2283A"/>
    <w:rsid w:val="00B228F9"/>
    <w:rsid w:val="00B22C38"/>
    <w:rsid w:val="00B22C4D"/>
    <w:rsid w:val="00B23075"/>
    <w:rsid w:val="00B2324E"/>
    <w:rsid w:val="00B23605"/>
    <w:rsid w:val="00B238E4"/>
    <w:rsid w:val="00B23974"/>
    <w:rsid w:val="00B239EC"/>
    <w:rsid w:val="00B239EF"/>
    <w:rsid w:val="00B23A6B"/>
    <w:rsid w:val="00B23A9B"/>
    <w:rsid w:val="00B23C92"/>
    <w:rsid w:val="00B24073"/>
    <w:rsid w:val="00B243B0"/>
    <w:rsid w:val="00B2462E"/>
    <w:rsid w:val="00B24723"/>
    <w:rsid w:val="00B2484E"/>
    <w:rsid w:val="00B249E4"/>
    <w:rsid w:val="00B249FC"/>
    <w:rsid w:val="00B24CE9"/>
    <w:rsid w:val="00B25147"/>
    <w:rsid w:val="00B254B8"/>
    <w:rsid w:val="00B25577"/>
    <w:rsid w:val="00B2564E"/>
    <w:rsid w:val="00B256CB"/>
    <w:rsid w:val="00B259DE"/>
    <w:rsid w:val="00B25C8C"/>
    <w:rsid w:val="00B26307"/>
    <w:rsid w:val="00B268A9"/>
    <w:rsid w:val="00B26AEA"/>
    <w:rsid w:val="00B271F6"/>
    <w:rsid w:val="00B27212"/>
    <w:rsid w:val="00B27367"/>
    <w:rsid w:val="00B27740"/>
    <w:rsid w:val="00B27975"/>
    <w:rsid w:val="00B27B22"/>
    <w:rsid w:val="00B27FC2"/>
    <w:rsid w:val="00B3001B"/>
    <w:rsid w:val="00B302D5"/>
    <w:rsid w:val="00B303A6"/>
    <w:rsid w:val="00B306FD"/>
    <w:rsid w:val="00B30A36"/>
    <w:rsid w:val="00B30B60"/>
    <w:rsid w:val="00B30CED"/>
    <w:rsid w:val="00B30D78"/>
    <w:rsid w:val="00B30DA2"/>
    <w:rsid w:val="00B31035"/>
    <w:rsid w:val="00B31552"/>
    <w:rsid w:val="00B317E7"/>
    <w:rsid w:val="00B31A96"/>
    <w:rsid w:val="00B31C0F"/>
    <w:rsid w:val="00B323A2"/>
    <w:rsid w:val="00B328AA"/>
    <w:rsid w:val="00B3296A"/>
    <w:rsid w:val="00B32B64"/>
    <w:rsid w:val="00B32EC0"/>
    <w:rsid w:val="00B32FB1"/>
    <w:rsid w:val="00B3343C"/>
    <w:rsid w:val="00B3383B"/>
    <w:rsid w:val="00B338FB"/>
    <w:rsid w:val="00B33A0F"/>
    <w:rsid w:val="00B33A57"/>
    <w:rsid w:val="00B33CC8"/>
    <w:rsid w:val="00B34083"/>
    <w:rsid w:val="00B34226"/>
    <w:rsid w:val="00B343E6"/>
    <w:rsid w:val="00B34744"/>
    <w:rsid w:val="00B34BD6"/>
    <w:rsid w:val="00B34C57"/>
    <w:rsid w:val="00B34D17"/>
    <w:rsid w:val="00B34F90"/>
    <w:rsid w:val="00B34FDA"/>
    <w:rsid w:val="00B34FFF"/>
    <w:rsid w:val="00B35056"/>
    <w:rsid w:val="00B3514C"/>
    <w:rsid w:val="00B35206"/>
    <w:rsid w:val="00B352BF"/>
    <w:rsid w:val="00B35392"/>
    <w:rsid w:val="00B35BC4"/>
    <w:rsid w:val="00B35CB3"/>
    <w:rsid w:val="00B35FB3"/>
    <w:rsid w:val="00B3622A"/>
    <w:rsid w:val="00B36704"/>
    <w:rsid w:val="00B3678D"/>
    <w:rsid w:val="00B3693B"/>
    <w:rsid w:val="00B36971"/>
    <w:rsid w:val="00B369D2"/>
    <w:rsid w:val="00B36B96"/>
    <w:rsid w:val="00B36C36"/>
    <w:rsid w:val="00B36E37"/>
    <w:rsid w:val="00B36EF1"/>
    <w:rsid w:val="00B36FE8"/>
    <w:rsid w:val="00B370E7"/>
    <w:rsid w:val="00B37514"/>
    <w:rsid w:val="00B3756B"/>
    <w:rsid w:val="00B37615"/>
    <w:rsid w:val="00B37728"/>
    <w:rsid w:val="00B37935"/>
    <w:rsid w:val="00B37E37"/>
    <w:rsid w:val="00B37E88"/>
    <w:rsid w:val="00B4020A"/>
    <w:rsid w:val="00B404C4"/>
    <w:rsid w:val="00B4078E"/>
    <w:rsid w:val="00B40949"/>
    <w:rsid w:val="00B409AE"/>
    <w:rsid w:val="00B40BD5"/>
    <w:rsid w:val="00B40BEA"/>
    <w:rsid w:val="00B40BF2"/>
    <w:rsid w:val="00B41288"/>
    <w:rsid w:val="00B41302"/>
    <w:rsid w:val="00B4176C"/>
    <w:rsid w:val="00B41813"/>
    <w:rsid w:val="00B418D2"/>
    <w:rsid w:val="00B41B52"/>
    <w:rsid w:val="00B41BF2"/>
    <w:rsid w:val="00B41C6B"/>
    <w:rsid w:val="00B42180"/>
    <w:rsid w:val="00B424E2"/>
    <w:rsid w:val="00B4291E"/>
    <w:rsid w:val="00B429BA"/>
    <w:rsid w:val="00B42ADE"/>
    <w:rsid w:val="00B42D26"/>
    <w:rsid w:val="00B42DC0"/>
    <w:rsid w:val="00B42EA7"/>
    <w:rsid w:val="00B42F07"/>
    <w:rsid w:val="00B432C6"/>
    <w:rsid w:val="00B4338B"/>
    <w:rsid w:val="00B435E3"/>
    <w:rsid w:val="00B43827"/>
    <w:rsid w:val="00B438AA"/>
    <w:rsid w:val="00B43C7F"/>
    <w:rsid w:val="00B43E60"/>
    <w:rsid w:val="00B43EEA"/>
    <w:rsid w:val="00B44205"/>
    <w:rsid w:val="00B444AF"/>
    <w:rsid w:val="00B446B9"/>
    <w:rsid w:val="00B449E9"/>
    <w:rsid w:val="00B44C94"/>
    <w:rsid w:val="00B44F50"/>
    <w:rsid w:val="00B44F9C"/>
    <w:rsid w:val="00B450AB"/>
    <w:rsid w:val="00B451AA"/>
    <w:rsid w:val="00B45373"/>
    <w:rsid w:val="00B4541C"/>
    <w:rsid w:val="00B45552"/>
    <w:rsid w:val="00B45702"/>
    <w:rsid w:val="00B458E7"/>
    <w:rsid w:val="00B45C64"/>
    <w:rsid w:val="00B45D8C"/>
    <w:rsid w:val="00B45DB8"/>
    <w:rsid w:val="00B46207"/>
    <w:rsid w:val="00B466F6"/>
    <w:rsid w:val="00B4678F"/>
    <w:rsid w:val="00B46A32"/>
    <w:rsid w:val="00B46B29"/>
    <w:rsid w:val="00B46E7A"/>
    <w:rsid w:val="00B46EF4"/>
    <w:rsid w:val="00B46FE3"/>
    <w:rsid w:val="00B47298"/>
    <w:rsid w:val="00B476B0"/>
    <w:rsid w:val="00B476E0"/>
    <w:rsid w:val="00B47896"/>
    <w:rsid w:val="00B47954"/>
    <w:rsid w:val="00B47BF7"/>
    <w:rsid w:val="00B47C01"/>
    <w:rsid w:val="00B47F67"/>
    <w:rsid w:val="00B50765"/>
    <w:rsid w:val="00B50858"/>
    <w:rsid w:val="00B509BD"/>
    <w:rsid w:val="00B50A40"/>
    <w:rsid w:val="00B50E9E"/>
    <w:rsid w:val="00B51177"/>
    <w:rsid w:val="00B511A2"/>
    <w:rsid w:val="00B511CF"/>
    <w:rsid w:val="00B51223"/>
    <w:rsid w:val="00B51232"/>
    <w:rsid w:val="00B51B18"/>
    <w:rsid w:val="00B51BE0"/>
    <w:rsid w:val="00B51D59"/>
    <w:rsid w:val="00B51E1A"/>
    <w:rsid w:val="00B5227F"/>
    <w:rsid w:val="00B5230B"/>
    <w:rsid w:val="00B5248C"/>
    <w:rsid w:val="00B527FC"/>
    <w:rsid w:val="00B528D8"/>
    <w:rsid w:val="00B528DF"/>
    <w:rsid w:val="00B529FF"/>
    <w:rsid w:val="00B52A5B"/>
    <w:rsid w:val="00B52ABC"/>
    <w:rsid w:val="00B52BE4"/>
    <w:rsid w:val="00B52D96"/>
    <w:rsid w:val="00B52E18"/>
    <w:rsid w:val="00B52FB1"/>
    <w:rsid w:val="00B52FBC"/>
    <w:rsid w:val="00B53547"/>
    <w:rsid w:val="00B53597"/>
    <w:rsid w:val="00B53784"/>
    <w:rsid w:val="00B537EF"/>
    <w:rsid w:val="00B5394A"/>
    <w:rsid w:val="00B53CC2"/>
    <w:rsid w:val="00B54690"/>
    <w:rsid w:val="00B547EB"/>
    <w:rsid w:val="00B5494B"/>
    <w:rsid w:val="00B54A2D"/>
    <w:rsid w:val="00B54C75"/>
    <w:rsid w:val="00B550D8"/>
    <w:rsid w:val="00B55114"/>
    <w:rsid w:val="00B55183"/>
    <w:rsid w:val="00B5524F"/>
    <w:rsid w:val="00B55322"/>
    <w:rsid w:val="00B558B5"/>
    <w:rsid w:val="00B55A8B"/>
    <w:rsid w:val="00B55BA9"/>
    <w:rsid w:val="00B55BB9"/>
    <w:rsid w:val="00B55C1F"/>
    <w:rsid w:val="00B55D3E"/>
    <w:rsid w:val="00B561FB"/>
    <w:rsid w:val="00B56D53"/>
    <w:rsid w:val="00B56F38"/>
    <w:rsid w:val="00B5711C"/>
    <w:rsid w:val="00B574E2"/>
    <w:rsid w:val="00B57642"/>
    <w:rsid w:val="00B5791A"/>
    <w:rsid w:val="00B57921"/>
    <w:rsid w:val="00B57938"/>
    <w:rsid w:val="00B57A0C"/>
    <w:rsid w:val="00B57A41"/>
    <w:rsid w:val="00B57AE0"/>
    <w:rsid w:val="00B57B8D"/>
    <w:rsid w:val="00B57D01"/>
    <w:rsid w:val="00B57D4E"/>
    <w:rsid w:val="00B57D9F"/>
    <w:rsid w:val="00B57DB1"/>
    <w:rsid w:val="00B60122"/>
    <w:rsid w:val="00B602C0"/>
    <w:rsid w:val="00B60BF9"/>
    <w:rsid w:val="00B610F4"/>
    <w:rsid w:val="00B613CC"/>
    <w:rsid w:val="00B6141E"/>
    <w:rsid w:val="00B61619"/>
    <w:rsid w:val="00B617E8"/>
    <w:rsid w:val="00B619F4"/>
    <w:rsid w:val="00B61A01"/>
    <w:rsid w:val="00B61F4E"/>
    <w:rsid w:val="00B62590"/>
    <w:rsid w:val="00B626C0"/>
    <w:rsid w:val="00B62700"/>
    <w:rsid w:val="00B627ED"/>
    <w:rsid w:val="00B62910"/>
    <w:rsid w:val="00B629C9"/>
    <w:rsid w:val="00B62F20"/>
    <w:rsid w:val="00B63037"/>
    <w:rsid w:val="00B6327D"/>
    <w:rsid w:val="00B632FF"/>
    <w:rsid w:val="00B635C5"/>
    <w:rsid w:val="00B6393A"/>
    <w:rsid w:val="00B63970"/>
    <w:rsid w:val="00B63AF9"/>
    <w:rsid w:val="00B63B5B"/>
    <w:rsid w:val="00B64245"/>
    <w:rsid w:val="00B646A9"/>
    <w:rsid w:val="00B64AA0"/>
    <w:rsid w:val="00B64C2D"/>
    <w:rsid w:val="00B64C41"/>
    <w:rsid w:val="00B64C7F"/>
    <w:rsid w:val="00B64D77"/>
    <w:rsid w:val="00B651B5"/>
    <w:rsid w:val="00B65546"/>
    <w:rsid w:val="00B65593"/>
    <w:rsid w:val="00B6569D"/>
    <w:rsid w:val="00B6582F"/>
    <w:rsid w:val="00B65AF3"/>
    <w:rsid w:val="00B65BC8"/>
    <w:rsid w:val="00B65FC4"/>
    <w:rsid w:val="00B660EB"/>
    <w:rsid w:val="00B66167"/>
    <w:rsid w:val="00B6634B"/>
    <w:rsid w:val="00B66381"/>
    <w:rsid w:val="00B663F1"/>
    <w:rsid w:val="00B667BA"/>
    <w:rsid w:val="00B6684C"/>
    <w:rsid w:val="00B66A01"/>
    <w:rsid w:val="00B66E6C"/>
    <w:rsid w:val="00B670BA"/>
    <w:rsid w:val="00B67271"/>
    <w:rsid w:val="00B6729F"/>
    <w:rsid w:val="00B672F7"/>
    <w:rsid w:val="00B676E1"/>
    <w:rsid w:val="00B67928"/>
    <w:rsid w:val="00B67C4A"/>
    <w:rsid w:val="00B67DF8"/>
    <w:rsid w:val="00B67F77"/>
    <w:rsid w:val="00B7006C"/>
    <w:rsid w:val="00B701E8"/>
    <w:rsid w:val="00B706E2"/>
    <w:rsid w:val="00B70A8C"/>
    <w:rsid w:val="00B70B3D"/>
    <w:rsid w:val="00B70DC2"/>
    <w:rsid w:val="00B710B6"/>
    <w:rsid w:val="00B711C9"/>
    <w:rsid w:val="00B7134B"/>
    <w:rsid w:val="00B720D4"/>
    <w:rsid w:val="00B721B4"/>
    <w:rsid w:val="00B7222D"/>
    <w:rsid w:val="00B722BB"/>
    <w:rsid w:val="00B72474"/>
    <w:rsid w:val="00B7267A"/>
    <w:rsid w:val="00B72988"/>
    <w:rsid w:val="00B730C2"/>
    <w:rsid w:val="00B731E2"/>
    <w:rsid w:val="00B7338C"/>
    <w:rsid w:val="00B7361F"/>
    <w:rsid w:val="00B7374F"/>
    <w:rsid w:val="00B73788"/>
    <w:rsid w:val="00B73893"/>
    <w:rsid w:val="00B73971"/>
    <w:rsid w:val="00B7411D"/>
    <w:rsid w:val="00B742DF"/>
    <w:rsid w:val="00B747F1"/>
    <w:rsid w:val="00B748F6"/>
    <w:rsid w:val="00B74B21"/>
    <w:rsid w:val="00B74BA0"/>
    <w:rsid w:val="00B74C01"/>
    <w:rsid w:val="00B74E9A"/>
    <w:rsid w:val="00B75332"/>
    <w:rsid w:val="00B754A4"/>
    <w:rsid w:val="00B755ED"/>
    <w:rsid w:val="00B75608"/>
    <w:rsid w:val="00B75682"/>
    <w:rsid w:val="00B757F1"/>
    <w:rsid w:val="00B759AA"/>
    <w:rsid w:val="00B75B4F"/>
    <w:rsid w:val="00B75DB8"/>
    <w:rsid w:val="00B760B4"/>
    <w:rsid w:val="00B76292"/>
    <w:rsid w:val="00B766BC"/>
    <w:rsid w:val="00B768C2"/>
    <w:rsid w:val="00B769D2"/>
    <w:rsid w:val="00B76BDD"/>
    <w:rsid w:val="00B76BDF"/>
    <w:rsid w:val="00B76C7B"/>
    <w:rsid w:val="00B76D3B"/>
    <w:rsid w:val="00B76DBB"/>
    <w:rsid w:val="00B77519"/>
    <w:rsid w:val="00B775FE"/>
    <w:rsid w:val="00B77A40"/>
    <w:rsid w:val="00B77B49"/>
    <w:rsid w:val="00B77BBF"/>
    <w:rsid w:val="00B77CC0"/>
    <w:rsid w:val="00B77D2C"/>
    <w:rsid w:val="00B77F1D"/>
    <w:rsid w:val="00B77F57"/>
    <w:rsid w:val="00B80444"/>
    <w:rsid w:val="00B80772"/>
    <w:rsid w:val="00B8094D"/>
    <w:rsid w:val="00B80B50"/>
    <w:rsid w:val="00B80B8D"/>
    <w:rsid w:val="00B812BB"/>
    <w:rsid w:val="00B81389"/>
    <w:rsid w:val="00B817EC"/>
    <w:rsid w:val="00B8189E"/>
    <w:rsid w:val="00B818B6"/>
    <w:rsid w:val="00B81996"/>
    <w:rsid w:val="00B81AA6"/>
    <w:rsid w:val="00B81C48"/>
    <w:rsid w:val="00B81F24"/>
    <w:rsid w:val="00B823A7"/>
    <w:rsid w:val="00B82567"/>
    <w:rsid w:val="00B82627"/>
    <w:rsid w:val="00B82D02"/>
    <w:rsid w:val="00B83230"/>
    <w:rsid w:val="00B83298"/>
    <w:rsid w:val="00B83403"/>
    <w:rsid w:val="00B83420"/>
    <w:rsid w:val="00B834F9"/>
    <w:rsid w:val="00B8358F"/>
    <w:rsid w:val="00B83624"/>
    <w:rsid w:val="00B839FD"/>
    <w:rsid w:val="00B83A4B"/>
    <w:rsid w:val="00B84331"/>
    <w:rsid w:val="00B846AF"/>
    <w:rsid w:val="00B84913"/>
    <w:rsid w:val="00B84A8E"/>
    <w:rsid w:val="00B84B30"/>
    <w:rsid w:val="00B84B6C"/>
    <w:rsid w:val="00B84DB6"/>
    <w:rsid w:val="00B84EED"/>
    <w:rsid w:val="00B84EF6"/>
    <w:rsid w:val="00B84F29"/>
    <w:rsid w:val="00B85271"/>
    <w:rsid w:val="00B8528E"/>
    <w:rsid w:val="00B8624B"/>
    <w:rsid w:val="00B8640C"/>
    <w:rsid w:val="00B86420"/>
    <w:rsid w:val="00B86736"/>
    <w:rsid w:val="00B86804"/>
    <w:rsid w:val="00B8693B"/>
    <w:rsid w:val="00B86978"/>
    <w:rsid w:val="00B86AF9"/>
    <w:rsid w:val="00B871F0"/>
    <w:rsid w:val="00B87403"/>
    <w:rsid w:val="00B8751C"/>
    <w:rsid w:val="00B87802"/>
    <w:rsid w:val="00B878BC"/>
    <w:rsid w:val="00B87951"/>
    <w:rsid w:val="00B879CE"/>
    <w:rsid w:val="00B87BCE"/>
    <w:rsid w:val="00B901A4"/>
    <w:rsid w:val="00B901C0"/>
    <w:rsid w:val="00B90A0B"/>
    <w:rsid w:val="00B90AA7"/>
    <w:rsid w:val="00B90BB1"/>
    <w:rsid w:val="00B90D03"/>
    <w:rsid w:val="00B9137B"/>
    <w:rsid w:val="00B91453"/>
    <w:rsid w:val="00B915A5"/>
    <w:rsid w:val="00B91937"/>
    <w:rsid w:val="00B91A26"/>
    <w:rsid w:val="00B91B9F"/>
    <w:rsid w:val="00B920F1"/>
    <w:rsid w:val="00B92177"/>
    <w:rsid w:val="00B9230C"/>
    <w:rsid w:val="00B9230F"/>
    <w:rsid w:val="00B92368"/>
    <w:rsid w:val="00B923CA"/>
    <w:rsid w:val="00B92490"/>
    <w:rsid w:val="00B92539"/>
    <w:rsid w:val="00B925CD"/>
    <w:rsid w:val="00B9275B"/>
    <w:rsid w:val="00B92825"/>
    <w:rsid w:val="00B92A16"/>
    <w:rsid w:val="00B92B39"/>
    <w:rsid w:val="00B92E68"/>
    <w:rsid w:val="00B92EB9"/>
    <w:rsid w:val="00B93311"/>
    <w:rsid w:val="00B9360C"/>
    <w:rsid w:val="00B93798"/>
    <w:rsid w:val="00B937BA"/>
    <w:rsid w:val="00B93809"/>
    <w:rsid w:val="00B938DC"/>
    <w:rsid w:val="00B93A17"/>
    <w:rsid w:val="00B93C0F"/>
    <w:rsid w:val="00B94009"/>
    <w:rsid w:val="00B940D0"/>
    <w:rsid w:val="00B941ED"/>
    <w:rsid w:val="00B94335"/>
    <w:rsid w:val="00B944A0"/>
    <w:rsid w:val="00B94569"/>
    <w:rsid w:val="00B94879"/>
    <w:rsid w:val="00B94887"/>
    <w:rsid w:val="00B94D92"/>
    <w:rsid w:val="00B951C0"/>
    <w:rsid w:val="00B95273"/>
    <w:rsid w:val="00B9534A"/>
    <w:rsid w:val="00B957B9"/>
    <w:rsid w:val="00B95AD0"/>
    <w:rsid w:val="00B95FBC"/>
    <w:rsid w:val="00B96529"/>
    <w:rsid w:val="00B9655A"/>
    <w:rsid w:val="00B9676C"/>
    <w:rsid w:val="00B96777"/>
    <w:rsid w:val="00B967E5"/>
    <w:rsid w:val="00B9681B"/>
    <w:rsid w:val="00B9689C"/>
    <w:rsid w:val="00B96A15"/>
    <w:rsid w:val="00B96CDE"/>
    <w:rsid w:val="00B96E12"/>
    <w:rsid w:val="00B970BA"/>
    <w:rsid w:val="00B973C8"/>
    <w:rsid w:val="00B978BA"/>
    <w:rsid w:val="00B97943"/>
    <w:rsid w:val="00B979EE"/>
    <w:rsid w:val="00B97A8A"/>
    <w:rsid w:val="00B97ACA"/>
    <w:rsid w:val="00B97AD7"/>
    <w:rsid w:val="00B97F1F"/>
    <w:rsid w:val="00BA0002"/>
    <w:rsid w:val="00BA0033"/>
    <w:rsid w:val="00BA012A"/>
    <w:rsid w:val="00BA0152"/>
    <w:rsid w:val="00BA0485"/>
    <w:rsid w:val="00BA04B4"/>
    <w:rsid w:val="00BA0694"/>
    <w:rsid w:val="00BA0B59"/>
    <w:rsid w:val="00BA0C33"/>
    <w:rsid w:val="00BA0D13"/>
    <w:rsid w:val="00BA0DC4"/>
    <w:rsid w:val="00BA0E44"/>
    <w:rsid w:val="00BA0E99"/>
    <w:rsid w:val="00BA0FC7"/>
    <w:rsid w:val="00BA1103"/>
    <w:rsid w:val="00BA1253"/>
    <w:rsid w:val="00BA12A2"/>
    <w:rsid w:val="00BA1402"/>
    <w:rsid w:val="00BA1550"/>
    <w:rsid w:val="00BA168B"/>
    <w:rsid w:val="00BA17DE"/>
    <w:rsid w:val="00BA1810"/>
    <w:rsid w:val="00BA18C8"/>
    <w:rsid w:val="00BA1A49"/>
    <w:rsid w:val="00BA206E"/>
    <w:rsid w:val="00BA230D"/>
    <w:rsid w:val="00BA23CC"/>
    <w:rsid w:val="00BA23CD"/>
    <w:rsid w:val="00BA24E0"/>
    <w:rsid w:val="00BA24EC"/>
    <w:rsid w:val="00BA2837"/>
    <w:rsid w:val="00BA2952"/>
    <w:rsid w:val="00BA2BD9"/>
    <w:rsid w:val="00BA2C1B"/>
    <w:rsid w:val="00BA2C95"/>
    <w:rsid w:val="00BA2F9B"/>
    <w:rsid w:val="00BA303A"/>
    <w:rsid w:val="00BA32B2"/>
    <w:rsid w:val="00BA3359"/>
    <w:rsid w:val="00BA35C7"/>
    <w:rsid w:val="00BA36EE"/>
    <w:rsid w:val="00BA3717"/>
    <w:rsid w:val="00BA386D"/>
    <w:rsid w:val="00BA38F6"/>
    <w:rsid w:val="00BA3A77"/>
    <w:rsid w:val="00BA3D4D"/>
    <w:rsid w:val="00BA3DA3"/>
    <w:rsid w:val="00BA3EA4"/>
    <w:rsid w:val="00BA40EA"/>
    <w:rsid w:val="00BA4C59"/>
    <w:rsid w:val="00BA4C9E"/>
    <w:rsid w:val="00BA4EC4"/>
    <w:rsid w:val="00BA54DD"/>
    <w:rsid w:val="00BA55A6"/>
    <w:rsid w:val="00BA56C3"/>
    <w:rsid w:val="00BA59FC"/>
    <w:rsid w:val="00BA5C4C"/>
    <w:rsid w:val="00BA60C8"/>
    <w:rsid w:val="00BA62A8"/>
    <w:rsid w:val="00BA659D"/>
    <w:rsid w:val="00BA65E5"/>
    <w:rsid w:val="00BA6647"/>
    <w:rsid w:val="00BA68D1"/>
    <w:rsid w:val="00BA6959"/>
    <w:rsid w:val="00BA69F9"/>
    <w:rsid w:val="00BA6CEE"/>
    <w:rsid w:val="00BA70B4"/>
    <w:rsid w:val="00BA7174"/>
    <w:rsid w:val="00BA719C"/>
    <w:rsid w:val="00BA75E4"/>
    <w:rsid w:val="00BA7903"/>
    <w:rsid w:val="00BA7A62"/>
    <w:rsid w:val="00BA7BFE"/>
    <w:rsid w:val="00BA7D37"/>
    <w:rsid w:val="00BA7DB3"/>
    <w:rsid w:val="00BA7DC7"/>
    <w:rsid w:val="00BA7FC4"/>
    <w:rsid w:val="00BB026D"/>
    <w:rsid w:val="00BB0386"/>
    <w:rsid w:val="00BB072C"/>
    <w:rsid w:val="00BB09DF"/>
    <w:rsid w:val="00BB0AAD"/>
    <w:rsid w:val="00BB0D58"/>
    <w:rsid w:val="00BB0F75"/>
    <w:rsid w:val="00BB128A"/>
    <w:rsid w:val="00BB13D3"/>
    <w:rsid w:val="00BB1B43"/>
    <w:rsid w:val="00BB1B4C"/>
    <w:rsid w:val="00BB2028"/>
    <w:rsid w:val="00BB210A"/>
    <w:rsid w:val="00BB2ACB"/>
    <w:rsid w:val="00BB2B29"/>
    <w:rsid w:val="00BB2BBC"/>
    <w:rsid w:val="00BB31AF"/>
    <w:rsid w:val="00BB326B"/>
    <w:rsid w:val="00BB36E3"/>
    <w:rsid w:val="00BB3A28"/>
    <w:rsid w:val="00BB3C5C"/>
    <w:rsid w:val="00BB3CFE"/>
    <w:rsid w:val="00BB3DB8"/>
    <w:rsid w:val="00BB3FC5"/>
    <w:rsid w:val="00BB41C9"/>
    <w:rsid w:val="00BB4226"/>
    <w:rsid w:val="00BB4456"/>
    <w:rsid w:val="00BB4627"/>
    <w:rsid w:val="00BB48D2"/>
    <w:rsid w:val="00BB48D7"/>
    <w:rsid w:val="00BB4A61"/>
    <w:rsid w:val="00BB4BCA"/>
    <w:rsid w:val="00BB4C11"/>
    <w:rsid w:val="00BB51B6"/>
    <w:rsid w:val="00BB551D"/>
    <w:rsid w:val="00BB5961"/>
    <w:rsid w:val="00BB5D8E"/>
    <w:rsid w:val="00BB60A2"/>
    <w:rsid w:val="00BB6281"/>
    <w:rsid w:val="00BB62B2"/>
    <w:rsid w:val="00BB63DC"/>
    <w:rsid w:val="00BB64D6"/>
    <w:rsid w:val="00BB6A98"/>
    <w:rsid w:val="00BB6B54"/>
    <w:rsid w:val="00BB702E"/>
    <w:rsid w:val="00BB75D2"/>
    <w:rsid w:val="00BB7751"/>
    <w:rsid w:val="00BB7ADC"/>
    <w:rsid w:val="00BB7B99"/>
    <w:rsid w:val="00BB7B9C"/>
    <w:rsid w:val="00BB7BC5"/>
    <w:rsid w:val="00BC087C"/>
    <w:rsid w:val="00BC09FB"/>
    <w:rsid w:val="00BC0A2C"/>
    <w:rsid w:val="00BC0A61"/>
    <w:rsid w:val="00BC1359"/>
    <w:rsid w:val="00BC13C4"/>
    <w:rsid w:val="00BC1C2E"/>
    <w:rsid w:val="00BC1E27"/>
    <w:rsid w:val="00BC2087"/>
    <w:rsid w:val="00BC2098"/>
    <w:rsid w:val="00BC20C8"/>
    <w:rsid w:val="00BC2109"/>
    <w:rsid w:val="00BC23AC"/>
    <w:rsid w:val="00BC24D8"/>
    <w:rsid w:val="00BC2605"/>
    <w:rsid w:val="00BC2790"/>
    <w:rsid w:val="00BC28D1"/>
    <w:rsid w:val="00BC2971"/>
    <w:rsid w:val="00BC2B3B"/>
    <w:rsid w:val="00BC2B7D"/>
    <w:rsid w:val="00BC2EFC"/>
    <w:rsid w:val="00BC31AA"/>
    <w:rsid w:val="00BC3232"/>
    <w:rsid w:val="00BC3396"/>
    <w:rsid w:val="00BC33C2"/>
    <w:rsid w:val="00BC36A7"/>
    <w:rsid w:val="00BC3731"/>
    <w:rsid w:val="00BC39FC"/>
    <w:rsid w:val="00BC3A6A"/>
    <w:rsid w:val="00BC3A7B"/>
    <w:rsid w:val="00BC4008"/>
    <w:rsid w:val="00BC40D0"/>
    <w:rsid w:val="00BC4198"/>
    <w:rsid w:val="00BC4579"/>
    <w:rsid w:val="00BC45B1"/>
    <w:rsid w:val="00BC463D"/>
    <w:rsid w:val="00BC4661"/>
    <w:rsid w:val="00BC47AE"/>
    <w:rsid w:val="00BC49B1"/>
    <w:rsid w:val="00BC4ACA"/>
    <w:rsid w:val="00BC4BF8"/>
    <w:rsid w:val="00BC4CD2"/>
    <w:rsid w:val="00BC4F8B"/>
    <w:rsid w:val="00BC5182"/>
    <w:rsid w:val="00BC51A1"/>
    <w:rsid w:val="00BC51A4"/>
    <w:rsid w:val="00BC5761"/>
    <w:rsid w:val="00BC5799"/>
    <w:rsid w:val="00BC57DB"/>
    <w:rsid w:val="00BC5ABE"/>
    <w:rsid w:val="00BC5D36"/>
    <w:rsid w:val="00BC5F9A"/>
    <w:rsid w:val="00BC6254"/>
    <w:rsid w:val="00BC62A7"/>
    <w:rsid w:val="00BC62F4"/>
    <w:rsid w:val="00BC633C"/>
    <w:rsid w:val="00BC65C6"/>
    <w:rsid w:val="00BC66ED"/>
    <w:rsid w:val="00BC695E"/>
    <w:rsid w:val="00BC6E8B"/>
    <w:rsid w:val="00BC6EBC"/>
    <w:rsid w:val="00BC72DD"/>
    <w:rsid w:val="00BC75C2"/>
    <w:rsid w:val="00BC7606"/>
    <w:rsid w:val="00BC79D1"/>
    <w:rsid w:val="00BC7A06"/>
    <w:rsid w:val="00BC7D96"/>
    <w:rsid w:val="00BC7EDE"/>
    <w:rsid w:val="00BD01BF"/>
    <w:rsid w:val="00BD02B5"/>
    <w:rsid w:val="00BD09A2"/>
    <w:rsid w:val="00BD0AB9"/>
    <w:rsid w:val="00BD0B1B"/>
    <w:rsid w:val="00BD0BB6"/>
    <w:rsid w:val="00BD0C8F"/>
    <w:rsid w:val="00BD11D4"/>
    <w:rsid w:val="00BD12A6"/>
    <w:rsid w:val="00BD13E7"/>
    <w:rsid w:val="00BD1464"/>
    <w:rsid w:val="00BD165F"/>
    <w:rsid w:val="00BD16A5"/>
    <w:rsid w:val="00BD1940"/>
    <w:rsid w:val="00BD1BDE"/>
    <w:rsid w:val="00BD1BF9"/>
    <w:rsid w:val="00BD1F46"/>
    <w:rsid w:val="00BD21B0"/>
    <w:rsid w:val="00BD24C4"/>
    <w:rsid w:val="00BD2853"/>
    <w:rsid w:val="00BD2963"/>
    <w:rsid w:val="00BD2F79"/>
    <w:rsid w:val="00BD30F1"/>
    <w:rsid w:val="00BD3737"/>
    <w:rsid w:val="00BD3D24"/>
    <w:rsid w:val="00BD469D"/>
    <w:rsid w:val="00BD46DA"/>
    <w:rsid w:val="00BD4970"/>
    <w:rsid w:val="00BD49FD"/>
    <w:rsid w:val="00BD4A85"/>
    <w:rsid w:val="00BD4B1A"/>
    <w:rsid w:val="00BD4C54"/>
    <w:rsid w:val="00BD4E88"/>
    <w:rsid w:val="00BD5126"/>
    <w:rsid w:val="00BD56AF"/>
    <w:rsid w:val="00BD5C5C"/>
    <w:rsid w:val="00BD622A"/>
    <w:rsid w:val="00BD62E0"/>
    <w:rsid w:val="00BD640F"/>
    <w:rsid w:val="00BD6551"/>
    <w:rsid w:val="00BD661D"/>
    <w:rsid w:val="00BD6624"/>
    <w:rsid w:val="00BD67FF"/>
    <w:rsid w:val="00BD6A77"/>
    <w:rsid w:val="00BD6BB5"/>
    <w:rsid w:val="00BD6BCE"/>
    <w:rsid w:val="00BD6C77"/>
    <w:rsid w:val="00BD6C86"/>
    <w:rsid w:val="00BD6EEE"/>
    <w:rsid w:val="00BD72D1"/>
    <w:rsid w:val="00BD7581"/>
    <w:rsid w:val="00BD789D"/>
    <w:rsid w:val="00BD79C9"/>
    <w:rsid w:val="00BD7B2F"/>
    <w:rsid w:val="00BD7B3E"/>
    <w:rsid w:val="00BD7C26"/>
    <w:rsid w:val="00BD7DD8"/>
    <w:rsid w:val="00BE0854"/>
    <w:rsid w:val="00BE0C60"/>
    <w:rsid w:val="00BE0CA9"/>
    <w:rsid w:val="00BE0F85"/>
    <w:rsid w:val="00BE1061"/>
    <w:rsid w:val="00BE1507"/>
    <w:rsid w:val="00BE1650"/>
    <w:rsid w:val="00BE1A97"/>
    <w:rsid w:val="00BE1BFA"/>
    <w:rsid w:val="00BE1FDD"/>
    <w:rsid w:val="00BE206D"/>
    <w:rsid w:val="00BE23A1"/>
    <w:rsid w:val="00BE24E5"/>
    <w:rsid w:val="00BE27F2"/>
    <w:rsid w:val="00BE2855"/>
    <w:rsid w:val="00BE2952"/>
    <w:rsid w:val="00BE2ACF"/>
    <w:rsid w:val="00BE2FE9"/>
    <w:rsid w:val="00BE36E0"/>
    <w:rsid w:val="00BE39E9"/>
    <w:rsid w:val="00BE3CCE"/>
    <w:rsid w:val="00BE3E1B"/>
    <w:rsid w:val="00BE3E6B"/>
    <w:rsid w:val="00BE3FDF"/>
    <w:rsid w:val="00BE409A"/>
    <w:rsid w:val="00BE4768"/>
    <w:rsid w:val="00BE47C5"/>
    <w:rsid w:val="00BE48AD"/>
    <w:rsid w:val="00BE491C"/>
    <w:rsid w:val="00BE49F4"/>
    <w:rsid w:val="00BE4D48"/>
    <w:rsid w:val="00BE5436"/>
    <w:rsid w:val="00BE5447"/>
    <w:rsid w:val="00BE54E9"/>
    <w:rsid w:val="00BE55AE"/>
    <w:rsid w:val="00BE565C"/>
    <w:rsid w:val="00BE585F"/>
    <w:rsid w:val="00BE59A1"/>
    <w:rsid w:val="00BE5A5F"/>
    <w:rsid w:val="00BE6000"/>
    <w:rsid w:val="00BE63AF"/>
    <w:rsid w:val="00BE6560"/>
    <w:rsid w:val="00BE6EC8"/>
    <w:rsid w:val="00BE6F36"/>
    <w:rsid w:val="00BE6FA7"/>
    <w:rsid w:val="00BE71AE"/>
    <w:rsid w:val="00BE7238"/>
    <w:rsid w:val="00BE7398"/>
    <w:rsid w:val="00BE7465"/>
    <w:rsid w:val="00BE769B"/>
    <w:rsid w:val="00BE77E7"/>
    <w:rsid w:val="00BE7AA8"/>
    <w:rsid w:val="00BE7C40"/>
    <w:rsid w:val="00BF01CB"/>
    <w:rsid w:val="00BF02A3"/>
    <w:rsid w:val="00BF0BA7"/>
    <w:rsid w:val="00BF0BD7"/>
    <w:rsid w:val="00BF0C46"/>
    <w:rsid w:val="00BF0CD1"/>
    <w:rsid w:val="00BF0D2E"/>
    <w:rsid w:val="00BF0D9D"/>
    <w:rsid w:val="00BF10FE"/>
    <w:rsid w:val="00BF12D0"/>
    <w:rsid w:val="00BF1424"/>
    <w:rsid w:val="00BF15D3"/>
    <w:rsid w:val="00BF1A0A"/>
    <w:rsid w:val="00BF1AF1"/>
    <w:rsid w:val="00BF1CBD"/>
    <w:rsid w:val="00BF1FD8"/>
    <w:rsid w:val="00BF20E8"/>
    <w:rsid w:val="00BF2200"/>
    <w:rsid w:val="00BF2AAA"/>
    <w:rsid w:val="00BF2AF8"/>
    <w:rsid w:val="00BF2BD1"/>
    <w:rsid w:val="00BF2C44"/>
    <w:rsid w:val="00BF2D81"/>
    <w:rsid w:val="00BF2EA2"/>
    <w:rsid w:val="00BF30EC"/>
    <w:rsid w:val="00BF362E"/>
    <w:rsid w:val="00BF3782"/>
    <w:rsid w:val="00BF38CD"/>
    <w:rsid w:val="00BF38DC"/>
    <w:rsid w:val="00BF3BB4"/>
    <w:rsid w:val="00BF3BCA"/>
    <w:rsid w:val="00BF3E7D"/>
    <w:rsid w:val="00BF4E1D"/>
    <w:rsid w:val="00BF4F33"/>
    <w:rsid w:val="00BF53A7"/>
    <w:rsid w:val="00BF57E0"/>
    <w:rsid w:val="00BF5995"/>
    <w:rsid w:val="00BF5997"/>
    <w:rsid w:val="00BF59CA"/>
    <w:rsid w:val="00BF5BDD"/>
    <w:rsid w:val="00BF5C35"/>
    <w:rsid w:val="00BF5C7E"/>
    <w:rsid w:val="00BF5D01"/>
    <w:rsid w:val="00BF5D7A"/>
    <w:rsid w:val="00BF5E10"/>
    <w:rsid w:val="00BF5EFF"/>
    <w:rsid w:val="00BF6050"/>
    <w:rsid w:val="00BF63B6"/>
    <w:rsid w:val="00BF66EE"/>
    <w:rsid w:val="00BF6AE8"/>
    <w:rsid w:val="00BF71A3"/>
    <w:rsid w:val="00BF75A1"/>
    <w:rsid w:val="00BF7680"/>
    <w:rsid w:val="00BF796C"/>
    <w:rsid w:val="00BF7A2C"/>
    <w:rsid w:val="00BF7A2E"/>
    <w:rsid w:val="00BF7A78"/>
    <w:rsid w:val="00BF7B51"/>
    <w:rsid w:val="00BF7C97"/>
    <w:rsid w:val="00BF7E8C"/>
    <w:rsid w:val="00BF7EF7"/>
    <w:rsid w:val="00C0018A"/>
    <w:rsid w:val="00C0037D"/>
    <w:rsid w:val="00C003B9"/>
    <w:rsid w:val="00C003D5"/>
    <w:rsid w:val="00C00905"/>
    <w:rsid w:val="00C00A7C"/>
    <w:rsid w:val="00C0104C"/>
    <w:rsid w:val="00C01170"/>
    <w:rsid w:val="00C013AB"/>
    <w:rsid w:val="00C013E2"/>
    <w:rsid w:val="00C0156D"/>
    <w:rsid w:val="00C01892"/>
    <w:rsid w:val="00C018D0"/>
    <w:rsid w:val="00C019BB"/>
    <w:rsid w:val="00C01B87"/>
    <w:rsid w:val="00C01BBB"/>
    <w:rsid w:val="00C01FD1"/>
    <w:rsid w:val="00C0228A"/>
    <w:rsid w:val="00C0234E"/>
    <w:rsid w:val="00C023F9"/>
    <w:rsid w:val="00C024A5"/>
    <w:rsid w:val="00C02CE1"/>
    <w:rsid w:val="00C02D1E"/>
    <w:rsid w:val="00C0314D"/>
    <w:rsid w:val="00C03193"/>
    <w:rsid w:val="00C0331F"/>
    <w:rsid w:val="00C033A6"/>
    <w:rsid w:val="00C033CD"/>
    <w:rsid w:val="00C035B5"/>
    <w:rsid w:val="00C036AC"/>
    <w:rsid w:val="00C03865"/>
    <w:rsid w:val="00C038F5"/>
    <w:rsid w:val="00C03A86"/>
    <w:rsid w:val="00C03D5A"/>
    <w:rsid w:val="00C0414F"/>
    <w:rsid w:val="00C04591"/>
    <w:rsid w:val="00C04A19"/>
    <w:rsid w:val="00C04A4F"/>
    <w:rsid w:val="00C051AE"/>
    <w:rsid w:val="00C05276"/>
    <w:rsid w:val="00C054A3"/>
    <w:rsid w:val="00C05622"/>
    <w:rsid w:val="00C0582D"/>
    <w:rsid w:val="00C05851"/>
    <w:rsid w:val="00C05C9D"/>
    <w:rsid w:val="00C05D5D"/>
    <w:rsid w:val="00C05D6D"/>
    <w:rsid w:val="00C05ECD"/>
    <w:rsid w:val="00C06BD7"/>
    <w:rsid w:val="00C06BEC"/>
    <w:rsid w:val="00C06EE7"/>
    <w:rsid w:val="00C06F89"/>
    <w:rsid w:val="00C070FA"/>
    <w:rsid w:val="00C074A4"/>
    <w:rsid w:val="00C07620"/>
    <w:rsid w:val="00C07841"/>
    <w:rsid w:val="00C07856"/>
    <w:rsid w:val="00C07AB6"/>
    <w:rsid w:val="00C07ACB"/>
    <w:rsid w:val="00C102F3"/>
    <w:rsid w:val="00C103AA"/>
    <w:rsid w:val="00C106B8"/>
    <w:rsid w:val="00C10AFD"/>
    <w:rsid w:val="00C10B22"/>
    <w:rsid w:val="00C10C3F"/>
    <w:rsid w:val="00C10C52"/>
    <w:rsid w:val="00C11623"/>
    <w:rsid w:val="00C1172F"/>
    <w:rsid w:val="00C119A0"/>
    <w:rsid w:val="00C11A92"/>
    <w:rsid w:val="00C11ABD"/>
    <w:rsid w:val="00C11B0B"/>
    <w:rsid w:val="00C129D9"/>
    <w:rsid w:val="00C13089"/>
    <w:rsid w:val="00C13324"/>
    <w:rsid w:val="00C133A6"/>
    <w:rsid w:val="00C13483"/>
    <w:rsid w:val="00C134DA"/>
    <w:rsid w:val="00C13547"/>
    <w:rsid w:val="00C1394A"/>
    <w:rsid w:val="00C13C06"/>
    <w:rsid w:val="00C13C90"/>
    <w:rsid w:val="00C13CF2"/>
    <w:rsid w:val="00C13EFD"/>
    <w:rsid w:val="00C14479"/>
    <w:rsid w:val="00C147E9"/>
    <w:rsid w:val="00C14F19"/>
    <w:rsid w:val="00C14FB2"/>
    <w:rsid w:val="00C15205"/>
    <w:rsid w:val="00C1575F"/>
    <w:rsid w:val="00C1579F"/>
    <w:rsid w:val="00C158F3"/>
    <w:rsid w:val="00C15B0C"/>
    <w:rsid w:val="00C15B49"/>
    <w:rsid w:val="00C15DE5"/>
    <w:rsid w:val="00C16621"/>
    <w:rsid w:val="00C168CF"/>
    <w:rsid w:val="00C16912"/>
    <w:rsid w:val="00C17007"/>
    <w:rsid w:val="00C170F0"/>
    <w:rsid w:val="00C17204"/>
    <w:rsid w:val="00C17304"/>
    <w:rsid w:val="00C17480"/>
    <w:rsid w:val="00C1748F"/>
    <w:rsid w:val="00C176AC"/>
    <w:rsid w:val="00C17943"/>
    <w:rsid w:val="00C17CE1"/>
    <w:rsid w:val="00C17FCA"/>
    <w:rsid w:val="00C2003D"/>
    <w:rsid w:val="00C2058B"/>
    <w:rsid w:val="00C2064A"/>
    <w:rsid w:val="00C20668"/>
    <w:rsid w:val="00C208B8"/>
    <w:rsid w:val="00C209AD"/>
    <w:rsid w:val="00C20A13"/>
    <w:rsid w:val="00C20A74"/>
    <w:rsid w:val="00C20B13"/>
    <w:rsid w:val="00C2103A"/>
    <w:rsid w:val="00C2164B"/>
    <w:rsid w:val="00C21874"/>
    <w:rsid w:val="00C219F4"/>
    <w:rsid w:val="00C21BBB"/>
    <w:rsid w:val="00C21DA3"/>
    <w:rsid w:val="00C21E99"/>
    <w:rsid w:val="00C21EF9"/>
    <w:rsid w:val="00C21FE6"/>
    <w:rsid w:val="00C220BB"/>
    <w:rsid w:val="00C221C0"/>
    <w:rsid w:val="00C222A1"/>
    <w:rsid w:val="00C222F7"/>
    <w:rsid w:val="00C22397"/>
    <w:rsid w:val="00C224E3"/>
    <w:rsid w:val="00C22690"/>
    <w:rsid w:val="00C22A58"/>
    <w:rsid w:val="00C22AAB"/>
    <w:rsid w:val="00C22E9C"/>
    <w:rsid w:val="00C22ECB"/>
    <w:rsid w:val="00C230EF"/>
    <w:rsid w:val="00C2332F"/>
    <w:rsid w:val="00C23962"/>
    <w:rsid w:val="00C23BB4"/>
    <w:rsid w:val="00C23CB7"/>
    <w:rsid w:val="00C23F47"/>
    <w:rsid w:val="00C23FC4"/>
    <w:rsid w:val="00C242C1"/>
    <w:rsid w:val="00C24589"/>
    <w:rsid w:val="00C245FF"/>
    <w:rsid w:val="00C24707"/>
    <w:rsid w:val="00C24792"/>
    <w:rsid w:val="00C24839"/>
    <w:rsid w:val="00C24D35"/>
    <w:rsid w:val="00C24DF0"/>
    <w:rsid w:val="00C2525E"/>
    <w:rsid w:val="00C2584D"/>
    <w:rsid w:val="00C25B09"/>
    <w:rsid w:val="00C25F77"/>
    <w:rsid w:val="00C26159"/>
    <w:rsid w:val="00C2629C"/>
    <w:rsid w:val="00C262ED"/>
    <w:rsid w:val="00C265C9"/>
    <w:rsid w:val="00C26968"/>
    <w:rsid w:val="00C26A69"/>
    <w:rsid w:val="00C26BFD"/>
    <w:rsid w:val="00C27037"/>
    <w:rsid w:val="00C277DA"/>
    <w:rsid w:val="00C27C23"/>
    <w:rsid w:val="00C30019"/>
    <w:rsid w:val="00C30052"/>
    <w:rsid w:val="00C301CF"/>
    <w:rsid w:val="00C309E6"/>
    <w:rsid w:val="00C30B6D"/>
    <w:rsid w:val="00C30C46"/>
    <w:rsid w:val="00C311E2"/>
    <w:rsid w:val="00C31439"/>
    <w:rsid w:val="00C31460"/>
    <w:rsid w:val="00C31808"/>
    <w:rsid w:val="00C3191B"/>
    <w:rsid w:val="00C31ACA"/>
    <w:rsid w:val="00C31D03"/>
    <w:rsid w:val="00C31D26"/>
    <w:rsid w:val="00C31DC0"/>
    <w:rsid w:val="00C31E1D"/>
    <w:rsid w:val="00C32064"/>
    <w:rsid w:val="00C3223A"/>
    <w:rsid w:val="00C32C1E"/>
    <w:rsid w:val="00C32CA7"/>
    <w:rsid w:val="00C32E58"/>
    <w:rsid w:val="00C330B7"/>
    <w:rsid w:val="00C33183"/>
    <w:rsid w:val="00C33706"/>
    <w:rsid w:val="00C33A05"/>
    <w:rsid w:val="00C33B39"/>
    <w:rsid w:val="00C33F14"/>
    <w:rsid w:val="00C34139"/>
    <w:rsid w:val="00C34760"/>
    <w:rsid w:val="00C34793"/>
    <w:rsid w:val="00C34D0A"/>
    <w:rsid w:val="00C34FBF"/>
    <w:rsid w:val="00C35028"/>
    <w:rsid w:val="00C3517C"/>
    <w:rsid w:val="00C35188"/>
    <w:rsid w:val="00C35430"/>
    <w:rsid w:val="00C357EA"/>
    <w:rsid w:val="00C35941"/>
    <w:rsid w:val="00C35A3D"/>
    <w:rsid w:val="00C35BCA"/>
    <w:rsid w:val="00C3616F"/>
    <w:rsid w:val="00C36691"/>
    <w:rsid w:val="00C366C6"/>
    <w:rsid w:val="00C36746"/>
    <w:rsid w:val="00C36A9F"/>
    <w:rsid w:val="00C36DBD"/>
    <w:rsid w:val="00C37159"/>
    <w:rsid w:val="00C373A7"/>
    <w:rsid w:val="00C374C1"/>
    <w:rsid w:val="00C37611"/>
    <w:rsid w:val="00C37666"/>
    <w:rsid w:val="00C378CC"/>
    <w:rsid w:val="00C37B9E"/>
    <w:rsid w:val="00C37CF3"/>
    <w:rsid w:val="00C40013"/>
    <w:rsid w:val="00C401AA"/>
    <w:rsid w:val="00C41096"/>
    <w:rsid w:val="00C411E9"/>
    <w:rsid w:val="00C41349"/>
    <w:rsid w:val="00C416FD"/>
    <w:rsid w:val="00C417CC"/>
    <w:rsid w:val="00C417F5"/>
    <w:rsid w:val="00C41844"/>
    <w:rsid w:val="00C41A67"/>
    <w:rsid w:val="00C41AFB"/>
    <w:rsid w:val="00C41C84"/>
    <w:rsid w:val="00C41DF7"/>
    <w:rsid w:val="00C41E33"/>
    <w:rsid w:val="00C41F79"/>
    <w:rsid w:val="00C4214F"/>
    <w:rsid w:val="00C424DF"/>
    <w:rsid w:val="00C42655"/>
    <w:rsid w:val="00C426CE"/>
    <w:rsid w:val="00C428FF"/>
    <w:rsid w:val="00C42C84"/>
    <w:rsid w:val="00C42CA6"/>
    <w:rsid w:val="00C42D5A"/>
    <w:rsid w:val="00C42FAA"/>
    <w:rsid w:val="00C43051"/>
    <w:rsid w:val="00C430D9"/>
    <w:rsid w:val="00C43314"/>
    <w:rsid w:val="00C43EA9"/>
    <w:rsid w:val="00C4457F"/>
    <w:rsid w:val="00C4473A"/>
    <w:rsid w:val="00C44D46"/>
    <w:rsid w:val="00C44DED"/>
    <w:rsid w:val="00C44FE9"/>
    <w:rsid w:val="00C45168"/>
    <w:rsid w:val="00C45173"/>
    <w:rsid w:val="00C45289"/>
    <w:rsid w:val="00C4533B"/>
    <w:rsid w:val="00C45354"/>
    <w:rsid w:val="00C454D9"/>
    <w:rsid w:val="00C454E8"/>
    <w:rsid w:val="00C45525"/>
    <w:rsid w:val="00C45537"/>
    <w:rsid w:val="00C45779"/>
    <w:rsid w:val="00C4599E"/>
    <w:rsid w:val="00C45C60"/>
    <w:rsid w:val="00C45C62"/>
    <w:rsid w:val="00C4621F"/>
    <w:rsid w:val="00C46281"/>
    <w:rsid w:val="00C4684C"/>
    <w:rsid w:val="00C469F2"/>
    <w:rsid w:val="00C46D29"/>
    <w:rsid w:val="00C46E19"/>
    <w:rsid w:val="00C4722C"/>
    <w:rsid w:val="00C4735B"/>
    <w:rsid w:val="00C47541"/>
    <w:rsid w:val="00C475C7"/>
    <w:rsid w:val="00C47601"/>
    <w:rsid w:val="00C47AE7"/>
    <w:rsid w:val="00C47DF2"/>
    <w:rsid w:val="00C50557"/>
    <w:rsid w:val="00C50AAE"/>
    <w:rsid w:val="00C50E15"/>
    <w:rsid w:val="00C5119C"/>
    <w:rsid w:val="00C513EA"/>
    <w:rsid w:val="00C5156A"/>
    <w:rsid w:val="00C51591"/>
    <w:rsid w:val="00C515B0"/>
    <w:rsid w:val="00C51702"/>
    <w:rsid w:val="00C5171D"/>
    <w:rsid w:val="00C517ED"/>
    <w:rsid w:val="00C51B08"/>
    <w:rsid w:val="00C51BA8"/>
    <w:rsid w:val="00C51C23"/>
    <w:rsid w:val="00C51C57"/>
    <w:rsid w:val="00C51DB8"/>
    <w:rsid w:val="00C51FF9"/>
    <w:rsid w:val="00C524B6"/>
    <w:rsid w:val="00C52740"/>
    <w:rsid w:val="00C5298A"/>
    <w:rsid w:val="00C52FB2"/>
    <w:rsid w:val="00C5304F"/>
    <w:rsid w:val="00C533D4"/>
    <w:rsid w:val="00C53513"/>
    <w:rsid w:val="00C5351E"/>
    <w:rsid w:val="00C53730"/>
    <w:rsid w:val="00C53E49"/>
    <w:rsid w:val="00C53FC1"/>
    <w:rsid w:val="00C540B9"/>
    <w:rsid w:val="00C54398"/>
    <w:rsid w:val="00C54411"/>
    <w:rsid w:val="00C547F8"/>
    <w:rsid w:val="00C54CC3"/>
    <w:rsid w:val="00C54D6E"/>
    <w:rsid w:val="00C54EE3"/>
    <w:rsid w:val="00C55217"/>
    <w:rsid w:val="00C552F9"/>
    <w:rsid w:val="00C554D4"/>
    <w:rsid w:val="00C554D9"/>
    <w:rsid w:val="00C55669"/>
    <w:rsid w:val="00C55D42"/>
    <w:rsid w:val="00C56072"/>
    <w:rsid w:val="00C560DB"/>
    <w:rsid w:val="00C56532"/>
    <w:rsid w:val="00C5685E"/>
    <w:rsid w:val="00C56D14"/>
    <w:rsid w:val="00C56D39"/>
    <w:rsid w:val="00C57155"/>
    <w:rsid w:val="00C5715C"/>
    <w:rsid w:val="00C571A6"/>
    <w:rsid w:val="00C57545"/>
    <w:rsid w:val="00C57838"/>
    <w:rsid w:val="00C57A92"/>
    <w:rsid w:val="00C57C0D"/>
    <w:rsid w:val="00C57C5D"/>
    <w:rsid w:val="00C57CCC"/>
    <w:rsid w:val="00C57E63"/>
    <w:rsid w:val="00C60032"/>
    <w:rsid w:val="00C60098"/>
    <w:rsid w:val="00C60265"/>
    <w:rsid w:val="00C6069B"/>
    <w:rsid w:val="00C607D1"/>
    <w:rsid w:val="00C609D6"/>
    <w:rsid w:val="00C60A86"/>
    <w:rsid w:val="00C60CB5"/>
    <w:rsid w:val="00C60D11"/>
    <w:rsid w:val="00C60EC2"/>
    <w:rsid w:val="00C60FA0"/>
    <w:rsid w:val="00C60FBF"/>
    <w:rsid w:val="00C61109"/>
    <w:rsid w:val="00C61324"/>
    <w:rsid w:val="00C6170B"/>
    <w:rsid w:val="00C6177C"/>
    <w:rsid w:val="00C6183D"/>
    <w:rsid w:val="00C6187B"/>
    <w:rsid w:val="00C61AB2"/>
    <w:rsid w:val="00C61B02"/>
    <w:rsid w:val="00C61E90"/>
    <w:rsid w:val="00C61F1C"/>
    <w:rsid w:val="00C61FD2"/>
    <w:rsid w:val="00C6204D"/>
    <w:rsid w:val="00C620B7"/>
    <w:rsid w:val="00C620D4"/>
    <w:rsid w:val="00C621D5"/>
    <w:rsid w:val="00C6222B"/>
    <w:rsid w:val="00C6276A"/>
    <w:rsid w:val="00C62798"/>
    <w:rsid w:val="00C628FA"/>
    <w:rsid w:val="00C6297B"/>
    <w:rsid w:val="00C62AB4"/>
    <w:rsid w:val="00C62EFD"/>
    <w:rsid w:val="00C636A4"/>
    <w:rsid w:val="00C6398D"/>
    <w:rsid w:val="00C63BFA"/>
    <w:rsid w:val="00C64208"/>
    <w:rsid w:val="00C643EB"/>
    <w:rsid w:val="00C64479"/>
    <w:rsid w:val="00C644C4"/>
    <w:rsid w:val="00C644F2"/>
    <w:rsid w:val="00C64544"/>
    <w:rsid w:val="00C645FD"/>
    <w:rsid w:val="00C64868"/>
    <w:rsid w:val="00C6493E"/>
    <w:rsid w:val="00C64D88"/>
    <w:rsid w:val="00C64DA3"/>
    <w:rsid w:val="00C64E8C"/>
    <w:rsid w:val="00C64EAE"/>
    <w:rsid w:val="00C6539B"/>
    <w:rsid w:val="00C6540F"/>
    <w:rsid w:val="00C65493"/>
    <w:rsid w:val="00C655FA"/>
    <w:rsid w:val="00C65840"/>
    <w:rsid w:val="00C65D6D"/>
    <w:rsid w:val="00C65FF3"/>
    <w:rsid w:val="00C66208"/>
    <w:rsid w:val="00C6642E"/>
    <w:rsid w:val="00C66494"/>
    <w:rsid w:val="00C66676"/>
    <w:rsid w:val="00C666B9"/>
    <w:rsid w:val="00C668EF"/>
    <w:rsid w:val="00C66A23"/>
    <w:rsid w:val="00C66BB7"/>
    <w:rsid w:val="00C66E98"/>
    <w:rsid w:val="00C670FC"/>
    <w:rsid w:val="00C67950"/>
    <w:rsid w:val="00C70072"/>
    <w:rsid w:val="00C702A2"/>
    <w:rsid w:val="00C70330"/>
    <w:rsid w:val="00C70370"/>
    <w:rsid w:val="00C70585"/>
    <w:rsid w:val="00C70664"/>
    <w:rsid w:val="00C708C3"/>
    <w:rsid w:val="00C70975"/>
    <w:rsid w:val="00C709D9"/>
    <w:rsid w:val="00C709F0"/>
    <w:rsid w:val="00C70B17"/>
    <w:rsid w:val="00C71165"/>
    <w:rsid w:val="00C7138F"/>
    <w:rsid w:val="00C71490"/>
    <w:rsid w:val="00C71783"/>
    <w:rsid w:val="00C719A2"/>
    <w:rsid w:val="00C71DC7"/>
    <w:rsid w:val="00C71F6D"/>
    <w:rsid w:val="00C72165"/>
    <w:rsid w:val="00C72184"/>
    <w:rsid w:val="00C72233"/>
    <w:rsid w:val="00C726EF"/>
    <w:rsid w:val="00C72702"/>
    <w:rsid w:val="00C72773"/>
    <w:rsid w:val="00C72932"/>
    <w:rsid w:val="00C72A19"/>
    <w:rsid w:val="00C72B8E"/>
    <w:rsid w:val="00C72D7B"/>
    <w:rsid w:val="00C73620"/>
    <w:rsid w:val="00C736E9"/>
    <w:rsid w:val="00C73779"/>
    <w:rsid w:val="00C739E4"/>
    <w:rsid w:val="00C73AB0"/>
    <w:rsid w:val="00C73C70"/>
    <w:rsid w:val="00C73D66"/>
    <w:rsid w:val="00C74167"/>
    <w:rsid w:val="00C741D2"/>
    <w:rsid w:val="00C7486E"/>
    <w:rsid w:val="00C74929"/>
    <w:rsid w:val="00C74D98"/>
    <w:rsid w:val="00C74DD8"/>
    <w:rsid w:val="00C75357"/>
    <w:rsid w:val="00C754E3"/>
    <w:rsid w:val="00C7574B"/>
    <w:rsid w:val="00C757AE"/>
    <w:rsid w:val="00C758BD"/>
    <w:rsid w:val="00C75A6D"/>
    <w:rsid w:val="00C75CEB"/>
    <w:rsid w:val="00C75FC4"/>
    <w:rsid w:val="00C76081"/>
    <w:rsid w:val="00C76268"/>
    <w:rsid w:val="00C763E7"/>
    <w:rsid w:val="00C76624"/>
    <w:rsid w:val="00C76661"/>
    <w:rsid w:val="00C7692D"/>
    <w:rsid w:val="00C76AAF"/>
    <w:rsid w:val="00C76C46"/>
    <w:rsid w:val="00C76E35"/>
    <w:rsid w:val="00C77093"/>
    <w:rsid w:val="00C77478"/>
    <w:rsid w:val="00C774A1"/>
    <w:rsid w:val="00C775A0"/>
    <w:rsid w:val="00C776B2"/>
    <w:rsid w:val="00C77849"/>
    <w:rsid w:val="00C778B0"/>
    <w:rsid w:val="00C77A2F"/>
    <w:rsid w:val="00C77EF0"/>
    <w:rsid w:val="00C80014"/>
    <w:rsid w:val="00C80C41"/>
    <w:rsid w:val="00C80CEF"/>
    <w:rsid w:val="00C80E40"/>
    <w:rsid w:val="00C81120"/>
    <w:rsid w:val="00C81432"/>
    <w:rsid w:val="00C82489"/>
    <w:rsid w:val="00C828B8"/>
    <w:rsid w:val="00C82994"/>
    <w:rsid w:val="00C82E07"/>
    <w:rsid w:val="00C82EC5"/>
    <w:rsid w:val="00C83041"/>
    <w:rsid w:val="00C8314A"/>
    <w:rsid w:val="00C83496"/>
    <w:rsid w:val="00C838C3"/>
    <w:rsid w:val="00C84168"/>
    <w:rsid w:val="00C84245"/>
    <w:rsid w:val="00C8452A"/>
    <w:rsid w:val="00C848A7"/>
    <w:rsid w:val="00C8499E"/>
    <w:rsid w:val="00C849C0"/>
    <w:rsid w:val="00C84F2E"/>
    <w:rsid w:val="00C85035"/>
    <w:rsid w:val="00C851F6"/>
    <w:rsid w:val="00C853F5"/>
    <w:rsid w:val="00C8578A"/>
    <w:rsid w:val="00C858FF"/>
    <w:rsid w:val="00C859DC"/>
    <w:rsid w:val="00C85AE0"/>
    <w:rsid w:val="00C85E30"/>
    <w:rsid w:val="00C8652A"/>
    <w:rsid w:val="00C86BFA"/>
    <w:rsid w:val="00C86E8E"/>
    <w:rsid w:val="00C8712F"/>
    <w:rsid w:val="00C876A0"/>
    <w:rsid w:val="00C878CA"/>
    <w:rsid w:val="00C87A9E"/>
    <w:rsid w:val="00C87AF2"/>
    <w:rsid w:val="00C87B57"/>
    <w:rsid w:val="00C87CF7"/>
    <w:rsid w:val="00C87DEE"/>
    <w:rsid w:val="00C87FC6"/>
    <w:rsid w:val="00C908C6"/>
    <w:rsid w:val="00C90B42"/>
    <w:rsid w:val="00C90E0F"/>
    <w:rsid w:val="00C90EAE"/>
    <w:rsid w:val="00C91029"/>
    <w:rsid w:val="00C91074"/>
    <w:rsid w:val="00C9182B"/>
    <w:rsid w:val="00C9189A"/>
    <w:rsid w:val="00C91B3A"/>
    <w:rsid w:val="00C91C5F"/>
    <w:rsid w:val="00C91E8D"/>
    <w:rsid w:val="00C91EA7"/>
    <w:rsid w:val="00C9213E"/>
    <w:rsid w:val="00C9255D"/>
    <w:rsid w:val="00C9296C"/>
    <w:rsid w:val="00C92CA4"/>
    <w:rsid w:val="00C92DFF"/>
    <w:rsid w:val="00C92EC8"/>
    <w:rsid w:val="00C930F3"/>
    <w:rsid w:val="00C931B2"/>
    <w:rsid w:val="00C932BF"/>
    <w:rsid w:val="00C93384"/>
    <w:rsid w:val="00C93529"/>
    <w:rsid w:val="00C9360C"/>
    <w:rsid w:val="00C93C8D"/>
    <w:rsid w:val="00C93F3D"/>
    <w:rsid w:val="00C93FD8"/>
    <w:rsid w:val="00C94170"/>
    <w:rsid w:val="00C942B6"/>
    <w:rsid w:val="00C945C2"/>
    <w:rsid w:val="00C946B2"/>
    <w:rsid w:val="00C946D2"/>
    <w:rsid w:val="00C946F6"/>
    <w:rsid w:val="00C9475D"/>
    <w:rsid w:val="00C94B1E"/>
    <w:rsid w:val="00C94D06"/>
    <w:rsid w:val="00C95056"/>
    <w:rsid w:val="00C95115"/>
    <w:rsid w:val="00C951FD"/>
    <w:rsid w:val="00C952C3"/>
    <w:rsid w:val="00C9536E"/>
    <w:rsid w:val="00C953FF"/>
    <w:rsid w:val="00C95A15"/>
    <w:rsid w:val="00C95A37"/>
    <w:rsid w:val="00C95B46"/>
    <w:rsid w:val="00C95D21"/>
    <w:rsid w:val="00C95E3A"/>
    <w:rsid w:val="00C961DD"/>
    <w:rsid w:val="00C962F3"/>
    <w:rsid w:val="00C963BF"/>
    <w:rsid w:val="00C9650E"/>
    <w:rsid w:val="00C96516"/>
    <w:rsid w:val="00C9678D"/>
    <w:rsid w:val="00C968CD"/>
    <w:rsid w:val="00C96A99"/>
    <w:rsid w:val="00C96B8E"/>
    <w:rsid w:val="00C96D34"/>
    <w:rsid w:val="00C9705F"/>
    <w:rsid w:val="00C970A1"/>
    <w:rsid w:val="00C97397"/>
    <w:rsid w:val="00C975E6"/>
    <w:rsid w:val="00C975FB"/>
    <w:rsid w:val="00C978FE"/>
    <w:rsid w:val="00C97A67"/>
    <w:rsid w:val="00C97B39"/>
    <w:rsid w:val="00C97BD6"/>
    <w:rsid w:val="00C97C37"/>
    <w:rsid w:val="00C97CC4"/>
    <w:rsid w:val="00C97D48"/>
    <w:rsid w:val="00C97EAC"/>
    <w:rsid w:val="00CA005B"/>
    <w:rsid w:val="00CA0725"/>
    <w:rsid w:val="00CA0C2D"/>
    <w:rsid w:val="00CA0E9B"/>
    <w:rsid w:val="00CA0EAD"/>
    <w:rsid w:val="00CA10D0"/>
    <w:rsid w:val="00CA1333"/>
    <w:rsid w:val="00CA13DE"/>
    <w:rsid w:val="00CA1458"/>
    <w:rsid w:val="00CA14F6"/>
    <w:rsid w:val="00CA175E"/>
    <w:rsid w:val="00CA19A9"/>
    <w:rsid w:val="00CA1B16"/>
    <w:rsid w:val="00CA1B25"/>
    <w:rsid w:val="00CA1E51"/>
    <w:rsid w:val="00CA1E7B"/>
    <w:rsid w:val="00CA21A9"/>
    <w:rsid w:val="00CA23F7"/>
    <w:rsid w:val="00CA2A83"/>
    <w:rsid w:val="00CA3B25"/>
    <w:rsid w:val="00CA3E56"/>
    <w:rsid w:val="00CA40ED"/>
    <w:rsid w:val="00CA4396"/>
    <w:rsid w:val="00CA43F9"/>
    <w:rsid w:val="00CA4458"/>
    <w:rsid w:val="00CA45FC"/>
    <w:rsid w:val="00CA46E0"/>
    <w:rsid w:val="00CA481F"/>
    <w:rsid w:val="00CA482A"/>
    <w:rsid w:val="00CA486F"/>
    <w:rsid w:val="00CA487E"/>
    <w:rsid w:val="00CA50E1"/>
    <w:rsid w:val="00CA516C"/>
    <w:rsid w:val="00CA52B2"/>
    <w:rsid w:val="00CA56C5"/>
    <w:rsid w:val="00CA59C2"/>
    <w:rsid w:val="00CA5C47"/>
    <w:rsid w:val="00CA5C82"/>
    <w:rsid w:val="00CA62EE"/>
    <w:rsid w:val="00CA65EF"/>
    <w:rsid w:val="00CA6647"/>
    <w:rsid w:val="00CA679A"/>
    <w:rsid w:val="00CA6C9C"/>
    <w:rsid w:val="00CA729C"/>
    <w:rsid w:val="00CA7414"/>
    <w:rsid w:val="00CA7632"/>
    <w:rsid w:val="00CA7682"/>
    <w:rsid w:val="00CA771B"/>
    <w:rsid w:val="00CA7854"/>
    <w:rsid w:val="00CA7A75"/>
    <w:rsid w:val="00CA7D5D"/>
    <w:rsid w:val="00CA7E03"/>
    <w:rsid w:val="00CA7EBF"/>
    <w:rsid w:val="00CA7F28"/>
    <w:rsid w:val="00CA7F39"/>
    <w:rsid w:val="00CB00EA"/>
    <w:rsid w:val="00CB0125"/>
    <w:rsid w:val="00CB01EF"/>
    <w:rsid w:val="00CB01F6"/>
    <w:rsid w:val="00CB029E"/>
    <w:rsid w:val="00CB0768"/>
    <w:rsid w:val="00CB0974"/>
    <w:rsid w:val="00CB0A1F"/>
    <w:rsid w:val="00CB0CE9"/>
    <w:rsid w:val="00CB124D"/>
    <w:rsid w:val="00CB131F"/>
    <w:rsid w:val="00CB1320"/>
    <w:rsid w:val="00CB16C4"/>
    <w:rsid w:val="00CB1A00"/>
    <w:rsid w:val="00CB1F1E"/>
    <w:rsid w:val="00CB2121"/>
    <w:rsid w:val="00CB21AF"/>
    <w:rsid w:val="00CB21D4"/>
    <w:rsid w:val="00CB221C"/>
    <w:rsid w:val="00CB2275"/>
    <w:rsid w:val="00CB2476"/>
    <w:rsid w:val="00CB2B12"/>
    <w:rsid w:val="00CB2B76"/>
    <w:rsid w:val="00CB2E15"/>
    <w:rsid w:val="00CB33D0"/>
    <w:rsid w:val="00CB3555"/>
    <w:rsid w:val="00CB3693"/>
    <w:rsid w:val="00CB372C"/>
    <w:rsid w:val="00CB3E69"/>
    <w:rsid w:val="00CB434C"/>
    <w:rsid w:val="00CB439C"/>
    <w:rsid w:val="00CB452B"/>
    <w:rsid w:val="00CB477A"/>
    <w:rsid w:val="00CB4900"/>
    <w:rsid w:val="00CB4974"/>
    <w:rsid w:val="00CB4CA2"/>
    <w:rsid w:val="00CB4D1C"/>
    <w:rsid w:val="00CB4DC2"/>
    <w:rsid w:val="00CB4DCD"/>
    <w:rsid w:val="00CB4E4B"/>
    <w:rsid w:val="00CB4F2D"/>
    <w:rsid w:val="00CB535F"/>
    <w:rsid w:val="00CB53D7"/>
    <w:rsid w:val="00CB53F8"/>
    <w:rsid w:val="00CB544A"/>
    <w:rsid w:val="00CB564D"/>
    <w:rsid w:val="00CB5E59"/>
    <w:rsid w:val="00CB5FF4"/>
    <w:rsid w:val="00CB603C"/>
    <w:rsid w:val="00CB6272"/>
    <w:rsid w:val="00CB64FA"/>
    <w:rsid w:val="00CB6B3F"/>
    <w:rsid w:val="00CB6C9D"/>
    <w:rsid w:val="00CB7418"/>
    <w:rsid w:val="00CB7667"/>
    <w:rsid w:val="00CB77AF"/>
    <w:rsid w:val="00CB785D"/>
    <w:rsid w:val="00CB7903"/>
    <w:rsid w:val="00CB7A7D"/>
    <w:rsid w:val="00CB7C49"/>
    <w:rsid w:val="00CB7EC4"/>
    <w:rsid w:val="00CB7F1B"/>
    <w:rsid w:val="00CB7F41"/>
    <w:rsid w:val="00CC013E"/>
    <w:rsid w:val="00CC01EB"/>
    <w:rsid w:val="00CC03FB"/>
    <w:rsid w:val="00CC0670"/>
    <w:rsid w:val="00CC0743"/>
    <w:rsid w:val="00CC0935"/>
    <w:rsid w:val="00CC0BBE"/>
    <w:rsid w:val="00CC100B"/>
    <w:rsid w:val="00CC106A"/>
    <w:rsid w:val="00CC1311"/>
    <w:rsid w:val="00CC1690"/>
    <w:rsid w:val="00CC1969"/>
    <w:rsid w:val="00CC19DE"/>
    <w:rsid w:val="00CC1E3E"/>
    <w:rsid w:val="00CC2213"/>
    <w:rsid w:val="00CC2221"/>
    <w:rsid w:val="00CC23B3"/>
    <w:rsid w:val="00CC27FE"/>
    <w:rsid w:val="00CC2A78"/>
    <w:rsid w:val="00CC2AAB"/>
    <w:rsid w:val="00CC2B61"/>
    <w:rsid w:val="00CC2D98"/>
    <w:rsid w:val="00CC2E06"/>
    <w:rsid w:val="00CC2EEB"/>
    <w:rsid w:val="00CC2F02"/>
    <w:rsid w:val="00CC2F7D"/>
    <w:rsid w:val="00CC2FD2"/>
    <w:rsid w:val="00CC2FEF"/>
    <w:rsid w:val="00CC3029"/>
    <w:rsid w:val="00CC3066"/>
    <w:rsid w:val="00CC3352"/>
    <w:rsid w:val="00CC335F"/>
    <w:rsid w:val="00CC367D"/>
    <w:rsid w:val="00CC3A33"/>
    <w:rsid w:val="00CC3D23"/>
    <w:rsid w:val="00CC3D91"/>
    <w:rsid w:val="00CC4210"/>
    <w:rsid w:val="00CC4238"/>
    <w:rsid w:val="00CC44F1"/>
    <w:rsid w:val="00CC44FE"/>
    <w:rsid w:val="00CC4921"/>
    <w:rsid w:val="00CC4C70"/>
    <w:rsid w:val="00CC4C94"/>
    <w:rsid w:val="00CC5371"/>
    <w:rsid w:val="00CC5431"/>
    <w:rsid w:val="00CC5476"/>
    <w:rsid w:val="00CC5AC7"/>
    <w:rsid w:val="00CC5EBD"/>
    <w:rsid w:val="00CC644D"/>
    <w:rsid w:val="00CC653D"/>
    <w:rsid w:val="00CC658D"/>
    <w:rsid w:val="00CC665A"/>
    <w:rsid w:val="00CC67EC"/>
    <w:rsid w:val="00CC6B09"/>
    <w:rsid w:val="00CC6D92"/>
    <w:rsid w:val="00CC6ECC"/>
    <w:rsid w:val="00CC6FB8"/>
    <w:rsid w:val="00CC718D"/>
    <w:rsid w:val="00CC7210"/>
    <w:rsid w:val="00CC74A2"/>
    <w:rsid w:val="00CC779C"/>
    <w:rsid w:val="00CC7C4B"/>
    <w:rsid w:val="00CC7D7D"/>
    <w:rsid w:val="00CC7F36"/>
    <w:rsid w:val="00CD0001"/>
    <w:rsid w:val="00CD0492"/>
    <w:rsid w:val="00CD0518"/>
    <w:rsid w:val="00CD0593"/>
    <w:rsid w:val="00CD05A4"/>
    <w:rsid w:val="00CD0731"/>
    <w:rsid w:val="00CD07CA"/>
    <w:rsid w:val="00CD07DE"/>
    <w:rsid w:val="00CD0A9B"/>
    <w:rsid w:val="00CD0C79"/>
    <w:rsid w:val="00CD0DD3"/>
    <w:rsid w:val="00CD100B"/>
    <w:rsid w:val="00CD107A"/>
    <w:rsid w:val="00CD1184"/>
    <w:rsid w:val="00CD1311"/>
    <w:rsid w:val="00CD146B"/>
    <w:rsid w:val="00CD155B"/>
    <w:rsid w:val="00CD1A3E"/>
    <w:rsid w:val="00CD1FD1"/>
    <w:rsid w:val="00CD20D4"/>
    <w:rsid w:val="00CD2187"/>
    <w:rsid w:val="00CD246B"/>
    <w:rsid w:val="00CD24C0"/>
    <w:rsid w:val="00CD2519"/>
    <w:rsid w:val="00CD251C"/>
    <w:rsid w:val="00CD2C94"/>
    <w:rsid w:val="00CD2CDC"/>
    <w:rsid w:val="00CD2F34"/>
    <w:rsid w:val="00CD396E"/>
    <w:rsid w:val="00CD3B66"/>
    <w:rsid w:val="00CD3C15"/>
    <w:rsid w:val="00CD3D48"/>
    <w:rsid w:val="00CD3F16"/>
    <w:rsid w:val="00CD4046"/>
    <w:rsid w:val="00CD40B7"/>
    <w:rsid w:val="00CD4474"/>
    <w:rsid w:val="00CD44B8"/>
    <w:rsid w:val="00CD4515"/>
    <w:rsid w:val="00CD4817"/>
    <w:rsid w:val="00CD4CB3"/>
    <w:rsid w:val="00CD4F23"/>
    <w:rsid w:val="00CD4FC6"/>
    <w:rsid w:val="00CD520E"/>
    <w:rsid w:val="00CD5217"/>
    <w:rsid w:val="00CD54A4"/>
    <w:rsid w:val="00CD5562"/>
    <w:rsid w:val="00CD558B"/>
    <w:rsid w:val="00CD55B3"/>
    <w:rsid w:val="00CD58FE"/>
    <w:rsid w:val="00CD59D9"/>
    <w:rsid w:val="00CD5A05"/>
    <w:rsid w:val="00CD5B7D"/>
    <w:rsid w:val="00CD5D9A"/>
    <w:rsid w:val="00CD5F3B"/>
    <w:rsid w:val="00CD6876"/>
    <w:rsid w:val="00CD6ABC"/>
    <w:rsid w:val="00CD73D3"/>
    <w:rsid w:val="00CD750A"/>
    <w:rsid w:val="00CD7741"/>
    <w:rsid w:val="00CD77D7"/>
    <w:rsid w:val="00CD7A65"/>
    <w:rsid w:val="00CD7C24"/>
    <w:rsid w:val="00CD7CD0"/>
    <w:rsid w:val="00CD7E16"/>
    <w:rsid w:val="00CD7EE5"/>
    <w:rsid w:val="00CD7FD7"/>
    <w:rsid w:val="00CE0097"/>
    <w:rsid w:val="00CE04A0"/>
    <w:rsid w:val="00CE04BA"/>
    <w:rsid w:val="00CE0555"/>
    <w:rsid w:val="00CE06BD"/>
    <w:rsid w:val="00CE07A2"/>
    <w:rsid w:val="00CE0855"/>
    <w:rsid w:val="00CE1AAD"/>
    <w:rsid w:val="00CE1BAA"/>
    <w:rsid w:val="00CE23B9"/>
    <w:rsid w:val="00CE2485"/>
    <w:rsid w:val="00CE24D9"/>
    <w:rsid w:val="00CE2529"/>
    <w:rsid w:val="00CE2629"/>
    <w:rsid w:val="00CE265B"/>
    <w:rsid w:val="00CE2CD8"/>
    <w:rsid w:val="00CE3042"/>
    <w:rsid w:val="00CE30A7"/>
    <w:rsid w:val="00CE30B0"/>
    <w:rsid w:val="00CE30E6"/>
    <w:rsid w:val="00CE3173"/>
    <w:rsid w:val="00CE333D"/>
    <w:rsid w:val="00CE341F"/>
    <w:rsid w:val="00CE344C"/>
    <w:rsid w:val="00CE345F"/>
    <w:rsid w:val="00CE34DC"/>
    <w:rsid w:val="00CE351D"/>
    <w:rsid w:val="00CE368B"/>
    <w:rsid w:val="00CE36DD"/>
    <w:rsid w:val="00CE38A7"/>
    <w:rsid w:val="00CE3BF2"/>
    <w:rsid w:val="00CE3F11"/>
    <w:rsid w:val="00CE3F46"/>
    <w:rsid w:val="00CE476B"/>
    <w:rsid w:val="00CE4BBB"/>
    <w:rsid w:val="00CE4D3C"/>
    <w:rsid w:val="00CE4D54"/>
    <w:rsid w:val="00CE4EB1"/>
    <w:rsid w:val="00CE50E7"/>
    <w:rsid w:val="00CE5673"/>
    <w:rsid w:val="00CE5899"/>
    <w:rsid w:val="00CE593A"/>
    <w:rsid w:val="00CE593C"/>
    <w:rsid w:val="00CE5D7E"/>
    <w:rsid w:val="00CE5E1B"/>
    <w:rsid w:val="00CE5E98"/>
    <w:rsid w:val="00CE5F30"/>
    <w:rsid w:val="00CE5F83"/>
    <w:rsid w:val="00CE60CD"/>
    <w:rsid w:val="00CE672F"/>
    <w:rsid w:val="00CE69FC"/>
    <w:rsid w:val="00CE6CC6"/>
    <w:rsid w:val="00CE6E7E"/>
    <w:rsid w:val="00CE6E81"/>
    <w:rsid w:val="00CE7314"/>
    <w:rsid w:val="00CE7CF5"/>
    <w:rsid w:val="00CE7D9B"/>
    <w:rsid w:val="00CF0109"/>
    <w:rsid w:val="00CF0219"/>
    <w:rsid w:val="00CF04B4"/>
    <w:rsid w:val="00CF04BD"/>
    <w:rsid w:val="00CF05DB"/>
    <w:rsid w:val="00CF0712"/>
    <w:rsid w:val="00CF07B4"/>
    <w:rsid w:val="00CF0A1E"/>
    <w:rsid w:val="00CF0A34"/>
    <w:rsid w:val="00CF0B33"/>
    <w:rsid w:val="00CF0B8C"/>
    <w:rsid w:val="00CF0EA9"/>
    <w:rsid w:val="00CF0FC4"/>
    <w:rsid w:val="00CF100A"/>
    <w:rsid w:val="00CF1089"/>
    <w:rsid w:val="00CF14B4"/>
    <w:rsid w:val="00CF183E"/>
    <w:rsid w:val="00CF1881"/>
    <w:rsid w:val="00CF188C"/>
    <w:rsid w:val="00CF1C79"/>
    <w:rsid w:val="00CF1D89"/>
    <w:rsid w:val="00CF210E"/>
    <w:rsid w:val="00CF2121"/>
    <w:rsid w:val="00CF2157"/>
    <w:rsid w:val="00CF223A"/>
    <w:rsid w:val="00CF22A1"/>
    <w:rsid w:val="00CF23C8"/>
    <w:rsid w:val="00CF24A7"/>
    <w:rsid w:val="00CF26C2"/>
    <w:rsid w:val="00CF2708"/>
    <w:rsid w:val="00CF2941"/>
    <w:rsid w:val="00CF2C08"/>
    <w:rsid w:val="00CF2C97"/>
    <w:rsid w:val="00CF2F64"/>
    <w:rsid w:val="00CF311A"/>
    <w:rsid w:val="00CF3359"/>
    <w:rsid w:val="00CF3400"/>
    <w:rsid w:val="00CF379F"/>
    <w:rsid w:val="00CF400F"/>
    <w:rsid w:val="00CF40DB"/>
    <w:rsid w:val="00CF42DF"/>
    <w:rsid w:val="00CF4307"/>
    <w:rsid w:val="00CF4945"/>
    <w:rsid w:val="00CF49FE"/>
    <w:rsid w:val="00CF4E49"/>
    <w:rsid w:val="00CF4E55"/>
    <w:rsid w:val="00CF55C5"/>
    <w:rsid w:val="00CF570D"/>
    <w:rsid w:val="00CF5766"/>
    <w:rsid w:val="00CF5A9E"/>
    <w:rsid w:val="00CF5B12"/>
    <w:rsid w:val="00CF600F"/>
    <w:rsid w:val="00CF678F"/>
    <w:rsid w:val="00CF6CCD"/>
    <w:rsid w:val="00CF734B"/>
    <w:rsid w:val="00CF77CF"/>
    <w:rsid w:val="00CF7B6D"/>
    <w:rsid w:val="00CF7CD4"/>
    <w:rsid w:val="00CF7E6B"/>
    <w:rsid w:val="00CF7F20"/>
    <w:rsid w:val="00CF7FAF"/>
    <w:rsid w:val="00D0008E"/>
    <w:rsid w:val="00D007CD"/>
    <w:rsid w:val="00D0096C"/>
    <w:rsid w:val="00D009E6"/>
    <w:rsid w:val="00D00CDC"/>
    <w:rsid w:val="00D00EEC"/>
    <w:rsid w:val="00D013D8"/>
    <w:rsid w:val="00D01453"/>
    <w:rsid w:val="00D018FE"/>
    <w:rsid w:val="00D01909"/>
    <w:rsid w:val="00D01954"/>
    <w:rsid w:val="00D01ED5"/>
    <w:rsid w:val="00D021D1"/>
    <w:rsid w:val="00D021F0"/>
    <w:rsid w:val="00D02271"/>
    <w:rsid w:val="00D02456"/>
    <w:rsid w:val="00D026BC"/>
    <w:rsid w:val="00D027F0"/>
    <w:rsid w:val="00D02AD7"/>
    <w:rsid w:val="00D02C47"/>
    <w:rsid w:val="00D0329F"/>
    <w:rsid w:val="00D03458"/>
    <w:rsid w:val="00D035CD"/>
    <w:rsid w:val="00D036BE"/>
    <w:rsid w:val="00D03E7A"/>
    <w:rsid w:val="00D046D8"/>
    <w:rsid w:val="00D04827"/>
    <w:rsid w:val="00D04D40"/>
    <w:rsid w:val="00D04EFF"/>
    <w:rsid w:val="00D051A6"/>
    <w:rsid w:val="00D051E5"/>
    <w:rsid w:val="00D05245"/>
    <w:rsid w:val="00D05307"/>
    <w:rsid w:val="00D0557D"/>
    <w:rsid w:val="00D05669"/>
    <w:rsid w:val="00D056CE"/>
    <w:rsid w:val="00D05A4F"/>
    <w:rsid w:val="00D05AD9"/>
    <w:rsid w:val="00D05B4F"/>
    <w:rsid w:val="00D0630F"/>
    <w:rsid w:val="00D0639D"/>
    <w:rsid w:val="00D0673D"/>
    <w:rsid w:val="00D06878"/>
    <w:rsid w:val="00D06A55"/>
    <w:rsid w:val="00D06CBF"/>
    <w:rsid w:val="00D06E0E"/>
    <w:rsid w:val="00D06F4D"/>
    <w:rsid w:val="00D07129"/>
    <w:rsid w:val="00D0713C"/>
    <w:rsid w:val="00D07592"/>
    <w:rsid w:val="00D078C6"/>
    <w:rsid w:val="00D07EA9"/>
    <w:rsid w:val="00D07F13"/>
    <w:rsid w:val="00D07FB4"/>
    <w:rsid w:val="00D1036E"/>
    <w:rsid w:val="00D104E4"/>
    <w:rsid w:val="00D1052A"/>
    <w:rsid w:val="00D1060A"/>
    <w:rsid w:val="00D107E7"/>
    <w:rsid w:val="00D10891"/>
    <w:rsid w:val="00D10D0E"/>
    <w:rsid w:val="00D10E7B"/>
    <w:rsid w:val="00D10E91"/>
    <w:rsid w:val="00D1105A"/>
    <w:rsid w:val="00D1137B"/>
    <w:rsid w:val="00D11DB6"/>
    <w:rsid w:val="00D121B6"/>
    <w:rsid w:val="00D12482"/>
    <w:rsid w:val="00D12534"/>
    <w:rsid w:val="00D125BD"/>
    <w:rsid w:val="00D12700"/>
    <w:rsid w:val="00D1298F"/>
    <w:rsid w:val="00D12A12"/>
    <w:rsid w:val="00D12BB7"/>
    <w:rsid w:val="00D132D5"/>
    <w:rsid w:val="00D13621"/>
    <w:rsid w:val="00D139DF"/>
    <w:rsid w:val="00D13B66"/>
    <w:rsid w:val="00D13E53"/>
    <w:rsid w:val="00D1415C"/>
    <w:rsid w:val="00D14386"/>
    <w:rsid w:val="00D14492"/>
    <w:rsid w:val="00D1463C"/>
    <w:rsid w:val="00D14707"/>
    <w:rsid w:val="00D14CAA"/>
    <w:rsid w:val="00D151EA"/>
    <w:rsid w:val="00D15303"/>
    <w:rsid w:val="00D159A1"/>
    <w:rsid w:val="00D15B2C"/>
    <w:rsid w:val="00D16051"/>
    <w:rsid w:val="00D160F7"/>
    <w:rsid w:val="00D16297"/>
    <w:rsid w:val="00D168DB"/>
    <w:rsid w:val="00D16BE9"/>
    <w:rsid w:val="00D16C83"/>
    <w:rsid w:val="00D16EF2"/>
    <w:rsid w:val="00D17788"/>
    <w:rsid w:val="00D17B22"/>
    <w:rsid w:val="00D20039"/>
    <w:rsid w:val="00D20461"/>
    <w:rsid w:val="00D20494"/>
    <w:rsid w:val="00D20578"/>
    <w:rsid w:val="00D20B75"/>
    <w:rsid w:val="00D20EB0"/>
    <w:rsid w:val="00D21064"/>
    <w:rsid w:val="00D21163"/>
    <w:rsid w:val="00D2148E"/>
    <w:rsid w:val="00D218BB"/>
    <w:rsid w:val="00D21A6E"/>
    <w:rsid w:val="00D21C4D"/>
    <w:rsid w:val="00D21C6C"/>
    <w:rsid w:val="00D21FA8"/>
    <w:rsid w:val="00D220EF"/>
    <w:rsid w:val="00D22166"/>
    <w:rsid w:val="00D222F5"/>
    <w:rsid w:val="00D223F3"/>
    <w:rsid w:val="00D22675"/>
    <w:rsid w:val="00D22750"/>
    <w:rsid w:val="00D22862"/>
    <w:rsid w:val="00D22B80"/>
    <w:rsid w:val="00D22B8A"/>
    <w:rsid w:val="00D22CB0"/>
    <w:rsid w:val="00D22F9E"/>
    <w:rsid w:val="00D2314B"/>
    <w:rsid w:val="00D236B7"/>
    <w:rsid w:val="00D23BE3"/>
    <w:rsid w:val="00D23E48"/>
    <w:rsid w:val="00D244BE"/>
    <w:rsid w:val="00D244CE"/>
    <w:rsid w:val="00D24537"/>
    <w:rsid w:val="00D24640"/>
    <w:rsid w:val="00D2482F"/>
    <w:rsid w:val="00D2487F"/>
    <w:rsid w:val="00D24917"/>
    <w:rsid w:val="00D24B50"/>
    <w:rsid w:val="00D24B54"/>
    <w:rsid w:val="00D24CEE"/>
    <w:rsid w:val="00D251CF"/>
    <w:rsid w:val="00D25265"/>
    <w:rsid w:val="00D25352"/>
    <w:rsid w:val="00D25410"/>
    <w:rsid w:val="00D255D7"/>
    <w:rsid w:val="00D25964"/>
    <w:rsid w:val="00D25EC9"/>
    <w:rsid w:val="00D25FED"/>
    <w:rsid w:val="00D263FE"/>
    <w:rsid w:val="00D26488"/>
    <w:rsid w:val="00D268D9"/>
    <w:rsid w:val="00D2692A"/>
    <w:rsid w:val="00D26A83"/>
    <w:rsid w:val="00D26D2F"/>
    <w:rsid w:val="00D26EF9"/>
    <w:rsid w:val="00D26F18"/>
    <w:rsid w:val="00D26F36"/>
    <w:rsid w:val="00D27011"/>
    <w:rsid w:val="00D27232"/>
    <w:rsid w:val="00D278E5"/>
    <w:rsid w:val="00D278F4"/>
    <w:rsid w:val="00D27B83"/>
    <w:rsid w:val="00D27DDD"/>
    <w:rsid w:val="00D27F2D"/>
    <w:rsid w:val="00D300E9"/>
    <w:rsid w:val="00D30118"/>
    <w:rsid w:val="00D30244"/>
    <w:rsid w:val="00D30262"/>
    <w:rsid w:val="00D30334"/>
    <w:rsid w:val="00D304CF"/>
    <w:rsid w:val="00D30562"/>
    <w:rsid w:val="00D30814"/>
    <w:rsid w:val="00D3090A"/>
    <w:rsid w:val="00D309A6"/>
    <w:rsid w:val="00D30E43"/>
    <w:rsid w:val="00D310F3"/>
    <w:rsid w:val="00D3111E"/>
    <w:rsid w:val="00D3121F"/>
    <w:rsid w:val="00D31221"/>
    <w:rsid w:val="00D31318"/>
    <w:rsid w:val="00D316DF"/>
    <w:rsid w:val="00D31700"/>
    <w:rsid w:val="00D31851"/>
    <w:rsid w:val="00D31B16"/>
    <w:rsid w:val="00D31EC2"/>
    <w:rsid w:val="00D31F8D"/>
    <w:rsid w:val="00D323F9"/>
    <w:rsid w:val="00D32449"/>
    <w:rsid w:val="00D32664"/>
    <w:rsid w:val="00D326D0"/>
    <w:rsid w:val="00D3279D"/>
    <w:rsid w:val="00D32C41"/>
    <w:rsid w:val="00D32D36"/>
    <w:rsid w:val="00D32FA5"/>
    <w:rsid w:val="00D3300B"/>
    <w:rsid w:val="00D333E9"/>
    <w:rsid w:val="00D336AD"/>
    <w:rsid w:val="00D3385C"/>
    <w:rsid w:val="00D33C32"/>
    <w:rsid w:val="00D33D52"/>
    <w:rsid w:val="00D33E87"/>
    <w:rsid w:val="00D33EBE"/>
    <w:rsid w:val="00D34058"/>
    <w:rsid w:val="00D3410D"/>
    <w:rsid w:val="00D34376"/>
    <w:rsid w:val="00D34615"/>
    <w:rsid w:val="00D34844"/>
    <w:rsid w:val="00D34AE8"/>
    <w:rsid w:val="00D34DD2"/>
    <w:rsid w:val="00D35357"/>
    <w:rsid w:val="00D353B4"/>
    <w:rsid w:val="00D35631"/>
    <w:rsid w:val="00D35683"/>
    <w:rsid w:val="00D35755"/>
    <w:rsid w:val="00D359EF"/>
    <w:rsid w:val="00D35C97"/>
    <w:rsid w:val="00D35D9E"/>
    <w:rsid w:val="00D35E91"/>
    <w:rsid w:val="00D35FE9"/>
    <w:rsid w:val="00D361D9"/>
    <w:rsid w:val="00D36CB6"/>
    <w:rsid w:val="00D36CFB"/>
    <w:rsid w:val="00D373FF"/>
    <w:rsid w:val="00D375EF"/>
    <w:rsid w:val="00D37621"/>
    <w:rsid w:val="00D37C63"/>
    <w:rsid w:val="00D37ECC"/>
    <w:rsid w:val="00D40112"/>
    <w:rsid w:val="00D401AB"/>
    <w:rsid w:val="00D401C6"/>
    <w:rsid w:val="00D4049E"/>
    <w:rsid w:val="00D40508"/>
    <w:rsid w:val="00D406B2"/>
    <w:rsid w:val="00D40B95"/>
    <w:rsid w:val="00D40EAE"/>
    <w:rsid w:val="00D40FAC"/>
    <w:rsid w:val="00D4111E"/>
    <w:rsid w:val="00D414C7"/>
    <w:rsid w:val="00D4188E"/>
    <w:rsid w:val="00D419AD"/>
    <w:rsid w:val="00D41A59"/>
    <w:rsid w:val="00D41AD6"/>
    <w:rsid w:val="00D41CF9"/>
    <w:rsid w:val="00D41E77"/>
    <w:rsid w:val="00D422AF"/>
    <w:rsid w:val="00D42692"/>
    <w:rsid w:val="00D4281E"/>
    <w:rsid w:val="00D42B97"/>
    <w:rsid w:val="00D43096"/>
    <w:rsid w:val="00D434E5"/>
    <w:rsid w:val="00D437E1"/>
    <w:rsid w:val="00D43B5E"/>
    <w:rsid w:val="00D43BC4"/>
    <w:rsid w:val="00D43C6D"/>
    <w:rsid w:val="00D43D89"/>
    <w:rsid w:val="00D43DE4"/>
    <w:rsid w:val="00D43F83"/>
    <w:rsid w:val="00D445E0"/>
    <w:rsid w:val="00D4466A"/>
    <w:rsid w:val="00D44715"/>
    <w:rsid w:val="00D4484C"/>
    <w:rsid w:val="00D44B14"/>
    <w:rsid w:val="00D44DEF"/>
    <w:rsid w:val="00D44FC7"/>
    <w:rsid w:val="00D45001"/>
    <w:rsid w:val="00D45071"/>
    <w:rsid w:val="00D452D4"/>
    <w:rsid w:val="00D458E5"/>
    <w:rsid w:val="00D45A0E"/>
    <w:rsid w:val="00D45A7A"/>
    <w:rsid w:val="00D45B79"/>
    <w:rsid w:val="00D45DA9"/>
    <w:rsid w:val="00D45DEB"/>
    <w:rsid w:val="00D4610D"/>
    <w:rsid w:val="00D4627A"/>
    <w:rsid w:val="00D463A2"/>
    <w:rsid w:val="00D46593"/>
    <w:rsid w:val="00D46852"/>
    <w:rsid w:val="00D469D9"/>
    <w:rsid w:val="00D46AB2"/>
    <w:rsid w:val="00D46C90"/>
    <w:rsid w:val="00D46D50"/>
    <w:rsid w:val="00D46F67"/>
    <w:rsid w:val="00D47059"/>
    <w:rsid w:val="00D471ED"/>
    <w:rsid w:val="00D472D9"/>
    <w:rsid w:val="00D47331"/>
    <w:rsid w:val="00D47411"/>
    <w:rsid w:val="00D47815"/>
    <w:rsid w:val="00D47A4F"/>
    <w:rsid w:val="00D47CF2"/>
    <w:rsid w:val="00D47D07"/>
    <w:rsid w:val="00D47D2C"/>
    <w:rsid w:val="00D500D3"/>
    <w:rsid w:val="00D50190"/>
    <w:rsid w:val="00D501AA"/>
    <w:rsid w:val="00D501FA"/>
    <w:rsid w:val="00D50344"/>
    <w:rsid w:val="00D503A5"/>
    <w:rsid w:val="00D5050B"/>
    <w:rsid w:val="00D50565"/>
    <w:rsid w:val="00D5069A"/>
    <w:rsid w:val="00D50E3E"/>
    <w:rsid w:val="00D510E4"/>
    <w:rsid w:val="00D5127A"/>
    <w:rsid w:val="00D51477"/>
    <w:rsid w:val="00D51559"/>
    <w:rsid w:val="00D51647"/>
    <w:rsid w:val="00D516BD"/>
    <w:rsid w:val="00D518A7"/>
    <w:rsid w:val="00D51F0F"/>
    <w:rsid w:val="00D52038"/>
    <w:rsid w:val="00D5221D"/>
    <w:rsid w:val="00D52283"/>
    <w:rsid w:val="00D5253C"/>
    <w:rsid w:val="00D526F8"/>
    <w:rsid w:val="00D5276E"/>
    <w:rsid w:val="00D527C8"/>
    <w:rsid w:val="00D5287C"/>
    <w:rsid w:val="00D52948"/>
    <w:rsid w:val="00D52A45"/>
    <w:rsid w:val="00D52B7E"/>
    <w:rsid w:val="00D52BB0"/>
    <w:rsid w:val="00D52BBB"/>
    <w:rsid w:val="00D52BD8"/>
    <w:rsid w:val="00D52C0C"/>
    <w:rsid w:val="00D52E6A"/>
    <w:rsid w:val="00D52FD2"/>
    <w:rsid w:val="00D53430"/>
    <w:rsid w:val="00D53509"/>
    <w:rsid w:val="00D53637"/>
    <w:rsid w:val="00D5376F"/>
    <w:rsid w:val="00D5392D"/>
    <w:rsid w:val="00D53953"/>
    <w:rsid w:val="00D5396D"/>
    <w:rsid w:val="00D53BC0"/>
    <w:rsid w:val="00D53CE6"/>
    <w:rsid w:val="00D54606"/>
    <w:rsid w:val="00D54797"/>
    <w:rsid w:val="00D54840"/>
    <w:rsid w:val="00D5499C"/>
    <w:rsid w:val="00D549BD"/>
    <w:rsid w:val="00D54B50"/>
    <w:rsid w:val="00D54B92"/>
    <w:rsid w:val="00D54E69"/>
    <w:rsid w:val="00D55119"/>
    <w:rsid w:val="00D55120"/>
    <w:rsid w:val="00D552EE"/>
    <w:rsid w:val="00D5567E"/>
    <w:rsid w:val="00D557F0"/>
    <w:rsid w:val="00D55854"/>
    <w:rsid w:val="00D55928"/>
    <w:rsid w:val="00D55AF0"/>
    <w:rsid w:val="00D55F0F"/>
    <w:rsid w:val="00D563BB"/>
    <w:rsid w:val="00D5648E"/>
    <w:rsid w:val="00D565D4"/>
    <w:rsid w:val="00D567A6"/>
    <w:rsid w:val="00D56A83"/>
    <w:rsid w:val="00D56B70"/>
    <w:rsid w:val="00D56F15"/>
    <w:rsid w:val="00D56F1B"/>
    <w:rsid w:val="00D570A4"/>
    <w:rsid w:val="00D5713D"/>
    <w:rsid w:val="00D57180"/>
    <w:rsid w:val="00D573EC"/>
    <w:rsid w:val="00D577B7"/>
    <w:rsid w:val="00D578F0"/>
    <w:rsid w:val="00D57AB1"/>
    <w:rsid w:val="00D57B11"/>
    <w:rsid w:val="00D600DC"/>
    <w:rsid w:val="00D60157"/>
    <w:rsid w:val="00D6057C"/>
    <w:rsid w:val="00D60805"/>
    <w:rsid w:val="00D6097D"/>
    <w:rsid w:val="00D60A87"/>
    <w:rsid w:val="00D61217"/>
    <w:rsid w:val="00D614B7"/>
    <w:rsid w:val="00D616C5"/>
    <w:rsid w:val="00D6173B"/>
    <w:rsid w:val="00D618C3"/>
    <w:rsid w:val="00D61981"/>
    <w:rsid w:val="00D619FD"/>
    <w:rsid w:val="00D61D8B"/>
    <w:rsid w:val="00D61F41"/>
    <w:rsid w:val="00D62333"/>
    <w:rsid w:val="00D62DB6"/>
    <w:rsid w:val="00D62F7C"/>
    <w:rsid w:val="00D630B7"/>
    <w:rsid w:val="00D63162"/>
    <w:rsid w:val="00D633A5"/>
    <w:rsid w:val="00D63447"/>
    <w:rsid w:val="00D6347A"/>
    <w:rsid w:val="00D6356D"/>
    <w:rsid w:val="00D635CE"/>
    <w:rsid w:val="00D636D3"/>
    <w:rsid w:val="00D63934"/>
    <w:rsid w:val="00D63B98"/>
    <w:rsid w:val="00D63E1A"/>
    <w:rsid w:val="00D63E85"/>
    <w:rsid w:val="00D64059"/>
    <w:rsid w:val="00D64061"/>
    <w:rsid w:val="00D6428D"/>
    <w:rsid w:val="00D6437F"/>
    <w:rsid w:val="00D644C2"/>
    <w:rsid w:val="00D64667"/>
    <w:rsid w:val="00D646B2"/>
    <w:rsid w:val="00D64833"/>
    <w:rsid w:val="00D65425"/>
    <w:rsid w:val="00D6553D"/>
    <w:rsid w:val="00D655E5"/>
    <w:rsid w:val="00D656EB"/>
    <w:rsid w:val="00D656EE"/>
    <w:rsid w:val="00D65B0D"/>
    <w:rsid w:val="00D65C69"/>
    <w:rsid w:val="00D65D96"/>
    <w:rsid w:val="00D65F20"/>
    <w:rsid w:val="00D66181"/>
    <w:rsid w:val="00D6686E"/>
    <w:rsid w:val="00D66878"/>
    <w:rsid w:val="00D66A7A"/>
    <w:rsid w:val="00D66BA4"/>
    <w:rsid w:val="00D66CFF"/>
    <w:rsid w:val="00D66F94"/>
    <w:rsid w:val="00D66FAC"/>
    <w:rsid w:val="00D6732C"/>
    <w:rsid w:val="00D679FD"/>
    <w:rsid w:val="00D67EB9"/>
    <w:rsid w:val="00D701E8"/>
    <w:rsid w:val="00D70222"/>
    <w:rsid w:val="00D703B9"/>
    <w:rsid w:val="00D70430"/>
    <w:rsid w:val="00D707A9"/>
    <w:rsid w:val="00D708E9"/>
    <w:rsid w:val="00D70B4E"/>
    <w:rsid w:val="00D70CEB"/>
    <w:rsid w:val="00D71026"/>
    <w:rsid w:val="00D7149A"/>
    <w:rsid w:val="00D71528"/>
    <w:rsid w:val="00D715B2"/>
    <w:rsid w:val="00D718F4"/>
    <w:rsid w:val="00D720DF"/>
    <w:rsid w:val="00D721E0"/>
    <w:rsid w:val="00D72484"/>
    <w:rsid w:val="00D7250F"/>
    <w:rsid w:val="00D72544"/>
    <w:rsid w:val="00D725C3"/>
    <w:rsid w:val="00D72A27"/>
    <w:rsid w:val="00D72A83"/>
    <w:rsid w:val="00D72B58"/>
    <w:rsid w:val="00D72BF1"/>
    <w:rsid w:val="00D72CBF"/>
    <w:rsid w:val="00D72FDC"/>
    <w:rsid w:val="00D730B0"/>
    <w:rsid w:val="00D731D8"/>
    <w:rsid w:val="00D73385"/>
    <w:rsid w:val="00D73744"/>
    <w:rsid w:val="00D7436B"/>
    <w:rsid w:val="00D749C1"/>
    <w:rsid w:val="00D74B50"/>
    <w:rsid w:val="00D74D67"/>
    <w:rsid w:val="00D7506D"/>
    <w:rsid w:val="00D75231"/>
    <w:rsid w:val="00D7563F"/>
    <w:rsid w:val="00D75B70"/>
    <w:rsid w:val="00D75CCE"/>
    <w:rsid w:val="00D76269"/>
    <w:rsid w:val="00D765A0"/>
    <w:rsid w:val="00D76684"/>
    <w:rsid w:val="00D766AA"/>
    <w:rsid w:val="00D767C9"/>
    <w:rsid w:val="00D76998"/>
    <w:rsid w:val="00D76AB5"/>
    <w:rsid w:val="00D76B0F"/>
    <w:rsid w:val="00D77072"/>
    <w:rsid w:val="00D77114"/>
    <w:rsid w:val="00D771FD"/>
    <w:rsid w:val="00D7796D"/>
    <w:rsid w:val="00D77FDB"/>
    <w:rsid w:val="00D800F7"/>
    <w:rsid w:val="00D8011D"/>
    <w:rsid w:val="00D80137"/>
    <w:rsid w:val="00D801AF"/>
    <w:rsid w:val="00D80855"/>
    <w:rsid w:val="00D80B1A"/>
    <w:rsid w:val="00D80C06"/>
    <w:rsid w:val="00D80FCA"/>
    <w:rsid w:val="00D81019"/>
    <w:rsid w:val="00D8111F"/>
    <w:rsid w:val="00D812C7"/>
    <w:rsid w:val="00D81B18"/>
    <w:rsid w:val="00D81EFD"/>
    <w:rsid w:val="00D82253"/>
    <w:rsid w:val="00D822AE"/>
    <w:rsid w:val="00D82666"/>
    <w:rsid w:val="00D82E4B"/>
    <w:rsid w:val="00D830B2"/>
    <w:rsid w:val="00D830B8"/>
    <w:rsid w:val="00D831DB"/>
    <w:rsid w:val="00D8327F"/>
    <w:rsid w:val="00D83313"/>
    <w:rsid w:val="00D83541"/>
    <w:rsid w:val="00D836EA"/>
    <w:rsid w:val="00D836F8"/>
    <w:rsid w:val="00D83768"/>
    <w:rsid w:val="00D83FE0"/>
    <w:rsid w:val="00D8435E"/>
    <w:rsid w:val="00D8450F"/>
    <w:rsid w:val="00D8465D"/>
    <w:rsid w:val="00D8466B"/>
    <w:rsid w:val="00D8487E"/>
    <w:rsid w:val="00D84B4D"/>
    <w:rsid w:val="00D84C04"/>
    <w:rsid w:val="00D84CC6"/>
    <w:rsid w:val="00D84D05"/>
    <w:rsid w:val="00D84D57"/>
    <w:rsid w:val="00D84FCE"/>
    <w:rsid w:val="00D84FF3"/>
    <w:rsid w:val="00D8501A"/>
    <w:rsid w:val="00D850C5"/>
    <w:rsid w:val="00D856AF"/>
    <w:rsid w:val="00D856F9"/>
    <w:rsid w:val="00D85746"/>
    <w:rsid w:val="00D85A50"/>
    <w:rsid w:val="00D85AEC"/>
    <w:rsid w:val="00D85E16"/>
    <w:rsid w:val="00D85F1D"/>
    <w:rsid w:val="00D8626F"/>
    <w:rsid w:val="00D86281"/>
    <w:rsid w:val="00D86421"/>
    <w:rsid w:val="00D865F5"/>
    <w:rsid w:val="00D866A4"/>
    <w:rsid w:val="00D86757"/>
    <w:rsid w:val="00D86BED"/>
    <w:rsid w:val="00D86EF8"/>
    <w:rsid w:val="00D86EFF"/>
    <w:rsid w:val="00D86F9B"/>
    <w:rsid w:val="00D87075"/>
    <w:rsid w:val="00D872FB"/>
    <w:rsid w:val="00D873DC"/>
    <w:rsid w:val="00D87453"/>
    <w:rsid w:val="00D87671"/>
    <w:rsid w:val="00D8794E"/>
    <w:rsid w:val="00D87C14"/>
    <w:rsid w:val="00D87EE3"/>
    <w:rsid w:val="00D901AD"/>
    <w:rsid w:val="00D9028D"/>
    <w:rsid w:val="00D903DE"/>
    <w:rsid w:val="00D906D9"/>
    <w:rsid w:val="00D909BA"/>
    <w:rsid w:val="00D90B8E"/>
    <w:rsid w:val="00D90D8E"/>
    <w:rsid w:val="00D90FC5"/>
    <w:rsid w:val="00D9100A"/>
    <w:rsid w:val="00D91390"/>
    <w:rsid w:val="00D91540"/>
    <w:rsid w:val="00D91B3E"/>
    <w:rsid w:val="00D91F6E"/>
    <w:rsid w:val="00D92148"/>
    <w:rsid w:val="00D9223B"/>
    <w:rsid w:val="00D922E4"/>
    <w:rsid w:val="00D9231A"/>
    <w:rsid w:val="00D926C4"/>
    <w:rsid w:val="00D927AC"/>
    <w:rsid w:val="00D92832"/>
    <w:rsid w:val="00D929F0"/>
    <w:rsid w:val="00D92A3A"/>
    <w:rsid w:val="00D93236"/>
    <w:rsid w:val="00D9336C"/>
    <w:rsid w:val="00D9340D"/>
    <w:rsid w:val="00D9355C"/>
    <w:rsid w:val="00D939A2"/>
    <w:rsid w:val="00D93A16"/>
    <w:rsid w:val="00D93B28"/>
    <w:rsid w:val="00D93B89"/>
    <w:rsid w:val="00D93C1B"/>
    <w:rsid w:val="00D93CD5"/>
    <w:rsid w:val="00D93D55"/>
    <w:rsid w:val="00D93E16"/>
    <w:rsid w:val="00D93E19"/>
    <w:rsid w:val="00D93F06"/>
    <w:rsid w:val="00D94187"/>
    <w:rsid w:val="00D94199"/>
    <w:rsid w:val="00D9431E"/>
    <w:rsid w:val="00D945AB"/>
    <w:rsid w:val="00D9496D"/>
    <w:rsid w:val="00D94B1F"/>
    <w:rsid w:val="00D94DE8"/>
    <w:rsid w:val="00D94E49"/>
    <w:rsid w:val="00D9500A"/>
    <w:rsid w:val="00D9522A"/>
    <w:rsid w:val="00D95751"/>
    <w:rsid w:val="00D96288"/>
    <w:rsid w:val="00D96356"/>
    <w:rsid w:val="00D96401"/>
    <w:rsid w:val="00D96699"/>
    <w:rsid w:val="00D96DBC"/>
    <w:rsid w:val="00D96DCC"/>
    <w:rsid w:val="00D96E29"/>
    <w:rsid w:val="00D96E5F"/>
    <w:rsid w:val="00D96ED8"/>
    <w:rsid w:val="00D97252"/>
    <w:rsid w:val="00D975AB"/>
    <w:rsid w:val="00D97BEF"/>
    <w:rsid w:val="00D97CAF"/>
    <w:rsid w:val="00D97EF5"/>
    <w:rsid w:val="00D97F9A"/>
    <w:rsid w:val="00DA004C"/>
    <w:rsid w:val="00DA03E9"/>
    <w:rsid w:val="00DA05D8"/>
    <w:rsid w:val="00DA06B4"/>
    <w:rsid w:val="00DA06D0"/>
    <w:rsid w:val="00DA0768"/>
    <w:rsid w:val="00DA076C"/>
    <w:rsid w:val="00DA0799"/>
    <w:rsid w:val="00DA07D7"/>
    <w:rsid w:val="00DA08FF"/>
    <w:rsid w:val="00DA0E91"/>
    <w:rsid w:val="00DA0F8E"/>
    <w:rsid w:val="00DA1501"/>
    <w:rsid w:val="00DA15C8"/>
    <w:rsid w:val="00DA161A"/>
    <w:rsid w:val="00DA1993"/>
    <w:rsid w:val="00DA1B2E"/>
    <w:rsid w:val="00DA1CD0"/>
    <w:rsid w:val="00DA20A3"/>
    <w:rsid w:val="00DA2220"/>
    <w:rsid w:val="00DA2858"/>
    <w:rsid w:val="00DA2886"/>
    <w:rsid w:val="00DA2C18"/>
    <w:rsid w:val="00DA2CEB"/>
    <w:rsid w:val="00DA32A5"/>
    <w:rsid w:val="00DA3494"/>
    <w:rsid w:val="00DA3633"/>
    <w:rsid w:val="00DA3A39"/>
    <w:rsid w:val="00DA3E2F"/>
    <w:rsid w:val="00DA3EEE"/>
    <w:rsid w:val="00DA4039"/>
    <w:rsid w:val="00DA4258"/>
    <w:rsid w:val="00DA43A0"/>
    <w:rsid w:val="00DA46AE"/>
    <w:rsid w:val="00DA46CD"/>
    <w:rsid w:val="00DA475F"/>
    <w:rsid w:val="00DA4850"/>
    <w:rsid w:val="00DA4968"/>
    <w:rsid w:val="00DA4F7F"/>
    <w:rsid w:val="00DA5079"/>
    <w:rsid w:val="00DA55DD"/>
    <w:rsid w:val="00DA5A94"/>
    <w:rsid w:val="00DA5DE1"/>
    <w:rsid w:val="00DA6085"/>
    <w:rsid w:val="00DA6178"/>
    <w:rsid w:val="00DA644E"/>
    <w:rsid w:val="00DA6514"/>
    <w:rsid w:val="00DA6561"/>
    <w:rsid w:val="00DA6824"/>
    <w:rsid w:val="00DA6A04"/>
    <w:rsid w:val="00DA6B7A"/>
    <w:rsid w:val="00DA6C16"/>
    <w:rsid w:val="00DA7191"/>
    <w:rsid w:val="00DA752A"/>
    <w:rsid w:val="00DA7597"/>
    <w:rsid w:val="00DA7634"/>
    <w:rsid w:val="00DA76DC"/>
    <w:rsid w:val="00DA7727"/>
    <w:rsid w:val="00DA7863"/>
    <w:rsid w:val="00DA7953"/>
    <w:rsid w:val="00DA79F4"/>
    <w:rsid w:val="00DA7A46"/>
    <w:rsid w:val="00DA7A60"/>
    <w:rsid w:val="00DA7C81"/>
    <w:rsid w:val="00DA7EFD"/>
    <w:rsid w:val="00DA7F1B"/>
    <w:rsid w:val="00DB012F"/>
    <w:rsid w:val="00DB031B"/>
    <w:rsid w:val="00DB0324"/>
    <w:rsid w:val="00DB048D"/>
    <w:rsid w:val="00DB05B7"/>
    <w:rsid w:val="00DB05BD"/>
    <w:rsid w:val="00DB061A"/>
    <w:rsid w:val="00DB0867"/>
    <w:rsid w:val="00DB0A53"/>
    <w:rsid w:val="00DB1044"/>
    <w:rsid w:val="00DB1144"/>
    <w:rsid w:val="00DB14EB"/>
    <w:rsid w:val="00DB1891"/>
    <w:rsid w:val="00DB1B4A"/>
    <w:rsid w:val="00DB1C73"/>
    <w:rsid w:val="00DB1FCF"/>
    <w:rsid w:val="00DB2355"/>
    <w:rsid w:val="00DB290C"/>
    <w:rsid w:val="00DB2914"/>
    <w:rsid w:val="00DB2CF9"/>
    <w:rsid w:val="00DB2E7C"/>
    <w:rsid w:val="00DB316D"/>
    <w:rsid w:val="00DB337F"/>
    <w:rsid w:val="00DB35FF"/>
    <w:rsid w:val="00DB38DC"/>
    <w:rsid w:val="00DB3B90"/>
    <w:rsid w:val="00DB3BB4"/>
    <w:rsid w:val="00DB3DA6"/>
    <w:rsid w:val="00DB3EA6"/>
    <w:rsid w:val="00DB40E4"/>
    <w:rsid w:val="00DB43B7"/>
    <w:rsid w:val="00DB4403"/>
    <w:rsid w:val="00DB45AB"/>
    <w:rsid w:val="00DB4717"/>
    <w:rsid w:val="00DB48C7"/>
    <w:rsid w:val="00DB4A35"/>
    <w:rsid w:val="00DB4B7E"/>
    <w:rsid w:val="00DB4B90"/>
    <w:rsid w:val="00DB4CF9"/>
    <w:rsid w:val="00DB5315"/>
    <w:rsid w:val="00DB5415"/>
    <w:rsid w:val="00DB541B"/>
    <w:rsid w:val="00DB5620"/>
    <w:rsid w:val="00DB5688"/>
    <w:rsid w:val="00DB5777"/>
    <w:rsid w:val="00DB5889"/>
    <w:rsid w:val="00DB58B4"/>
    <w:rsid w:val="00DB5B8E"/>
    <w:rsid w:val="00DB5F6C"/>
    <w:rsid w:val="00DB64E2"/>
    <w:rsid w:val="00DB65C4"/>
    <w:rsid w:val="00DB668C"/>
    <w:rsid w:val="00DB6699"/>
    <w:rsid w:val="00DB66A1"/>
    <w:rsid w:val="00DB67FD"/>
    <w:rsid w:val="00DB6A0F"/>
    <w:rsid w:val="00DB6F15"/>
    <w:rsid w:val="00DB6F76"/>
    <w:rsid w:val="00DB7257"/>
    <w:rsid w:val="00DB74B3"/>
    <w:rsid w:val="00DB762B"/>
    <w:rsid w:val="00DB7A2E"/>
    <w:rsid w:val="00DB7CF1"/>
    <w:rsid w:val="00DB7FDD"/>
    <w:rsid w:val="00DC0015"/>
    <w:rsid w:val="00DC023A"/>
    <w:rsid w:val="00DC033F"/>
    <w:rsid w:val="00DC06B1"/>
    <w:rsid w:val="00DC07A1"/>
    <w:rsid w:val="00DC0A76"/>
    <w:rsid w:val="00DC0BFE"/>
    <w:rsid w:val="00DC0C32"/>
    <w:rsid w:val="00DC0C47"/>
    <w:rsid w:val="00DC0DB1"/>
    <w:rsid w:val="00DC0F02"/>
    <w:rsid w:val="00DC0F8D"/>
    <w:rsid w:val="00DC112C"/>
    <w:rsid w:val="00DC1325"/>
    <w:rsid w:val="00DC1505"/>
    <w:rsid w:val="00DC1816"/>
    <w:rsid w:val="00DC1DAA"/>
    <w:rsid w:val="00DC1EAA"/>
    <w:rsid w:val="00DC1FBF"/>
    <w:rsid w:val="00DC2132"/>
    <w:rsid w:val="00DC2284"/>
    <w:rsid w:val="00DC2483"/>
    <w:rsid w:val="00DC24F1"/>
    <w:rsid w:val="00DC27D9"/>
    <w:rsid w:val="00DC2956"/>
    <w:rsid w:val="00DC2D04"/>
    <w:rsid w:val="00DC2D52"/>
    <w:rsid w:val="00DC2DED"/>
    <w:rsid w:val="00DC2E98"/>
    <w:rsid w:val="00DC2EB4"/>
    <w:rsid w:val="00DC34F2"/>
    <w:rsid w:val="00DC3718"/>
    <w:rsid w:val="00DC38AC"/>
    <w:rsid w:val="00DC38DA"/>
    <w:rsid w:val="00DC3C6D"/>
    <w:rsid w:val="00DC3CA4"/>
    <w:rsid w:val="00DC3D1B"/>
    <w:rsid w:val="00DC3DCE"/>
    <w:rsid w:val="00DC3E76"/>
    <w:rsid w:val="00DC40D2"/>
    <w:rsid w:val="00DC410B"/>
    <w:rsid w:val="00DC420E"/>
    <w:rsid w:val="00DC4304"/>
    <w:rsid w:val="00DC43B3"/>
    <w:rsid w:val="00DC4576"/>
    <w:rsid w:val="00DC49F5"/>
    <w:rsid w:val="00DC4DA3"/>
    <w:rsid w:val="00DC4FAF"/>
    <w:rsid w:val="00DC504F"/>
    <w:rsid w:val="00DC5201"/>
    <w:rsid w:val="00DC53B8"/>
    <w:rsid w:val="00DC547D"/>
    <w:rsid w:val="00DC556C"/>
    <w:rsid w:val="00DC564B"/>
    <w:rsid w:val="00DC59D4"/>
    <w:rsid w:val="00DC5AD1"/>
    <w:rsid w:val="00DC5B96"/>
    <w:rsid w:val="00DC5C0D"/>
    <w:rsid w:val="00DC5D03"/>
    <w:rsid w:val="00DC5EAE"/>
    <w:rsid w:val="00DC5EEB"/>
    <w:rsid w:val="00DC6147"/>
    <w:rsid w:val="00DC6158"/>
    <w:rsid w:val="00DC6339"/>
    <w:rsid w:val="00DC642A"/>
    <w:rsid w:val="00DC6AE3"/>
    <w:rsid w:val="00DC7032"/>
    <w:rsid w:val="00DC72A4"/>
    <w:rsid w:val="00DC72D1"/>
    <w:rsid w:val="00DC7435"/>
    <w:rsid w:val="00DC746E"/>
    <w:rsid w:val="00DC752E"/>
    <w:rsid w:val="00DC76EE"/>
    <w:rsid w:val="00DC7D95"/>
    <w:rsid w:val="00DD003B"/>
    <w:rsid w:val="00DD01CA"/>
    <w:rsid w:val="00DD02F4"/>
    <w:rsid w:val="00DD043A"/>
    <w:rsid w:val="00DD069E"/>
    <w:rsid w:val="00DD0AB7"/>
    <w:rsid w:val="00DD0D1A"/>
    <w:rsid w:val="00DD1176"/>
    <w:rsid w:val="00DD120C"/>
    <w:rsid w:val="00DD16C8"/>
    <w:rsid w:val="00DD1A7E"/>
    <w:rsid w:val="00DD1A9E"/>
    <w:rsid w:val="00DD1ADB"/>
    <w:rsid w:val="00DD1B16"/>
    <w:rsid w:val="00DD1B4E"/>
    <w:rsid w:val="00DD214E"/>
    <w:rsid w:val="00DD21AB"/>
    <w:rsid w:val="00DD245C"/>
    <w:rsid w:val="00DD2484"/>
    <w:rsid w:val="00DD25EB"/>
    <w:rsid w:val="00DD295D"/>
    <w:rsid w:val="00DD2B08"/>
    <w:rsid w:val="00DD2E0D"/>
    <w:rsid w:val="00DD304A"/>
    <w:rsid w:val="00DD30D8"/>
    <w:rsid w:val="00DD3323"/>
    <w:rsid w:val="00DD3989"/>
    <w:rsid w:val="00DD399A"/>
    <w:rsid w:val="00DD3A13"/>
    <w:rsid w:val="00DD3BDC"/>
    <w:rsid w:val="00DD3C59"/>
    <w:rsid w:val="00DD3CA5"/>
    <w:rsid w:val="00DD4039"/>
    <w:rsid w:val="00DD4894"/>
    <w:rsid w:val="00DD4D50"/>
    <w:rsid w:val="00DD4D92"/>
    <w:rsid w:val="00DD54E0"/>
    <w:rsid w:val="00DD552F"/>
    <w:rsid w:val="00DD5A48"/>
    <w:rsid w:val="00DD5A72"/>
    <w:rsid w:val="00DD5BF3"/>
    <w:rsid w:val="00DD5CB3"/>
    <w:rsid w:val="00DD5D84"/>
    <w:rsid w:val="00DD5F06"/>
    <w:rsid w:val="00DD6413"/>
    <w:rsid w:val="00DD6621"/>
    <w:rsid w:val="00DD6705"/>
    <w:rsid w:val="00DD6913"/>
    <w:rsid w:val="00DD6B1E"/>
    <w:rsid w:val="00DD6D1F"/>
    <w:rsid w:val="00DD6E9C"/>
    <w:rsid w:val="00DD719F"/>
    <w:rsid w:val="00DD742C"/>
    <w:rsid w:val="00DD75C0"/>
    <w:rsid w:val="00DD75EF"/>
    <w:rsid w:val="00DD7AD5"/>
    <w:rsid w:val="00DD7CB3"/>
    <w:rsid w:val="00DE0243"/>
    <w:rsid w:val="00DE0296"/>
    <w:rsid w:val="00DE02FF"/>
    <w:rsid w:val="00DE03A0"/>
    <w:rsid w:val="00DE064E"/>
    <w:rsid w:val="00DE0680"/>
    <w:rsid w:val="00DE077F"/>
    <w:rsid w:val="00DE099D"/>
    <w:rsid w:val="00DE0B17"/>
    <w:rsid w:val="00DE0C62"/>
    <w:rsid w:val="00DE0D42"/>
    <w:rsid w:val="00DE0F84"/>
    <w:rsid w:val="00DE1174"/>
    <w:rsid w:val="00DE1255"/>
    <w:rsid w:val="00DE1376"/>
    <w:rsid w:val="00DE19F1"/>
    <w:rsid w:val="00DE1C0E"/>
    <w:rsid w:val="00DE1CF4"/>
    <w:rsid w:val="00DE2111"/>
    <w:rsid w:val="00DE2193"/>
    <w:rsid w:val="00DE2264"/>
    <w:rsid w:val="00DE228D"/>
    <w:rsid w:val="00DE2293"/>
    <w:rsid w:val="00DE2417"/>
    <w:rsid w:val="00DE246B"/>
    <w:rsid w:val="00DE284C"/>
    <w:rsid w:val="00DE2953"/>
    <w:rsid w:val="00DE2C91"/>
    <w:rsid w:val="00DE2D56"/>
    <w:rsid w:val="00DE2DB1"/>
    <w:rsid w:val="00DE2E9D"/>
    <w:rsid w:val="00DE30B3"/>
    <w:rsid w:val="00DE3440"/>
    <w:rsid w:val="00DE36A9"/>
    <w:rsid w:val="00DE374E"/>
    <w:rsid w:val="00DE37BE"/>
    <w:rsid w:val="00DE3A07"/>
    <w:rsid w:val="00DE40A4"/>
    <w:rsid w:val="00DE40CC"/>
    <w:rsid w:val="00DE4103"/>
    <w:rsid w:val="00DE4210"/>
    <w:rsid w:val="00DE42F6"/>
    <w:rsid w:val="00DE4578"/>
    <w:rsid w:val="00DE4744"/>
    <w:rsid w:val="00DE4812"/>
    <w:rsid w:val="00DE4C09"/>
    <w:rsid w:val="00DE4C5E"/>
    <w:rsid w:val="00DE4CD1"/>
    <w:rsid w:val="00DE4D81"/>
    <w:rsid w:val="00DE4DA8"/>
    <w:rsid w:val="00DE51B4"/>
    <w:rsid w:val="00DE5403"/>
    <w:rsid w:val="00DE5459"/>
    <w:rsid w:val="00DE55CB"/>
    <w:rsid w:val="00DE57C5"/>
    <w:rsid w:val="00DE58E6"/>
    <w:rsid w:val="00DE591A"/>
    <w:rsid w:val="00DE5BC2"/>
    <w:rsid w:val="00DE5C77"/>
    <w:rsid w:val="00DE5E30"/>
    <w:rsid w:val="00DE5E6A"/>
    <w:rsid w:val="00DE67FB"/>
    <w:rsid w:val="00DE70FC"/>
    <w:rsid w:val="00DE7510"/>
    <w:rsid w:val="00DE7B41"/>
    <w:rsid w:val="00DE7B85"/>
    <w:rsid w:val="00DE7B91"/>
    <w:rsid w:val="00DE7CC2"/>
    <w:rsid w:val="00DF005A"/>
    <w:rsid w:val="00DF010F"/>
    <w:rsid w:val="00DF0155"/>
    <w:rsid w:val="00DF04EE"/>
    <w:rsid w:val="00DF08AE"/>
    <w:rsid w:val="00DF0B79"/>
    <w:rsid w:val="00DF0D8B"/>
    <w:rsid w:val="00DF0DA1"/>
    <w:rsid w:val="00DF1879"/>
    <w:rsid w:val="00DF198F"/>
    <w:rsid w:val="00DF1BA2"/>
    <w:rsid w:val="00DF1E3D"/>
    <w:rsid w:val="00DF1E48"/>
    <w:rsid w:val="00DF1E58"/>
    <w:rsid w:val="00DF1E89"/>
    <w:rsid w:val="00DF1F1E"/>
    <w:rsid w:val="00DF2549"/>
    <w:rsid w:val="00DF26FF"/>
    <w:rsid w:val="00DF2741"/>
    <w:rsid w:val="00DF2BD1"/>
    <w:rsid w:val="00DF2C07"/>
    <w:rsid w:val="00DF2F0A"/>
    <w:rsid w:val="00DF2FB1"/>
    <w:rsid w:val="00DF3038"/>
    <w:rsid w:val="00DF32E7"/>
    <w:rsid w:val="00DF33DD"/>
    <w:rsid w:val="00DF3467"/>
    <w:rsid w:val="00DF34EF"/>
    <w:rsid w:val="00DF3743"/>
    <w:rsid w:val="00DF3757"/>
    <w:rsid w:val="00DF38EA"/>
    <w:rsid w:val="00DF3C5E"/>
    <w:rsid w:val="00DF3E35"/>
    <w:rsid w:val="00DF409A"/>
    <w:rsid w:val="00DF40FE"/>
    <w:rsid w:val="00DF42E0"/>
    <w:rsid w:val="00DF441A"/>
    <w:rsid w:val="00DF461E"/>
    <w:rsid w:val="00DF4721"/>
    <w:rsid w:val="00DF4742"/>
    <w:rsid w:val="00DF4D2E"/>
    <w:rsid w:val="00DF4FB7"/>
    <w:rsid w:val="00DF5049"/>
    <w:rsid w:val="00DF53A0"/>
    <w:rsid w:val="00DF5433"/>
    <w:rsid w:val="00DF5439"/>
    <w:rsid w:val="00DF5967"/>
    <w:rsid w:val="00DF5B56"/>
    <w:rsid w:val="00DF5DF0"/>
    <w:rsid w:val="00DF603E"/>
    <w:rsid w:val="00DF6076"/>
    <w:rsid w:val="00DF620E"/>
    <w:rsid w:val="00DF6326"/>
    <w:rsid w:val="00DF658C"/>
    <w:rsid w:val="00DF65B2"/>
    <w:rsid w:val="00DF66E4"/>
    <w:rsid w:val="00DF6F70"/>
    <w:rsid w:val="00DF718E"/>
    <w:rsid w:val="00DF7249"/>
    <w:rsid w:val="00DF7364"/>
    <w:rsid w:val="00DF7D84"/>
    <w:rsid w:val="00DF7F81"/>
    <w:rsid w:val="00DF7FC3"/>
    <w:rsid w:val="00DF7FF6"/>
    <w:rsid w:val="00E000A7"/>
    <w:rsid w:val="00E0034A"/>
    <w:rsid w:val="00E00460"/>
    <w:rsid w:val="00E00480"/>
    <w:rsid w:val="00E004BA"/>
    <w:rsid w:val="00E00644"/>
    <w:rsid w:val="00E006E9"/>
    <w:rsid w:val="00E00844"/>
    <w:rsid w:val="00E00C71"/>
    <w:rsid w:val="00E00D1A"/>
    <w:rsid w:val="00E00D8E"/>
    <w:rsid w:val="00E00EAA"/>
    <w:rsid w:val="00E00F12"/>
    <w:rsid w:val="00E00F23"/>
    <w:rsid w:val="00E01034"/>
    <w:rsid w:val="00E0103C"/>
    <w:rsid w:val="00E01934"/>
    <w:rsid w:val="00E01ECD"/>
    <w:rsid w:val="00E0220F"/>
    <w:rsid w:val="00E02399"/>
    <w:rsid w:val="00E0240A"/>
    <w:rsid w:val="00E0274F"/>
    <w:rsid w:val="00E02814"/>
    <w:rsid w:val="00E02B78"/>
    <w:rsid w:val="00E02CCA"/>
    <w:rsid w:val="00E02D97"/>
    <w:rsid w:val="00E02EA3"/>
    <w:rsid w:val="00E02FD4"/>
    <w:rsid w:val="00E031F0"/>
    <w:rsid w:val="00E0338D"/>
    <w:rsid w:val="00E0339C"/>
    <w:rsid w:val="00E037FC"/>
    <w:rsid w:val="00E03855"/>
    <w:rsid w:val="00E038DC"/>
    <w:rsid w:val="00E03C90"/>
    <w:rsid w:val="00E03D19"/>
    <w:rsid w:val="00E03ED5"/>
    <w:rsid w:val="00E03F06"/>
    <w:rsid w:val="00E03F68"/>
    <w:rsid w:val="00E03F8F"/>
    <w:rsid w:val="00E04119"/>
    <w:rsid w:val="00E042D2"/>
    <w:rsid w:val="00E043B3"/>
    <w:rsid w:val="00E0443B"/>
    <w:rsid w:val="00E04491"/>
    <w:rsid w:val="00E044AB"/>
    <w:rsid w:val="00E04789"/>
    <w:rsid w:val="00E047E5"/>
    <w:rsid w:val="00E04AE7"/>
    <w:rsid w:val="00E04B0B"/>
    <w:rsid w:val="00E04C97"/>
    <w:rsid w:val="00E05160"/>
    <w:rsid w:val="00E05508"/>
    <w:rsid w:val="00E05640"/>
    <w:rsid w:val="00E05737"/>
    <w:rsid w:val="00E05A10"/>
    <w:rsid w:val="00E05C60"/>
    <w:rsid w:val="00E061ED"/>
    <w:rsid w:val="00E0623D"/>
    <w:rsid w:val="00E06243"/>
    <w:rsid w:val="00E062B6"/>
    <w:rsid w:val="00E0632A"/>
    <w:rsid w:val="00E064E3"/>
    <w:rsid w:val="00E065DF"/>
    <w:rsid w:val="00E06813"/>
    <w:rsid w:val="00E06853"/>
    <w:rsid w:val="00E068D6"/>
    <w:rsid w:val="00E068ED"/>
    <w:rsid w:val="00E06E3E"/>
    <w:rsid w:val="00E07050"/>
    <w:rsid w:val="00E07169"/>
    <w:rsid w:val="00E071D5"/>
    <w:rsid w:val="00E0722D"/>
    <w:rsid w:val="00E07358"/>
    <w:rsid w:val="00E07828"/>
    <w:rsid w:val="00E0783F"/>
    <w:rsid w:val="00E07ABA"/>
    <w:rsid w:val="00E07FEB"/>
    <w:rsid w:val="00E10377"/>
    <w:rsid w:val="00E1038F"/>
    <w:rsid w:val="00E10901"/>
    <w:rsid w:val="00E109BC"/>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AD"/>
    <w:rsid w:val="00E133E9"/>
    <w:rsid w:val="00E13601"/>
    <w:rsid w:val="00E136BF"/>
    <w:rsid w:val="00E13C52"/>
    <w:rsid w:val="00E13FCA"/>
    <w:rsid w:val="00E149A6"/>
    <w:rsid w:val="00E14E5A"/>
    <w:rsid w:val="00E14E5F"/>
    <w:rsid w:val="00E15026"/>
    <w:rsid w:val="00E156DF"/>
    <w:rsid w:val="00E157D3"/>
    <w:rsid w:val="00E15A4F"/>
    <w:rsid w:val="00E15D54"/>
    <w:rsid w:val="00E15E7A"/>
    <w:rsid w:val="00E15FCB"/>
    <w:rsid w:val="00E161A1"/>
    <w:rsid w:val="00E162A4"/>
    <w:rsid w:val="00E162D7"/>
    <w:rsid w:val="00E164D7"/>
    <w:rsid w:val="00E16569"/>
    <w:rsid w:val="00E16716"/>
    <w:rsid w:val="00E16717"/>
    <w:rsid w:val="00E16746"/>
    <w:rsid w:val="00E1684D"/>
    <w:rsid w:val="00E16869"/>
    <w:rsid w:val="00E16888"/>
    <w:rsid w:val="00E1688C"/>
    <w:rsid w:val="00E168F3"/>
    <w:rsid w:val="00E17059"/>
    <w:rsid w:val="00E1716D"/>
    <w:rsid w:val="00E1725C"/>
    <w:rsid w:val="00E172B7"/>
    <w:rsid w:val="00E172C5"/>
    <w:rsid w:val="00E17C30"/>
    <w:rsid w:val="00E17CFF"/>
    <w:rsid w:val="00E17E8E"/>
    <w:rsid w:val="00E2006F"/>
    <w:rsid w:val="00E2082B"/>
    <w:rsid w:val="00E20955"/>
    <w:rsid w:val="00E20995"/>
    <w:rsid w:val="00E20DCA"/>
    <w:rsid w:val="00E20E33"/>
    <w:rsid w:val="00E212CF"/>
    <w:rsid w:val="00E21877"/>
    <w:rsid w:val="00E219B4"/>
    <w:rsid w:val="00E21AD0"/>
    <w:rsid w:val="00E21B1C"/>
    <w:rsid w:val="00E21E4C"/>
    <w:rsid w:val="00E21F88"/>
    <w:rsid w:val="00E220C6"/>
    <w:rsid w:val="00E223A1"/>
    <w:rsid w:val="00E22400"/>
    <w:rsid w:val="00E22665"/>
    <w:rsid w:val="00E227AE"/>
    <w:rsid w:val="00E22A31"/>
    <w:rsid w:val="00E23185"/>
    <w:rsid w:val="00E2323B"/>
    <w:rsid w:val="00E233E7"/>
    <w:rsid w:val="00E23526"/>
    <w:rsid w:val="00E23CED"/>
    <w:rsid w:val="00E23D56"/>
    <w:rsid w:val="00E23E66"/>
    <w:rsid w:val="00E23F4E"/>
    <w:rsid w:val="00E24469"/>
    <w:rsid w:val="00E24799"/>
    <w:rsid w:val="00E2482D"/>
    <w:rsid w:val="00E2486C"/>
    <w:rsid w:val="00E24906"/>
    <w:rsid w:val="00E24968"/>
    <w:rsid w:val="00E24AF1"/>
    <w:rsid w:val="00E24B28"/>
    <w:rsid w:val="00E24B38"/>
    <w:rsid w:val="00E24C10"/>
    <w:rsid w:val="00E24C6A"/>
    <w:rsid w:val="00E24FB5"/>
    <w:rsid w:val="00E252D1"/>
    <w:rsid w:val="00E25365"/>
    <w:rsid w:val="00E2539E"/>
    <w:rsid w:val="00E25628"/>
    <w:rsid w:val="00E25702"/>
    <w:rsid w:val="00E25B4B"/>
    <w:rsid w:val="00E25E05"/>
    <w:rsid w:val="00E2628E"/>
    <w:rsid w:val="00E262F3"/>
    <w:rsid w:val="00E263D8"/>
    <w:rsid w:val="00E2676F"/>
    <w:rsid w:val="00E26810"/>
    <w:rsid w:val="00E2682C"/>
    <w:rsid w:val="00E26871"/>
    <w:rsid w:val="00E2687B"/>
    <w:rsid w:val="00E269D9"/>
    <w:rsid w:val="00E26DAA"/>
    <w:rsid w:val="00E26DBE"/>
    <w:rsid w:val="00E27195"/>
    <w:rsid w:val="00E2748B"/>
    <w:rsid w:val="00E276A9"/>
    <w:rsid w:val="00E27A19"/>
    <w:rsid w:val="00E27A33"/>
    <w:rsid w:val="00E27D8E"/>
    <w:rsid w:val="00E27FC3"/>
    <w:rsid w:val="00E30029"/>
    <w:rsid w:val="00E30037"/>
    <w:rsid w:val="00E30499"/>
    <w:rsid w:val="00E307EB"/>
    <w:rsid w:val="00E30A92"/>
    <w:rsid w:val="00E30B51"/>
    <w:rsid w:val="00E30B8E"/>
    <w:rsid w:val="00E3102A"/>
    <w:rsid w:val="00E31116"/>
    <w:rsid w:val="00E31290"/>
    <w:rsid w:val="00E313D3"/>
    <w:rsid w:val="00E316EA"/>
    <w:rsid w:val="00E31767"/>
    <w:rsid w:val="00E32128"/>
    <w:rsid w:val="00E324BB"/>
    <w:rsid w:val="00E32988"/>
    <w:rsid w:val="00E32A7A"/>
    <w:rsid w:val="00E32C8D"/>
    <w:rsid w:val="00E32ECD"/>
    <w:rsid w:val="00E3335A"/>
    <w:rsid w:val="00E33416"/>
    <w:rsid w:val="00E338C4"/>
    <w:rsid w:val="00E339F0"/>
    <w:rsid w:val="00E33DD3"/>
    <w:rsid w:val="00E341F5"/>
    <w:rsid w:val="00E34287"/>
    <w:rsid w:val="00E342DF"/>
    <w:rsid w:val="00E34324"/>
    <w:rsid w:val="00E344CB"/>
    <w:rsid w:val="00E345EC"/>
    <w:rsid w:val="00E34796"/>
    <w:rsid w:val="00E347A0"/>
    <w:rsid w:val="00E34884"/>
    <w:rsid w:val="00E34B1D"/>
    <w:rsid w:val="00E34D8C"/>
    <w:rsid w:val="00E35427"/>
    <w:rsid w:val="00E35718"/>
    <w:rsid w:val="00E35B00"/>
    <w:rsid w:val="00E35E8B"/>
    <w:rsid w:val="00E35EEF"/>
    <w:rsid w:val="00E36CE6"/>
    <w:rsid w:val="00E37017"/>
    <w:rsid w:val="00E37154"/>
    <w:rsid w:val="00E37373"/>
    <w:rsid w:val="00E373AC"/>
    <w:rsid w:val="00E37424"/>
    <w:rsid w:val="00E375C1"/>
    <w:rsid w:val="00E377E8"/>
    <w:rsid w:val="00E37821"/>
    <w:rsid w:val="00E37841"/>
    <w:rsid w:val="00E37B7F"/>
    <w:rsid w:val="00E37C98"/>
    <w:rsid w:val="00E37E42"/>
    <w:rsid w:val="00E37E88"/>
    <w:rsid w:val="00E40283"/>
    <w:rsid w:val="00E403FB"/>
    <w:rsid w:val="00E40444"/>
    <w:rsid w:val="00E40986"/>
    <w:rsid w:val="00E40F22"/>
    <w:rsid w:val="00E415B1"/>
    <w:rsid w:val="00E416FC"/>
    <w:rsid w:val="00E41711"/>
    <w:rsid w:val="00E41A63"/>
    <w:rsid w:val="00E41C77"/>
    <w:rsid w:val="00E41CA3"/>
    <w:rsid w:val="00E41CB4"/>
    <w:rsid w:val="00E41CD0"/>
    <w:rsid w:val="00E41E0A"/>
    <w:rsid w:val="00E41E2E"/>
    <w:rsid w:val="00E41FB9"/>
    <w:rsid w:val="00E427F0"/>
    <w:rsid w:val="00E42BE9"/>
    <w:rsid w:val="00E42C72"/>
    <w:rsid w:val="00E42C86"/>
    <w:rsid w:val="00E42EAD"/>
    <w:rsid w:val="00E42EB4"/>
    <w:rsid w:val="00E42EDF"/>
    <w:rsid w:val="00E43055"/>
    <w:rsid w:val="00E43464"/>
    <w:rsid w:val="00E43542"/>
    <w:rsid w:val="00E43832"/>
    <w:rsid w:val="00E4394A"/>
    <w:rsid w:val="00E43A9B"/>
    <w:rsid w:val="00E43AED"/>
    <w:rsid w:val="00E43B0E"/>
    <w:rsid w:val="00E43C11"/>
    <w:rsid w:val="00E43D44"/>
    <w:rsid w:val="00E43DBD"/>
    <w:rsid w:val="00E440B1"/>
    <w:rsid w:val="00E441EF"/>
    <w:rsid w:val="00E44270"/>
    <w:rsid w:val="00E44414"/>
    <w:rsid w:val="00E44472"/>
    <w:rsid w:val="00E44511"/>
    <w:rsid w:val="00E44AD2"/>
    <w:rsid w:val="00E44F0B"/>
    <w:rsid w:val="00E451BE"/>
    <w:rsid w:val="00E45488"/>
    <w:rsid w:val="00E4564D"/>
    <w:rsid w:val="00E456B4"/>
    <w:rsid w:val="00E45D80"/>
    <w:rsid w:val="00E45EF9"/>
    <w:rsid w:val="00E46015"/>
    <w:rsid w:val="00E46181"/>
    <w:rsid w:val="00E46578"/>
    <w:rsid w:val="00E47198"/>
    <w:rsid w:val="00E471D4"/>
    <w:rsid w:val="00E4767B"/>
    <w:rsid w:val="00E477EE"/>
    <w:rsid w:val="00E47A69"/>
    <w:rsid w:val="00E47C2D"/>
    <w:rsid w:val="00E47C85"/>
    <w:rsid w:val="00E47C95"/>
    <w:rsid w:val="00E47E23"/>
    <w:rsid w:val="00E501F9"/>
    <w:rsid w:val="00E50A04"/>
    <w:rsid w:val="00E50A52"/>
    <w:rsid w:val="00E50B87"/>
    <w:rsid w:val="00E50C35"/>
    <w:rsid w:val="00E50CC1"/>
    <w:rsid w:val="00E51369"/>
    <w:rsid w:val="00E51472"/>
    <w:rsid w:val="00E51497"/>
    <w:rsid w:val="00E514CC"/>
    <w:rsid w:val="00E518D2"/>
    <w:rsid w:val="00E51914"/>
    <w:rsid w:val="00E51919"/>
    <w:rsid w:val="00E51AB6"/>
    <w:rsid w:val="00E51B6B"/>
    <w:rsid w:val="00E51BEC"/>
    <w:rsid w:val="00E51E3A"/>
    <w:rsid w:val="00E51EAD"/>
    <w:rsid w:val="00E51EB5"/>
    <w:rsid w:val="00E521A6"/>
    <w:rsid w:val="00E521AA"/>
    <w:rsid w:val="00E523E2"/>
    <w:rsid w:val="00E52CF0"/>
    <w:rsid w:val="00E52EB9"/>
    <w:rsid w:val="00E5300D"/>
    <w:rsid w:val="00E532C7"/>
    <w:rsid w:val="00E5330C"/>
    <w:rsid w:val="00E533E4"/>
    <w:rsid w:val="00E534C6"/>
    <w:rsid w:val="00E53967"/>
    <w:rsid w:val="00E53CD0"/>
    <w:rsid w:val="00E53DD0"/>
    <w:rsid w:val="00E53F73"/>
    <w:rsid w:val="00E54168"/>
    <w:rsid w:val="00E546DA"/>
    <w:rsid w:val="00E54827"/>
    <w:rsid w:val="00E54F04"/>
    <w:rsid w:val="00E54FCD"/>
    <w:rsid w:val="00E5545A"/>
    <w:rsid w:val="00E55696"/>
    <w:rsid w:val="00E556F7"/>
    <w:rsid w:val="00E5578F"/>
    <w:rsid w:val="00E55D5A"/>
    <w:rsid w:val="00E561DE"/>
    <w:rsid w:val="00E56347"/>
    <w:rsid w:val="00E56410"/>
    <w:rsid w:val="00E564DD"/>
    <w:rsid w:val="00E5650C"/>
    <w:rsid w:val="00E5673D"/>
    <w:rsid w:val="00E569B0"/>
    <w:rsid w:val="00E56DAC"/>
    <w:rsid w:val="00E56E56"/>
    <w:rsid w:val="00E56EF1"/>
    <w:rsid w:val="00E571BB"/>
    <w:rsid w:val="00E576A0"/>
    <w:rsid w:val="00E577C9"/>
    <w:rsid w:val="00E57C5B"/>
    <w:rsid w:val="00E600E9"/>
    <w:rsid w:val="00E60147"/>
    <w:rsid w:val="00E603B9"/>
    <w:rsid w:val="00E60430"/>
    <w:rsid w:val="00E60774"/>
    <w:rsid w:val="00E607BB"/>
    <w:rsid w:val="00E6086D"/>
    <w:rsid w:val="00E6092E"/>
    <w:rsid w:val="00E60968"/>
    <w:rsid w:val="00E60A84"/>
    <w:rsid w:val="00E60B3F"/>
    <w:rsid w:val="00E60B92"/>
    <w:rsid w:val="00E60C9D"/>
    <w:rsid w:val="00E60F93"/>
    <w:rsid w:val="00E61404"/>
    <w:rsid w:val="00E615CB"/>
    <w:rsid w:val="00E61990"/>
    <w:rsid w:val="00E61F08"/>
    <w:rsid w:val="00E620F9"/>
    <w:rsid w:val="00E62119"/>
    <w:rsid w:val="00E6211B"/>
    <w:rsid w:val="00E62494"/>
    <w:rsid w:val="00E62740"/>
    <w:rsid w:val="00E62C15"/>
    <w:rsid w:val="00E62DFB"/>
    <w:rsid w:val="00E631AB"/>
    <w:rsid w:val="00E63361"/>
    <w:rsid w:val="00E63760"/>
    <w:rsid w:val="00E637D7"/>
    <w:rsid w:val="00E6383D"/>
    <w:rsid w:val="00E63847"/>
    <w:rsid w:val="00E638A3"/>
    <w:rsid w:val="00E63A60"/>
    <w:rsid w:val="00E63CCF"/>
    <w:rsid w:val="00E63E86"/>
    <w:rsid w:val="00E64142"/>
    <w:rsid w:val="00E6435E"/>
    <w:rsid w:val="00E643C6"/>
    <w:rsid w:val="00E644ED"/>
    <w:rsid w:val="00E6472E"/>
    <w:rsid w:val="00E64B24"/>
    <w:rsid w:val="00E64B57"/>
    <w:rsid w:val="00E64D19"/>
    <w:rsid w:val="00E64DF4"/>
    <w:rsid w:val="00E64F0D"/>
    <w:rsid w:val="00E65145"/>
    <w:rsid w:val="00E652D3"/>
    <w:rsid w:val="00E65370"/>
    <w:rsid w:val="00E6543B"/>
    <w:rsid w:val="00E655E8"/>
    <w:rsid w:val="00E65955"/>
    <w:rsid w:val="00E65EF7"/>
    <w:rsid w:val="00E6657E"/>
    <w:rsid w:val="00E665F9"/>
    <w:rsid w:val="00E66630"/>
    <w:rsid w:val="00E666B9"/>
    <w:rsid w:val="00E667DB"/>
    <w:rsid w:val="00E667F3"/>
    <w:rsid w:val="00E66835"/>
    <w:rsid w:val="00E6697E"/>
    <w:rsid w:val="00E66F79"/>
    <w:rsid w:val="00E670C0"/>
    <w:rsid w:val="00E67128"/>
    <w:rsid w:val="00E675E0"/>
    <w:rsid w:val="00E67A21"/>
    <w:rsid w:val="00E67C6C"/>
    <w:rsid w:val="00E70526"/>
    <w:rsid w:val="00E706CF"/>
    <w:rsid w:val="00E7080C"/>
    <w:rsid w:val="00E70957"/>
    <w:rsid w:val="00E70BF2"/>
    <w:rsid w:val="00E70E16"/>
    <w:rsid w:val="00E70ED2"/>
    <w:rsid w:val="00E71A01"/>
    <w:rsid w:val="00E71A96"/>
    <w:rsid w:val="00E71C50"/>
    <w:rsid w:val="00E71D34"/>
    <w:rsid w:val="00E71DDF"/>
    <w:rsid w:val="00E721D9"/>
    <w:rsid w:val="00E7229E"/>
    <w:rsid w:val="00E727CA"/>
    <w:rsid w:val="00E72A82"/>
    <w:rsid w:val="00E72CE0"/>
    <w:rsid w:val="00E72D7B"/>
    <w:rsid w:val="00E73378"/>
    <w:rsid w:val="00E73434"/>
    <w:rsid w:val="00E734AE"/>
    <w:rsid w:val="00E734DD"/>
    <w:rsid w:val="00E735DA"/>
    <w:rsid w:val="00E73741"/>
    <w:rsid w:val="00E73892"/>
    <w:rsid w:val="00E739D8"/>
    <w:rsid w:val="00E73B44"/>
    <w:rsid w:val="00E73BE1"/>
    <w:rsid w:val="00E742D4"/>
    <w:rsid w:val="00E742F5"/>
    <w:rsid w:val="00E74435"/>
    <w:rsid w:val="00E7444B"/>
    <w:rsid w:val="00E747AD"/>
    <w:rsid w:val="00E74860"/>
    <w:rsid w:val="00E74A0E"/>
    <w:rsid w:val="00E74B5D"/>
    <w:rsid w:val="00E74E3A"/>
    <w:rsid w:val="00E74E72"/>
    <w:rsid w:val="00E74F46"/>
    <w:rsid w:val="00E74F92"/>
    <w:rsid w:val="00E75236"/>
    <w:rsid w:val="00E755C6"/>
    <w:rsid w:val="00E7566E"/>
    <w:rsid w:val="00E7578F"/>
    <w:rsid w:val="00E75866"/>
    <w:rsid w:val="00E758AD"/>
    <w:rsid w:val="00E75B1A"/>
    <w:rsid w:val="00E75F53"/>
    <w:rsid w:val="00E76373"/>
    <w:rsid w:val="00E76430"/>
    <w:rsid w:val="00E7689F"/>
    <w:rsid w:val="00E7691E"/>
    <w:rsid w:val="00E76964"/>
    <w:rsid w:val="00E76A86"/>
    <w:rsid w:val="00E76DAC"/>
    <w:rsid w:val="00E76E17"/>
    <w:rsid w:val="00E76FC2"/>
    <w:rsid w:val="00E774A2"/>
    <w:rsid w:val="00E77A79"/>
    <w:rsid w:val="00E77B8F"/>
    <w:rsid w:val="00E77D4E"/>
    <w:rsid w:val="00E8010C"/>
    <w:rsid w:val="00E801BC"/>
    <w:rsid w:val="00E802E8"/>
    <w:rsid w:val="00E807B5"/>
    <w:rsid w:val="00E807DA"/>
    <w:rsid w:val="00E80898"/>
    <w:rsid w:val="00E808AF"/>
    <w:rsid w:val="00E80AF8"/>
    <w:rsid w:val="00E81119"/>
    <w:rsid w:val="00E816B3"/>
    <w:rsid w:val="00E817E4"/>
    <w:rsid w:val="00E81B1A"/>
    <w:rsid w:val="00E8203E"/>
    <w:rsid w:val="00E82096"/>
    <w:rsid w:val="00E82880"/>
    <w:rsid w:val="00E82958"/>
    <w:rsid w:val="00E829CA"/>
    <w:rsid w:val="00E82B73"/>
    <w:rsid w:val="00E82C2B"/>
    <w:rsid w:val="00E82E19"/>
    <w:rsid w:val="00E831E5"/>
    <w:rsid w:val="00E833EF"/>
    <w:rsid w:val="00E83650"/>
    <w:rsid w:val="00E83B19"/>
    <w:rsid w:val="00E83BA4"/>
    <w:rsid w:val="00E83CE8"/>
    <w:rsid w:val="00E83EA6"/>
    <w:rsid w:val="00E848C5"/>
    <w:rsid w:val="00E84B9A"/>
    <w:rsid w:val="00E84CFC"/>
    <w:rsid w:val="00E84E40"/>
    <w:rsid w:val="00E8509A"/>
    <w:rsid w:val="00E85293"/>
    <w:rsid w:val="00E8529E"/>
    <w:rsid w:val="00E858C5"/>
    <w:rsid w:val="00E85A5D"/>
    <w:rsid w:val="00E85EF5"/>
    <w:rsid w:val="00E85F7C"/>
    <w:rsid w:val="00E860BF"/>
    <w:rsid w:val="00E864A7"/>
    <w:rsid w:val="00E865A1"/>
    <w:rsid w:val="00E867CE"/>
    <w:rsid w:val="00E86B7B"/>
    <w:rsid w:val="00E874B0"/>
    <w:rsid w:val="00E874FA"/>
    <w:rsid w:val="00E878DE"/>
    <w:rsid w:val="00E87908"/>
    <w:rsid w:val="00E87BB9"/>
    <w:rsid w:val="00E900F1"/>
    <w:rsid w:val="00E90179"/>
    <w:rsid w:val="00E90457"/>
    <w:rsid w:val="00E90533"/>
    <w:rsid w:val="00E905CF"/>
    <w:rsid w:val="00E90685"/>
    <w:rsid w:val="00E90B49"/>
    <w:rsid w:val="00E90B9C"/>
    <w:rsid w:val="00E90D4C"/>
    <w:rsid w:val="00E91475"/>
    <w:rsid w:val="00E91860"/>
    <w:rsid w:val="00E918E5"/>
    <w:rsid w:val="00E91956"/>
    <w:rsid w:val="00E91C12"/>
    <w:rsid w:val="00E91E5B"/>
    <w:rsid w:val="00E92395"/>
    <w:rsid w:val="00E9256D"/>
    <w:rsid w:val="00E927DB"/>
    <w:rsid w:val="00E9282F"/>
    <w:rsid w:val="00E9283C"/>
    <w:rsid w:val="00E92AC9"/>
    <w:rsid w:val="00E92B67"/>
    <w:rsid w:val="00E92C15"/>
    <w:rsid w:val="00E932AE"/>
    <w:rsid w:val="00E932C7"/>
    <w:rsid w:val="00E9343C"/>
    <w:rsid w:val="00E936F6"/>
    <w:rsid w:val="00E937DD"/>
    <w:rsid w:val="00E93D55"/>
    <w:rsid w:val="00E93E35"/>
    <w:rsid w:val="00E9402F"/>
    <w:rsid w:val="00E9431A"/>
    <w:rsid w:val="00E9460B"/>
    <w:rsid w:val="00E9498C"/>
    <w:rsid w:val="00E9505D"/>
    <w:rsid w:val="00E954B7"/>
    <w:rsid w:val="00E955A6"/>
    <w:rsid w:val="00E955FC"/>
    <w:rsid w:val="00E95666"/>
    <w:rsid w:val="00E95CEB"/>
    <w:rsid w:val="00E9627C"/>
    <w:rsid w:val="00E96768"/>
    <w:rsid w:val="00E96995"/>
    <w:rsid w:val="00E96CCA"/>
    <w:rsid w:val="00E96E58"/>
    <w:rsid w:val="00E96FDB"/>
    <w:rsid w:val="00E976AC"/>
    <w:rsid w:val="00E9794E"/>
    <w:rsid w:val="00E97C3D"/>
    <w:rsid w:val="00E97CF8"/>
    <w:rsid w:val="00E97E43"/>
    <w:rsid w:val="00E97F57"/>
    <w:rsid w:val="00EA0075"/>
    <w:rsid w:val="00EA00F9"/>
    <w:rsid w:val="00EA0284"/>
    <w:rsid w:val="00EA031F"/>
    <w:rsid w:val="00EA032A"/>
    <w:rsid w:val="00EA0339"/>
    <w:rsid w:val="00EA035F"/>
    <w:rsid w:val="00EA0491"/>
    <w:rsid w:val="00EA059C"/>
    <w:rsid w:val="00EA074A"/>
    <w:rsid w:val="00EA0D29"/>
    <w:rsid w:val="00EA0F05"/>
    <w:rsid w:val="00EA0F28"/>
    <w:rsid w:val="00EA107B"/>
    <w:rsid w:val="00EA1186"/>
    <w:rsid w:val="00EA155A"/>
    <w:rsid w:val="00EA195C"/>
    <w:rsid w:val="00EA1EEA"/>
    <w:rsid w:val="00EA2328"/>
    <w:rsid w:val="00EA23F6"/>
    <w:rsid w:val="00EA2A96"/>
    <w:rsid w:val="00EA2ABB"/>
    <w:rsid w:val="00EA2D42"/>
    <w:rsid w:val="00EA2E80"/>
    <w:rsid w:val="00EA3221"/>
    <w:rsid w:val="00EA34D0"/>
    <w:rsid w:val="00EA3575"/>
    <w:rsid w:val="00EA3CF7"/>
    <w:rsid w:val="00EA3ED8"/>
    <w:rsid w:val="00EA40A6"/>
    <w:rsid w:val="00EA4232"/>
    <w:rsid w:val="00EA43AA"/>
    <w:rsid w:val="00EA43EE"/>
    <w:rsid w:val="00EA44D4"/>
    <w:rsid w:val="00EA4645"/>
    <w:rsid w:val="00EA468E"/>
    <w:rsid w:val="00EA478E"/>
    <w:rsid w:val="00EA4D40"/>
    <w:rsid w:val="00EA4E64"/>
    <w:rsid w:val="00EA57F5"/>
    <w:rsid w:val="00EA59C6"/>
    <w:rsid w:val="00EA5FA3"/>
    <w:rsid w:val="00EA6235"/>
    <w:rsid w:val="00EA63C3"/>
    <w:rsid w:val="00EA64A8"/>
    <w:rsid w:val="00EA6BA8"/>
    <w:rsid w:val="00EA6D62"/>
    <w:rsid w:val="00EA75E0"/>
    <w:rsid w:val="00EA76EE"/>
    <w:rsid w:val="00EA79F7"/>
    <w:rsid w:val="00EA7AEE"/>
    <w:rsid w:val="00EA7F09"/>
    <w:rsid w:val="00EB09E5"/>
    <w:rsid w:val="00EB0BB0"/>
    <w:rsid w:val="00EB0BE2"/>
    <w:rsid w:val="00EB0E30"/>
    <w:rsid w:val="00EB0E5A"/>
    <w:rsid w:val="00EB1029"/>
    <w:rsid w:val="00EB1098"/>
    <w:rsid w:val="00EB10AC"/>
    <w:rsid w:val="00EB1236"/>
    <w:rsid w:val="00EB1301"/>
    <w:rsid w:val="00EB13D5"/>
    <w:rsid w:val="00EB173A"/>
    <w:rsid w:val="00EB196D"/>
    <w:rsid w:val="00EB196F"/>
    <w:rsid w:val="00EB2100"/>
    <w:rsid w:val="00EB22A8"/>
    <w:rsid w:val="00EB26F3"/>
    <w:rsid w:val="00EB2B6B"/>
    <w:rsid w:val="00EB2B85"/>
    <w:rsid w:val="00EB3295"/>
    <w:rsid w:val="00EB356D"/>
    <w:rsid w:val="00EB3A32"/>
    <w:rsid w:val="00EB3CE5"/>
    <w:rsid w:val="00EB3D5C"/>
    <w:rsid w:val="00EB3F40"/>
    <w:rsid w:val="00EB40B0"/>
    <w:rsid w:val="00EB47C0"/>
    <w:rsid w:val="00EB4A21"/>
    <w:rsid w:val="00EB4A93"/>
    <w:rsid w:val="00EB4C29"/>
    <w:rsid w:val="00EB4E49"/>
    <w:rsid w:val="00EB4F4C"/>
    <w:rsid w:val="00EB506B"/>
    <w:rsid w:val="00EB50A1"/>
    <w:rsid w:val="00EB520F"/>
    <w:rsid w:val="00EB52A0"/>
    <w:rsid w:val="00EB54AD"/>
    <w:rsid w:val="00EB5502"/>
    <w:rsid w:val="00EB55D3"/>
    <w:rsid w:val="00EB56E2"/>
    <w:rsid w:val="00EB5A5E"/>
    <w:rsid w:val="00EB5A97"/>
    <w:rsid w:val="00EB5C8A"/>
    <w:rsid w:val="00EB5DD5"/>
    <w:rsid w:val="00EB5EAC"/>
    <w:rsid w:val="00EB5F9E"/>
    <w:rsid w:val="00EB6418"/>
    <w:rsid w:val="00EB641F"/>
    <w:rsid w:val="00EB6750"/>
    <w:rsid w:val="00EB67A9"/>
    <w:rsid w:val="00EB6889"/>
    <w:rsid w:val="00EB69A1"/>
    <w:rsid w:val="00EB6A7C"/>
    <w:rsid w:val="00EB6AB9"/>
    <w:rsid w:val="00EB6D31"/>
    <w:rsid w:val="00EB745E"/>
    <w:rsid w:val="00EB74DA"/>
    <w:rsid w:val="00EB784E"/>
    <w:rsid w:val="00EB7A93"/>
    <w:rsid w:val="00EB7D5C"/>
    <w:rsid w:val="00EB7E6D"/>
    <w:rsid w:val="00EC06CC"/>
    <w:rsid w:val="00EC0C28"/>
    <w:rsid w:val="00EC0DFD"/>
    <w:rsid w:val="00EC0FB7"/>
    <w:rsid w:val="00EC109E"/>
    <w:rsid w:val="00EC10A0"/>
    <w:rsid w:val="00EC1195"/>
    <w:rsid w:val="00EC1286"/>
    <w:rsid w:val="00EC1383"/>
    <w:rsid w:val="00EC13D0"/>
    <w:rsid w:val="00EC1591"/>
    <w:rsid w:val="00EC16C6"/>
    <w:rsid w:val="00EC16F1"/>
    <w:rsid w:val="00EC1967"/>
    <w:rsid w:val="00EC1ACE"/>
    <w:rsid w:val="00EC1C26"/>
    <w:rsid w:val="00EC1C8A"/>
    <w:rsid w:val="00EC1CCB"/>
    <w:rsid w:val="00EC1DFD"/>
    <w:rsid w:val="00EC1EDA"/>
    <w:rsid w:val="00EC2068"/>
    <w:rsid w:val="00EC20D8"/>
    <w:rsid w:val="00EC26B5"/>
    <w:rsid w:val="00EC282D"/>
    <w:rsid w:val="00EC2840"/>
    <w:rsid w:val="00EC2A50"/>
    <w:rsid w:val="00EC2B0D"/>
    <w:rsid w:val="00EC2B77"/>
    <w:rsid w:val="00EC2BD6"/>
    <w:rsid w:val="00EC2D68"/>
    <w:rsid w:val="00EC2E49"/>
    <w:rsid w:val="00EC3065"/>
    <w:rsid w:val="00EC354F"/>
    <w:rsid w:val="00EC3573"/>
    <w:rsid w:val="00EC3817"/>
    <w:rsid w:val="00EC410A"/>
    <w:rsid w:val="00EC419F"/>
    <w:rsid w:val="00EC45D3"/>
    <w:rsid w:val="00EC4618"/>
    <w:rsid w:val="00EC46D0"/>
    <w:rsid w:val="00EC46D1"/>
    <w:rsid w:val="00EC50A2"/>
    <w:rsid w:val="00EC518D"/>
    <w:rsid w:val="00EC522F"/>
    <w:rsid w:val="00EC52B8"/>
    <w:rsid w:val="00EC545A"/>
    <w:rsid w:val="00EC54F8"/>
    <w:rsid w:val="00EC5769"/>
    <w:rsid w:val="00EC5791"/>
    <w:rsid w:val="00EC57C6"/>
    <w:rsid w:val="00EC5FB8"/>
    <w:rsid w:val="00EC602A"/>
    <w:rsid w:val="00EC628D"/>
    <w:rsid w:val="00EC6411"/>
    <w:rsid w:val="00EC6737"/>
    <w:rsid w:val="00EC6763"/>
    <w:rsid w:val="00EC6C28"/>
    <w:rsid w:val="00EC6D0E"/>
    <w:rsid w:val="00EC6DFD"/>
    <w:rsid w:val="00EC6E10"/>
    <w:rsid w:val="00EC6EF3"/>
    <w:rsid w:val="00EC7048"/>
    <w:rsid w:val="00EC71CB"/>
    <w:rsid w:val="00EC71D1"/>
    <w:rsid w:val="00EC73D5"/>
    <w:rsid w:val="00EC769C"/>
    <w:rsid w:val="00EC76F3"/>
    <w:rsid w:val="00EC7797"/>
    <w:rsid w:val="00EC78BC"/>
    <w:rsid w:val="00EC7D87"/>
    <w:rsid w:val="00EC7E17"/>
    <w:rsid w:val="00ED01D0"/>
    <w:rsid w:val="00ED0264"/>
    <w:rsid w:val="00ED05D6"/>
    <w:rsid w:val="00ED060E"/>
    <w:rsid w:val="00ED06F3"/>
    <w:rsid w:val="00ED0A6F"/>
    <w:rsid w:val="00ED0C6F"/>
    <w:rsid w:val="00ED0D88"/>
    <w:rsid w:val="00ED1071"/>
    <w:rsid w:val="00ED13D1"/>
    <w:rsid w:val="00ED167D"/>
    <w:rsid w:val="00ED1AA8"/>
    <w:rsid w:val="00ED1C07"/>
    <w:rsid w:val="00ED1DC2"/>
    <w:rsid w:val="00ED22FE"/>
    <w:rsid w:val="00ED233E"/>
    <w:rsid w:val="00ED237D"/>
    <w:rsid w:val="00ED23D2"/>
    <w:rsid w:val="00ED2485"/>
    <w:rsid w:val="00ED2831"/>
    <w:rsid w:val="00ED29F2"/>
    <w:rsid w:val="00ED2D3B"/>
    <w:rsid w:val="00ED2FCC"/>
    <w:rsid w:val="00ED3028"/>
    <w:rsid w:val="00ED392D"/>
    <w:rsid w:val="00ED3A81"/>
    <w:rsid w:val="00ED3F32"/>
    <w:rsid w:val="00ED3F53"/>
    <w:rsid w:val="00ED4803"/>
    <w:rsid w:val="00ED4967"/>
    <w:rsid w:val="00ED497F"/>
    <w:rsid w:val="00ED4C12"/>
    <w:rsid w:val="00ED4CFD"/>
    <w:rsid w:val="00ED4E12"/>
    <w:rsid w:val="00ED4FA8"/>
    <w:rsid w:val="00ED50CB"/>
    <w:rsid w:val="00ED50D8"/>
    <w:rsid w:val="00ED5244"/>
    <w:rsid w:val="00ED53B0"/>
    <w:rsid w:val="00ED5646"/>
    <w:rsid w:val="00ED5782"/>
    <w:rsid w:val="00ED57BB"/>
    <w:rsid w:val="00ED59E7"/>
    <w:rsid w:val="00ED61B6"/>
    <w:rsid w:val="00ED67CE"/>
    <w:rsid w:val="00ED6EDA"/>
    <w:rsid w:val="00ED7559"/>
    <w:rsid w:val="00ED7637"/>
    <w:rsid w:val="00ED776A"/>
    <w:rsid w:val="00ED79DE"/>
    <w:rsid w:val="00ED7A84"/>
    <w:rsid w:val="00EE0279"/>
    <w:rsid w:val="00EE0538"/>
    <w:rsid w:val="00EE05EC"/>
    <w:rsid w:val="00EE0625"/>
    <w:rsid w:val="00EE0722"/>
    <w:rsid w:val="00EE0991"/>
    <w:rsid w:val="00EE0A4C"/>
    <w:rsid w:val="00EE0B6E"/>
    <w:rsid w:val="00EE0F57"/>
    <w:rsid w:val="00EE0F97"/>
    <w:rsid w:val="00EE1046"/>
    <w:rsid w:val="00EE1B10"/>
    <w:rsid w:val="00EE1F65"/>
    <w:rsid w:val="00EE2371"/>
    <w:rsid w:val="00EE28A4"/>
    <w:rsid w:val="00EE28B2"/>
    <w:rsid w:val="00EE28CE"/>
    <w:rsid w:val="00EE28F4"/>
    <w:rsid w:val="00EE2C22"/>
    <w:rsid w:val="00EE2D19"/>
    <w:rsid w:val="00EE2F59"/>
    <w:rsid w:val="00EE3728"/>
    <w:rsid w:val="00EE38B6"/>
    <w:rsid w:val="00EE3BF2"/>
    <w:rsid w:val="00EE3CAC"/>
    <w:rsid w:val="00EE3E7B"/>
    <w:rsid w:val="00EE3E83"/>
    <w:rsid w:val="00EE4261"/>
    <w:rsid w:val="00EE4493"/>
    <w:rsid w:val="00EE45C5"/>
    <w:rsid w:val="00EE4A39"/>
    <w:rsid w:val="00EE4ADF"/>
    <w:rsid w:val="00EE4B3E"/>
    <w:rsid w:val="00EE51C2"/>
    <w:rsid w:val="00EE577F"/>
    <w:rsid w:val="00EE5A6B"/>
    <w:rsid w:val="00EE5B3C"/>
    <w:rsid w:val="00EE5F75"/>
    <w:rsid w:val="00EE63BE"/>
    <w:rsid w:val="00EE63CF"/>
    <w:rsid w:val="00EE6972"/>
    <w:rsid w:val="00EE6A2B"/>
    <w:rsid w:val="00EE6A34"/>
    <w:rsid w:val="00EE6B04"/>
    <w:rsid w:val="00EE6B89"/>
    <w:rsid w:val="00EE6D1B"/>
    <w:rsid w:val="00EE6E2B"/>
    <w:rsid w:val="00EE712F"/>
    <w:rsid w:val="00EE7386"/>
    <w:rsid w:val="00EE73B5"/>
    <w:rsid w:val="00EE7915"/>
    <w:rsid w:val="00EE79AF"/>
    <w:rsid w:val="00EE7A9E"/>
    <w:rsid w:val="00EE7CFD"/>
    <w:rsid w:val="00EF0024"/>
    <w:rsid w:val="00EF0799"/>
    <w:rsid w:val="00EF09CD"/>
    <w:rsid w:val="00EF0BA2"/>
    <w:rsid w:val="00EF0EC7"/>
    <w:rsid w:val="00EF0EEE"/>
    <w:rsid w:val="00EF10CC"/>
    <w:rsid w:val="00EF12C5"/>
    <w:rsid w:val="00EF1514"/>
    <w:rsid w:val="00EF1529"/>
    <w:rsid w:val="00EF15F5"/>
    <w:rsid w:val="00EF1807"/>
    <w:rsid w:val="00EF1903"/>
    <w:rsid w:val="00EF1C75"/>
    <w:rsid w:val="00EF1CF5"/>
    <w:rsid w:val="00EF1EB2"/>
    <w:rsid w:val="00EF2006"/>
    <w:rsid w:val="00EF21AF"/>
    <w:rsid w:val="00EF24F7"/>
    <w:rsid w:val="00EF2722"/>
    <w:rsid w:val="00EF2A35"/>
    <w:rsid w:val="00EF2B93"/>
    <w:rsid w:val="00EF2DB3"/>
    <w:rsid w:val="00EF3428"/>
    <w:rsid w:val="00EF35B5"/>
    <w:rsid w:val="00EF363D"/>
    <w:rsid w:val="00EF3850"/>
    <w:rsid w:val="00EF3E73"/>
    <w:rsid w:val="00EF40A5"/>
    <w:rsid w:val="00EF40BE"/>
    <w:rsid w:val="00EF416B"/>
    <w:rsid w:val="00EF41D3"/>
    <w:rsid w:val="00EF4469"/>
    <w:rsid w:val="00EF449B"/>
    <w:rsid w:val="00EF4AE1"/>
    <w:rsid w:val="00EF4AE4"/>
    <w:rsid w:val="00EF4BFF"/>
    <w:rsid w:val="00EF4DF2"/>
    <w:rsid w:val="00EF5107"/>
    <w:rsid w:val="00EF5AD0"/>
    <w:rsid w:val="00EF5B55"/>
    <w:rsid w:val="00EF5B67"/>
    <w:rsid w:val="00EF5CE4"/>
    <w:rsid w:val="00EF5E79"/>
    <w:rsid w:val="00EF5E9A"/>
    <w:rsid w:val="00EF5EEA"/>
    <w:rsid w:val="00EF5FD6"/>
    <w:rsid w:val="00EF60A2"/>
    <w:rsid w:val="00EF623C"/>
    <w:rsid w:val="00EF6294"/>
    <w:rsid w:val="00EF6473"/>
    <w:rsid w:val="00EF6601"/>
    <w:rsid w:val="00EF6805"/>
    <w:rsid w:val="00EF696D"/>
    <w:rsid w:val="00EF6D9B"/>
    <w:rsid w:val="00EF6EAE"/>
    <w:rsid w:val="00EF700D"/>
    <w:rsid w:val="00EF711F"/>
    <w:rsid w:val="00EF730B"/>
    <w:rsid w:val="00EF768F"/>
    <w:rsid w:val="00EF78A0"/>
    <w:rsid w:val="00EF78E7"/>
    <w:rsid w:val="00EF7CF2"/>
    <w:rsid w:val="00EF7D85"/>
    <w:rsid w:val="00EF7F31"/>
    <w:rsid w:val="00F00508"/>
    <w:rsid w:val="00F0060F"/>
    <w:rsid w:val="00F00819"/>
    <w:rsid w:val="00F00B2E"/>
    <w:rsid w:val="00F00F76"/>
    <w:rsid w:val="00F01423"/>
    <w:rsid w:val="00F01490"/>
    <w:rsid w:val="00F01820"/>
    <w:rsid w:val="00F0193F"/>
    <w:rsid w:val="00F01C5B"/>
    <w:rsid w:val="00F01D15"/>
    <w:rsid w:val="00F01E52"/>
    <w:rsid w:val="00F01F0E"/>
    <w:rsid w:val="00F022A8"/>
    <w:rsid w:val="00F0235B"/>
    <w:rsid w:val="00F02473"/>
    <w:rsid w:val="00F0256E"/>
    <w:rsid w:val="00F02ABE"/>
    <w:rsid w:val="00F02DCB"/>
    <w:rsid w:val="00F0319D"/>
    <w:rsid w:val="00F0389E"/>
    <w:rsid w:val="00F04286"/>
    <w:rsid w:val="00F042DC"/>
    <w:rsid w:val="00F04309"/>
    <w:rsid w:val="00F0448B"/>
    <w:rsid w:val="00F0463B"/>
    <w:rsid w:val="00F046BD"/>
    <w:rsid w:val="00F04A1A"/>
    <w:rsid w:val="00F04D63"/>
    <w:rsid w:val="00F04E40"/>
    <w:rsid w:val="00F04E72"/>
    <w:rsid w:val="00F0526B"/>
    <w:rsid w:val="00F05507"/>
    <w:rsid w:val="00F0576E"/>
    <w:rsid w:val="00F057C2"/>
    <w:rsid w:val="00F057E7"/>
    <w:rsid w:val="00F0584D"/>
    <w:rsid w:val="00F05999"/>
    <w:rsid w:val="00F059AB"/>
    <w:rsid w:val="00F05AEE"/>
    <w:rsid w:val="00F05B05"/>
    <w:rsid w:val="00F05FF0"/>
    <w:rsid w:val="00F06322"/>
    <w:rsid w:val="00F06894"/>
    <w:rsid w:val="00F06906"/>
    <w:rsid w:val="00F06C35"/>
    <w:rsid w:val="00F06DDD"/>
    <w:rsid w:val="00F07099"/>
    <w:rsid w:val="00F074FA"/>
    <w:rsid w:val="00F07A90"/>
    <w:rsid w:val="00F07B33"/>
    <w:rsid w:val="00F07B75"/>
    <w:rsid w:val="00F101FD"/>
    <w:rsid w:val="00F102A7"/>
    <w:rsid w:val="00F10494"/>
    <w:rsid w:val="00F10590"/>
    <w:rsid w:val="00F105EA"/>
    <w:rsid w:val="00F107E1"/>
    <w:rsid w:val="00F10A77"/>
    <w:rsid w:val="00F10B8A"/>
    <w:rsid w:val="00F10F10"/>
    <w:rsid w:val="00F1106A"/>
    <w:rsid w:val="00F1109A"/>
    <w:rsid w:val="00F11117"/>
    <w:rsid w:val="00F111AF"/>
    <w:rsid w:val="00F111B8"/>
    <w:rsid w:val="00F112B0"/>
    <w:rsid w:val="00F11304"/>
    <w:rsid w:val="00F11768"/>
    <w:rsid w:val="00F11D55"/>
    <w:rsid w:val="00F11DC7"/>
    <w:rsid w:val="00F11FA7"/>
    <w:rsid w:val="00F11FE8"/>
    <w:rsid w:val="00F122FF"/>
    <w:rsid w:val="00F12541"/>
    <w:rsid w:val="00F126D6"/>
    <w:rsid w:val="00F1284D"/>
    <w:rsid w:val="00F12E11"/>
    <w:rsid w:val="00F12FA0"/>
    <w:rsid w:val="00F13580"/>
    <w:rsid w:val="00F13586"/>
    <w:rsid w:val="00F1404D"/>
    <w:rsid w:val="00F1438E"/>
    <w:rsid w:val="00F143EE"/>
    <w:rsid w:val="00F14435"/>
    <w:rsid w:val="00F145F8"/>
    <w:rsid w:val="00F1477E"/>
    <w:rsid w:val="00F147C2"/>
    <w:rsid w:val="00F14C45"/>
    <w:rsid w:val="00F14F84"/>
    <w:rsid w:val="00F1506C"/>
    <w:rsid w:val="00F1510D"/>
    <w:rsid w:val="00F15233"/>
    <w:rsid w:val="00F15234"/>
    <w:rsid w:val="00F15367"/>
    <w:rsid w:val="00F15618"/>
    <w:rsid w:val="00F15CCC"/>
    <w:rsid w:val="00F15E0F"/>
    <w:rsid w:val="00F15E20"/>
    <w:rsid w:val="00F15E91"/>
    <w:rsid w:val="00F16363"/>
    <w:rsid w:val="00F164A8"/>
    <w:rsid w:val="00F164D2"/>
    <w:rsid w:val="00F1696D"/>
    <w:rsid w:val="00F16E72"/>
    <w:rsid w:val="00F16F98"/>
    <w:rsid w:val="00F1720D"/>
    <w:rsid w:val="00F1735C"/>
    <w:rsid w:val="00F17473"/>
    <w:rsid w:val="00F178E1"/>
    <w:rsid w:val="00F178FF"/>
    <w:rsid w:val="00F1792A"/>
    <w:rsid w:val="00F179CE"/>
    <w:rsid w:val="00F179ED"/>
    <w:rsid w:val="00F17C97"/>
    <w:rsid w:val="00F17F93"/>
    <w:rsid w:val="00F17FDD"/>
    <w:rsid w:val="00F2064C"/>
    <w:rsid w:val="00F2074E"/>
    <w:rsid w:val="00F20B53"/>
    <w:rsid w:val="00F20B5E"/>
    <w:rsid w:val="00F20B5F"/>
    <w:rsid w:val="00F20CE0"/>
    <w:rsid w:val="00F21036"/>
    <w:rsid w:val="00F21056"/>
    <w:rsid w:val="00F21961"/>
    <w:rsid w:val="00F21A42"/>
    <w:rsid w:val="00F21BA6"/>
    <w:rsid w:val="00F21C71"/>
    <w:rsid w:val="00F21D0A"/>
    <w:rsid w:val="00F21D12"/>
    <w:rsid w:val="00F21FB3"/>
    <w:rsid w:val="00F22035"/>
    <w:rsid w:val="00F220A1"/>
    <w:rsid w:val="00F221FD"/>
    <w:rsid w:val="00F2235C"/>
    <w:rsid w:val="00F2291C"/>
    <w:rsid w:val="00F22A18"/>
    <w:rsid w:val="00F22C19"/>
    <w:rsid w:val="00F22D18"/>
    <w:rsid w:val="00F22FD6"/>
    <w:rsid w:val="00F2300F"/>
    <w:rsid w:val="00F23350"/>
    <w:rsid w:val="00F23434"/>
    <w:rsid w:val="00F235FB"/>
    <w:rsid w:val="00F2362E"/>
    <w:rsid w:val="00F23664"/>
    <w:rsid w:val="00F2367A"/>
    <w:rsid w:val="00F237E0"/>
    <w:rsid w:val="00F23880"/>
    <w:rsid w:val="00F23BEE"/>
    <w:rsid w:val="00F23E4E"/>
    <w:rsid w:val="00F23F3C"/>
    <w:rsid w:val="00F2429E"/>
    <w:rsid w:val="00F24450"/>
    <w:rsid w:val="00F24B44"/>
    <w:rsid w:val="00F24E98"/>
    <w:rsid w:val="00F2521E"/>
    <w:rsid w:val="00F25816"/>
    <w:rsid w:val="00F25954"/>
    <w:rsid w:val="00F25B50"/>
    <w:rsid w:val="00F25D28"/>
    <w:rsid w:val="00F26073"/>
    <w:rsid w:val="00F26137"/>
    <w:rsid w:val="00F26270"/>
    <w:rsid w:val="00F26385"/>
    <w:rsid w:val="00F2674A"/>
    <w:rsid w:val="00F2678A"/>
    <w:rsid w:val="00F267AE"/>
    <w:rsid w:val="00F26AA8"/>
    <w:rsid w:val="00F26AF2"/>
    <w:rsid w:val="00F26B6B"/>
    <w:rsid w:val="00F26E11"/>
    <w:rsid w:val="00F27182"/>
    <w:rsid w:val="00F2752E"/>
    <w:rsid w:val="00F27CF0"/>
    <w:rsid w:val="00F27D48"/>
    <w:rsid w:val="00F3026A"/>
    <w:rsid w:val="00F3039A"/>
    <w:rsid w:val="00F307B3"/>
    <w:rsid w:val="00F30A58"/>
    <w:rsid w:val="00F30A91"/>
    <w:rsid w:val="00F30BB4"/>
    <w:rsid w:val="00F30CCE"/>
    <w:rsid w:val="00F30F8A"/>
    <w:rsid w:val="00F312B5"/>
    <w:rsid w:val="00F313C9"/>
    <w:rsid w:val="00F31485"/>
    <w:rsid w:val="00F3156F"/>
    <w:rsid w:val="00F3174C"/>
    <w:rsid w:val="00F31837"/>
    <w:rsid w:val="00F31C5C"/>
    <w:rsid w:val="00F31DD9"/>
    <w:rsid w:val="00F31E7F"/>
    <w:rsid w:val="00F31EC4"/>
    <w:rsid w:val="00F320EC"/>
    <w:rsid w:val="00F324F0"/>
    <w:rsid w:val="00F327CC"/>
    <w:rsid w:val="00F3289E"/>
    <w:rsid w:val="00F328D4"/>
    <w:rsid w:val="00F32A7C"/>
    <w:rsid w:val="00F32A89"/>
    <w:rsid w:val="00F32F13"/>
    <w:rsid w:val="00F334C8"/>
    <w:rsid w:val="00F335DD"/>
    <w:rsid w:val="00F33789"/>
    <w:rsid w:val="00F33B8B"/>
    <w:rsid w:val="00F33F9F"/>
    <w:rsid w:val="00F34042"/>
    <w:rsid w:val="00F34FC3"/>
    <w:rsid w:val="00F353D7"/>
    <w:rsid w:val="00F35613"/>
    <w:rsid w:val="00F3564C"/>
    <w:rsid w:val="00F357BC"/>
    <w:rsid w:val="00F35D1F"/>
    <w:rsid w:val="00F361C4"/>
    <w:rsid w:val="00F361D0"/>
    <w:rsid w:val="00F3632C"/>
    <w:rsid w:val="00F368E6"/>
    <w:rsid w:val="00F369C2"/>
    <w:rsid w:val="00F36BA0"/>
    <w:rsid w:val="00F36C87"/>
    <w:rsid w:val="00F36E5C"/>
    <w:rsid w:val="00F376F4"/>
    <w:rsid w:val="00F377BC"/>
    <w:rsid w:val="00F37AAC"/>
    <w:rsid w:val="00F37C04"/>
    <w:rsid w:val="00F37D6F"/>
    <w:rsid w:val="00F37E07"/>
    <w:rsid w:val="00F37F39"/>
    <w:rsid w:val="00F4004E"/>
    <w:rsid w:val="00F40460"/>
    <w:rsid w:val="00F40485"/>
    <w:rsid w:val="00F40890"/>
    <w:rsid w:val="00F40F09"/>
    <w:rsid w:val="00F41562"/>
    <w:rsid w:val="00F4156B"/>
    <w:rsid w:val="00F4165C"/>
    <w:rsid w:val="00F41869"/>
    <w:rsid w:val="00F41A52"/>
    <w:rsid w:val="00F41E2A"/>
    <w:rsid w:val="00F420C8"/>
    <w:rsid w:val="00F4229B"/>
    <w:rsid w:val="00F42447"/>
    <w:rsid w:val="00F4256F"/>
    <w:rsid w:val="00F425DF"/>
    <w:rsid w:val="00F42781"/>
    <w:rsid w:val="00F427F0"/>
    <w:rsid w:val="00F42C4B"/>
    <w:rsid w:val="00F42C9A"/>
    <w:rsid w:val="00F430D8"/>
    <w:rsid w:val="00F43178"/>
    <w:rsid w:val="00F4325B"/>
    <w:rsid w:val="00F4348E"/>
    <w:rsid w:val="00F4367D"/>
    <w:rsid w:val="00F437B3"/>
    <w:rsid w:val="00F439C9"/>
    <w:rsid w:val="00F43AC4"/>
    <w:rsid w:val="00F43B78"/>
    <w:rsid w:val="00F43DE0"/>
    <w:rsid w:val="00F44094"/>
    <w:rsid w:val="00F44288"/>
    <w:rsid w:val="00F44339"/>
    <w:rsid w:val="00F4433B"/>
    <w:rsid w:val="00F44745"/>
    <w:rsid w:val="00F44A07"/>
    <w:rsid w:val="00F44AA2"/>
    <w:rsid w:val="00F44EC9"/>
    <w:rsid w:val="00F4519B"/>
    <w:rsid w:val="00F45218"/>
    <w:rsid w:val="00F4529C"/>
    <w:rsid w:val="00F45A13"/>
    <w:rsid w:val="00F464C2"/>
    <w:rsid w:val="00F466E2"/>
    <w:rsid w:val="00F468D3"/>
    <w:rsid w:val="00F46927"/>
    <w:rsid w:val="00F46A5C"/>
    <w:rsid w:val="00F46D23"/>
    <w:rsid w:val="00F46EF0"/>
    <w:rsid w:val="00F47062"/>
    <w:rsid w:val="00F4767B"/>
    <w:rsid w:val="00F4771A"/>
    <w:rsid w:val="00F5019F"/>
    <w:rsid w:val="00F504F3"/>
    <w:rsid w:val="00F50999"/>
    <w:rsid w:val="00F50C18"/>
    <w:rsid w:val="00F50CEE"/>
    <w:rsid w:val="00F51129"/>
    <w:rsid w:val="00F5128E"/>
    <w:rsid w:val="00F51302"/>
    <w:rsid w:val="00F51396"/>
    <w:rsid w:val="00F5148D"/>
    <w:rsid w:val="00F51678"/>
    <w:rsid w:val="00F5167F"/>
    <w:rsid w:val="00F516DA"/>
    <w:rsid w:val="00F518F5"/>
    <w:rsid w:val="00F51AA5"/>
    <w:rsid w:val="00F51C6A"/>
    <w:rsid w:val="00F51C8A"/>
    <w:rsid w:val="00F51C95"/>
    <w:rsid w:val="00F51D13"/>
    <w:rsid w:val="00F52406"/>
    <w:rsid w:val="00F5246F"/>
    <w:rsid w:val="00F52474"/>
    <w:rsid w:val="00F526F9"/>
    <w:rsid w:val="00F5285C"/>
    <w:rsid w:val="00F53237"/>
    <w:rsid w:val="00F533A8"/>
    <w:rsid w:val="00F5385F"/>
    <w:rsid w:val="00F538BE"/>
    <w:rsid w:val="00F53CC4"/>
    <w:rsid w:val="00F53D3E"/>
    <w:rsid w:val="00F54266"/>
    <w:rsid w:val="00F543CC"/>
    <w:rsid w:val="00F54498"/>
    <w:rsid w:val="00F546A4"/>
    <w:rsid w:val="00F546A6"/>
    <w:rsid w:val="00F5493B"/>
    <w:rsid w:val="00F54BA6"/>
    <w:rsid w:val="00F5504C"/>
    <w:rsid w:val="00F55097"/>
    <w:rsid w:val="00F55854"/>
    <w:rsid w:val="00F55A50"/>
    <w:rsid w:val="00F55A97"/>
    <w:rsid w:val="00F55B6F"/>
    <w:rsid w:val="00F55CEC"/>
    <w:rsid w:val="00F5609A"/>
    <w:rsid w:val="00F5626F"/>
    <w:rsid w:val="00F5634E"/>
    <w:rsid w:val="00F566A3"/>
    <w:rsid w:val="00F56813"/>
    <w:rsid w:val="00F5684B"/>
    <w:rsid w:val="00F5686F"/>
    <w:rsid w:val="00F56FAE"/>
    <w:rsid w:val="00F57388"/>
    <w:rsid w:val="00F574AB"/>
    <w:rsid w:val="00F574FA"/>
    <w:rsid w:val="00F57539"/>
    <w:rsid w:val="00F57AD0"/>
    <w:rsid w:val="00F57BEC"/>
    <w:rsid w:val="00F57F4B"/>
    <w:rsid w:val="00F57FC8"/>
    <w:rsid w:val="00F600BC"/>
    <w:rsid w:val="00F60257"/>
    <w:rsid w:val="00F603B5"/>
    <w:rsid w:val="00F60668"/>
    <w:rsid w:val="00F60B8D"/>
    <w:rsid w:val="00F60CA1"/>
    <w:rsid w:val="00F60D99"/>
    <w:rsid w:val="00F60F15"/>
    <w:rsid w:val="00F6180A"/>
    <w:rsid w:val="00F6185A"/>
    <w:rsid w:val="00F61AEA"/>
    <w:rsid w:val="00F62387"/>
    <w:rsid w:val="00F627EF"/>
    <w:rsid w:val="00F62A92"/>
    <w:rsid w:val="00F62D42"/>
    <w:rsid w:val="00F62DDB"/>
    <w:rsid w:val="00F62EDF"/>
    <w:rsid w:val="00F63002"/>
    <w:rsid w:val="00F63515"/>
    <w:rsid w:val="00F63565"/>
    <w:rsid w:val="00F636AC"/>
    <w:rsid w:val="00F63A35"/>
    <w:rsid w:val="00F63B8F"/>
    <w:rsid w:val="00F63D76"/>
    <w:rsid w:val="00F63D80"/>
    <w:rsid w:val="00F63DC4"/>
    <w:rsid w:val="00F63F59"/>
    <w:rsid w:val="00F640A3"/>
    <w:rsid w:val="00F6422C"/>
    <w:rsid w:val="00F64584"/>
    <w:rsid w:val="00F64766"/>
    <w:rsid w:val="00F647DE"/>
    <w:rsid w:val="00F649FD"/>
    <w:rsid w:val="00F64A79"/>
    <w:rsid w:val="00F64B3B"/>
    <w:rsid w:val="00F64F65"/>
    <w:rsid w:val="00F64FA9"/>
    <w:rsid w:val="00F6534F"/>
    <w:rsid w:val="00F65413"/>
    <w:rsid w:val="00F656A6"/>
    <w:rsid w:val="00F656E3"/>
    <w:rsid w:val="00F65886"/>
    <w:rsid w:val="00F65949"/>
    <w:rsid w:val="00F65A32"/>
    <w:rsid w:val="00F65CFF"/>
    <w:rsid w:val="00F66298"/>
    <w:rsid w:val="00F66397"/>
    <w:rsid w:val="00F663C2"/>
    <w:rsid w:val="00F663EB"/>
    <w:rsid w:val="00F66617"/>
    <w:rsid w:val="00F67053"/>
    <w:rsid w:val="00F67866"/>
    <w:rsid w:val="00F70110"/>
    <w:rsid w:val="00F7011F"/>
    <w:rsid w:val="00F7043C"/>
    <w:rsid w:val="00F707C2"/>
    <w:rsid w:val="00F70830"/>
    <w:rsid w:val="00F71094"/>
    <w:rsid w:val="00F711DA"/>
    <w:rsid w:val="00F716F6"/>
    <w:rsid w:val="00F718A1"/>
    <w:rsid w:val="00F7197A"/>
    <w:rsid w:val="00F71A2D"/>
    <w:rsid w:val="00F71B86"/>
    <w:rsid w:val="00F71B9E"/>
    <w:rsid w:val="00F71C69"/>
    <w:rsid w:val="00F71CB7"/>
    <w:rsid w:val="00F71E9A"/>
    <w:rsid w:val="00F71F0F"/>
    <w:rsid w:val="00F71FD7"/>
    <w:rsid w:val="00F721A0"/>
    <w:rsid w:val="00F72587"/>
    <w:rsid w:val="00F72952"/>
    <w:rsid w:val="00F72A80"/>
    <w:rsid w:val="00F72BCD"/>
    <w:rsid w:val="00F72C93"/>
    <w:rsid w:val="00F731F4"/>
    <w:rsid w:val="00F732F8"/>
    <w:rsid w:val="00F733EB"/>
    <w:rsid w:val="00F735BA"/>
    <w:rsid w:val="00F73671"/>
    <w:rsid w:val="00F736F7"/>
    <w:rsid w:val="00F7380E"/>
    <w:rsid w:val="00F738A2"/>
    <w:rsid w:val="00F73A19"/>
    <w:rsid w:val="00F73AAB"/>
    <w:rsid w:val="00F73E5A"/>
    <w:rsid w:val="00F73E87"/>
    <w:rsid w:val="00F74288"/>
    <w:rsid w:val="00F7449B"/>
    <w:rsid w:val="00F745B9"/>
    <w:rsid w:val="00F74614"/>
    <w:rsid w:val="00F746B3"/>
    <w:rsid w:val="00F74A58"/>
    <w:rsid w:val="00F74B4B"/>
    <w:rsid w:val="00F74CB4"/>
    <w:rsid w:val="00F74E98"/>
    <w:rsid w:val="00F754C2"/>
    <w:rsid w:val="00F756F0"/>
    <w:rsid w:val="00F75843"/>
    <w:rsid w:val="00F75A5A"/>
    <w:rsid w:val="00F75BB0"/>
    <w:rsid w:val="00F7666C"/>
    <w:rsid w:val="00F7673C"/>
    <w:rsid w:val="00F767A8"/>
    <w:rsid w:val="00F76B18"/>
    <w:rsid w:val="00F77498"/>
    <w:rsid w:val="00F77A04"/>
    <w:rsid w:val="00F77C45"/>
    <w:rsid w:val="00F77F7D"/>
    <w:rsid w:val="00F800B8"/>
    <w:rsid w:val="00F80131"/>
    <w:rsid w:val="00F8031E"/>
    <w:rsid w:val="00F80496"/>
    <w:rsid w:val="00F8049C"/>
    <w:rsid w:val="00F80519"/>
    <w:rsid w:val="00F80662"/>
    <w:rsid w:val="00F8070B"/>
    <w:rsid w:val="00F80866"/>
    <w:rsid w:val="00F80A88"/>
    <w:rsid w:val="00F80B4E"/>
    <w:rsid w:val="00F80F5A"/>
    <w:rsid w:val="00F80F6B"/>
    <w:rsid w:val="00F810BC"/>
    <w:rsid w:val="00F81498"/>
    <w:rsid w:val="00F81858"/>
    <w:rsid w:val="00F81AD9"/>
    <w:rsid w:val="00F81DCC"/>
    <w:rsid w:val="00F81E6D"/>
    <w:rsid w:val="00F81F72"/>
    <w:rsid w:val="00F823F5"/>
    <w:rsid w:val="00F824BE"/>
    <w:rsid w:val="00F826A2"/>
    <w:rsid w:val="00F82D98"/>
    <w:rsid w:val="00F82EE9"/>
    <w:rsid w:val="00F837A3"/>
    <w:rsid w:val="00F8386F"/>
    <w:rsid w:val="00F83965"/>
    <w:rsid w:val="00F8399B"/>
    <w:rsid w:val="00F83ACB"/>
    <w:rsid w:val="00F83B2A"/>
    <w:rsid w:val="00F83D29"/>
    <w:rsid w:val="00F83D92"/>
    <w:rsid w:val="00F83EB1"/>
    <w:rsid w:val="00F840E9"/>
    <w:rsid w:val="00F841B9"/>
    <w:rsid w:val="00F84207"/>
    <w:rsid w:val="00F842C1"/>
    <w:rsid w:val="00F8442E"/>
    <w:rsid w:val="00F848F9"/>
    <w:rsid w:val="00F84CA3"/>
    <w:rsid w:val="00F85030"/>
    <w:rsid w:val="00F8550E"/>
    <w:rsid w:val="00F85721"/>
    <w:rsid w:val="00F85B1B"/>
    <w:rsid w:val="00F85EB7"/>
    <w:rsid w:val="00F85F5C"/>
    <w:rsid w:val="00F85F71"/>
    <w:rsid w:val="00F86028"/>
    <w:rsid w:val="00F860DC"/>
    <w:rsid w:val="00F8626D"/>
    <w:rsid w:val="00F863A8"/>
    <w:rsid w:val="00F86519"/>
    <w:rsid w:val="00F865FF"/>
    <w:rsid w:val="00F866AA"/>
    <w:rsid w:val="00F8675A"/>
    <w:rsid w:val="00F86799"/>
    <w:rsid w:val="00F86903"/>
    <w:rsid w:val="00F86B66"/>
    <w:rsid w:val="00F86D88"/>
    <w:rsid w:val="00F86F78"/>
    <w:rsid w:val="00F873CE"/>
    <w:rsid w:val="00F8775A"/>
    <w:rsid w:val="00F877FF"/>
    <w:rsid w:val="00F87994"/>
    <w:rsid w:val="00F879DA"/>
    <w:rsid w:val="00F87A68"/>
    <w:rsid w:val="00F87CCC"/>
    <w:rsid w:val="00F87EDC"/>
    <w:rsid w:val="00F902DB"/>
    <w:rsid w:val="00F90311"/>
    <w:rsid w:val="00F906CF"/>
    <w:rsid w:val="00F90E23"/>
    <w:rsid w:val="00F90E54"/>
    <w:rsid w:val="00F91011"/>
    <w:rsid w:val="00F9104F"/>
    <w:rsid w:val="00F9170D"/>
    <w:rsid w:val="00F91AD1"/>
    <w:rsid w:val="00F920C9"/>
    <w:rsid w:val="00F92140"/>
    <w:rsid w:val="00F926E2"/>
    <w:rsid w:val="00F92734"/>
    <w:rsid w:val="00F92C23"/>
    <w:rsid w:val="00F932D3"/>
    <w:rsid w:val="00F935A7"/>
    <w:rsid w:val="00F936A6"/>
    <w:rsid w:val="00F93824"/>
    <w:rsid w:val="00F93B52"/>
    <w:rsid w:val="00F93D18"/>
    <w:rsid w:val="00F93D8D"/>
    <w:rsid w:val="00F93F47"/>
    <w:rsid w:val="00F942ED"/>
    <w:rsid w:val="00F94310"/>
    <w:rsid w:val="00F94319"/>
    <w:rsid w:val="00F94368"/>
    <w:rsid w:val="00F94423"/>
    <w:rsid w:val="00F945EB"/>
    <w:rsid w:val="00F9472E"/>
    <w:rsid w:val="00F9494C"/>
    <w:rsid w:val="00F94A0E"/>
    <w:rsid w:val="00F94C8B"/>
    <w:rsid w:val="00F94EC1"/>
    <w:rsid w:val="00F94EC4"/>
    <w:rsid w:val="00F952F9"/>
    <w:rsid w:val="00F958D7"/>
    <w:rsid w:val="00F95A03"/>
    <w:rsid w:val="00F95D08"/>
    <w:rsid w:val="00F95D74"/>
    <w:rsid w:val="00F9612B"/>
    <w:rsid w:val="00F962C0"/>
    <w:rsid w:val="00F965D3"/>
    <w:rsid w:val="00F967D0"/>
    <w:rsid w:val="00F9687B"/>
    <w:rsid w:val="00F96CDB"/>
    <w:rsid w:val="00F96E89"/>
    <w:rsid w:val="00F96F24"/>
    <w:rsid w:val="00F971B0"/>
    <w:rsid w:val="00F9733D"/>
    <w:rsid w:val="00F97691"/>
    <w:rsid w:val="00F9769E"/>
    <w:rsid w:val="00F977F1"/>
    <w:rsid w:val="00F97A46"/>
    <w:rsid w:val="00F97A61"/>
    <w:rsid w:val="00F97C71"/>
    <w:rsid w:val="00F97CB8"/>
    <w:rsid w:val="00FA0413"/>
    <w:rsid w:val="00FA0597"/>
    <w:rsid w:val="00FA072F"/>
    <w:rsid w:val="00FA0840"/>
    <w:rsid w:val="00FA0B00"/>
    <w:rsid w:val="00FA0B18"/>
    <w:rsid w:val="00FA0E5C"/>
    <w:rsid w:val="00FA15C8"/>
    <w:rsid w:val="00FA1640"/>
    <w:rsid w:val="00FA1F85"/>
    <w:rsid w:val="00FA21D5"/>
    <w:rsid w:val="00FA22C8"/>
    <w:rsid w:val="00FA2554"/>
    <w:rsid w:val="00FA2958"/>
    <w:rsid w:val="00FA29AC"/>
    <w:rsid w:val="00FA2C5D"/>
    <w:rsid w:val="00FA2D86"/>
    <w:rsid w:val="00FA2E8E"/>
    <w:rsid w:val="00FA3377"/>
    <w:rsid w:val="00FA348C"/>
    <w:rsid w:val="00FA39D5"/>
    <w:rsid w:val="00FA3D87"/>
    <w:rsid w:val="00FA3EBD"/>
    <w:rsid w:val="00FA3F16"/>
    <w:rsid w:val="00FA4023"/>
    <w:rsid w:val="00FA463F"/>
    <w:rsid w:val="00FA481D"/>
    <w:rsid w:val="00FA4AED"/>
    <w:rsid w:val="00FA4C57"/>
    <w:rsid w:val="00FA4DA8"/>
    <w:rsid w:val="00FA4F25"/>
    <w:rsid w:val="00FA515B"/>
    <w:rsid w:val="00FA53D8"/>
    <w:rsid w:val="00FA5721"/>
    <w:rsid w:val="00FA5B58"/>
    <w:rsid w:val="00FA5C8C"/>
    <w:rsid w:val="00FA5E01"/>
    <w:rsid w:val="00FA5E58"/>
    <w:rsid w:val="00FA5F7E"/>
    <w:rsid w:val="00FA603C"/>
    <w:rsid w:val="00FA61B1"/>
    <w:rsid w:val="00FA6201"/>
    <w:rsid w:val="00FA645E"/>
    <w:rsid w:val="00FA6674"/>
    <w:rsid w:val="00FA6770"/>
    <w:rsid w:val="00FA6792"/>
    <w:rsid w:val="00FA679E"/>
    <w:rsid w:val="00FA6961"/>
    <w:rsid w:val="00FA6A31"/>
    <w:rsid w:val="00FA6A7C"/>
    <w:rsid w:val="00FA6C80"/>
    <w:rsid w:val="00FA6FBA"/>
    <w:rsid w:val="00FA7BB7"/>
    <w:rsid w:val="00FA7EB1"/>
    <w:rsid w:val="00FB0185"/>
    <w:rsid w:val="00FB027A"/>
    <w:rsid w:val="00FB045F"/>
    <w:rsid w:val="00FB076A"/>
    <w:rsid w:val="00FB082B"/>
    <w:rsid w:val="00FB0A85"/>
    <w:rsid w:val="00FB0AD8"/>
    <w:rsid w:val="00FB0C38"/>
    <w:rsid w:val="00FB0DF8"/>
    <w:rsid w:val="00FB0E05"/>
    <w:rsid w:val="00FB0FFB"/>
    <w:rsid w:val="00FB12DE"/>
    <w:rsid w:val="00FB12FD"/>
    <w:rsid w:val="00FB16A9"/>
    <w:rsid w:val="00FB1A3B"/>
    <w:rsid w:val="00FB1E59"/>
    <w:rsid w:val="00FB20E7"/>
    <w:rsid w:val="00FB2289"/>
    <w:rsid w:val="00FB269E"/>
    <w:rsid w:val="00FB29B2"/>
    <w:rsid w:val="00FB2AC3"/>
    <w:rsid w:val="00FB2E17"/>
    <w:rsid w:val="00FB2E47"/>
    <w:rsid w:val="00FB2EA0"/>
    <w:rsid w:val="00FB30EF"/>
    <w:rsid w:val="00FB355E"/>
    <w:rsid w:val="00FB363C"/>
    <w:rsid w:val="00FB36D6"/>
    <w:rsid w:val="00FB3802"/>
    <w:rsid w:val="00FB39F1"/>
    <w:rsid w:val="00FB3D71"/>
    <w:rsid w:val="00FB3F7B"/>
    <w:rsid w:val="00FB404B"/>
    <w:rsid w:val="00FB4172"/>
    <w:rsid w:val="00FB42DC"/>
    <w:rsid w:val="00FB45E7"/>
    <w:rsid w:val="00FB4A29"/>
    <w:rsid w:val="00FB4A7D"/>
    <w:rsid w:val="00FB4C1F"/>
    <w:rsid w:val="00FB4C99"/>
    <w:rsid w:val="00FB4D6C"/>
    <w:rsid w:val="00FB4DBB"/>
    <w:rsid w:val="00FB4ED0"/>
    <w:rsid w:val="00FB4EF7"/>
    <w:rsid w:val="00FB503F"/>
    <w:rsid w:val="00FB540C"/>
    <w:rsid w:val="00FB5526"/>
    <w:rsid w:val="00FB552F"/>
    <w:rsid w:val="00FB5659"/>
    <w:rsid w:val="00FB5753"/>
    <w:rsid w:val="00FB57C6"/>
    <w:rsid w:val="00FB5847"/>
    <w:rsid w:val="00FB58C0"/>
    <w:rsid w:val="00FB59C2"/>
    <w:rsid w:val="00FB5E1E"/>
    <w:rsid w:val="00FB5F97"/>
    <w:rsid w:val="00FB64FC"/>
    <w:rsid w:val="00FB66E4"/>
    <w:rsid w:val="00FB6AE7"/>
    <w:rsid w:val="00FB6C5B"/>
    <w:rsid w:val="00FB6E46"/>
    <w:rsid w:val="00FB6E68"/>
    <w:rsid w:val="00FB730A"/>
    <w:rsid w:val="00FB7336"/>
    <w:rsid w:val="00FB7337"/>
    <w:rsid w:val="00FB735A"/>
    <w:rsid w:val="00FB748F"/>
    <w:rsid w:val="00FB7622"/>
    <w:rsid w:val="00FB788F"/>
    <w:rsid w:val="00FB792A"/>
    <w:rsid w:val="00FB7A57"/>
    <w:rsid w:val="00FB7B0F"/>
    <w:rsid w:val="00FB7D3F"/>
    <w:rsid w:val="00FC023D"/>
    <w:rsid w:val="00FC0AAB"/>
    <w:rsid w:val="00FC0BFA"/>
    <w:rsid w:val="00FC1026"/>
    <w:rsid w:val="00FC13AD"/>
    <w:rsid w:val="00FC13E0"/>
    <w:rsid w:val="00FC13E5"/>
    <w:rsid w:val="00FC1510"/>
    <w:rsid w:val="00FC1717"/>
    <w:rsid w:val="00FC195C"/>
    <w:rsid w:val="00FC1A06"/>
    <w:rsid w:val="00FC1A37"/>
    <w:rsid w:val="00FC1B86"/>
    <w:rsid w:val="00FC1BA3"/>
    <w:rsid w:val="00FC1D33"/>
    <w:rsid w:val="00FC1E68"/>
    <w:rsid w:val="00FC1FFE"/>
    <w:rsid w:val="00FC2007"/>
    <w:rsid w:val="00FC20BD"/>
    <w:rsid w:val="00FC2153"/>
    <w:rsid w:val="00FC2189"/>
    <w:rsid w:val="00FC21E3"/>
    <w:rsid w:val="00FC244B"/>
    <w:rsid w:val="00FC28B1"/>
    <w:rsid w:val="00FC2974"/>
    <w:rsid w:val="00FC2A2E"/>
    <w:rsid w:val="00FC2E58"/>
    <w:rsid w:val="00FC3321"/>
    <w:rsid w:val="00FC3557"/>
    <w:rsid w:val="00FC36EE"/>
    <w:rsid w:val="00FC3A39"/>
    <w:rsid w:val="00FC3BA9"/>
    <w:rsid w:val="00FC3BED"/>
    <w:rsid w:val="00FC3D92"/>
    <w:rsid w:val="00FC43D1"/>
    <w:rsid w:val="00FC45A5"/>
    <w:rsid w:val="00FC46CA"/>
    <w:rsid w:val="00FC4800"/>
    <w:rsid w:val="00FC49D0"/>
    <w:rsid w:val="00FC4AEB"/>
    <w:rsid w:val="00FC4CF8"/>
    <w:rsid w:val="00FC4F8D"/>
    <w:rsid w:val="00FC531B"/>
    <w:rsid w:val="00FC560C"/>
    <w:rsid w:val="00FC5701"/>
    <w:rsid w:val="00FC5757"/>
    <w:rsid w:val="00FC59AD"/>
    <w:rsid w:val="00FC5CCE"/>
    <w:rsid w:val="00FC62DC"/>
    <w:rsid w:val="00FC6561"/>
    <w:rsid w:val="00FC6827"/>
    <w:rsid w:val="00FC7111"/>
    <w:rsid w:val="00FC7206"/>
    <w:rsid w:val="00FC7740"/>
    <w:rsid w:val="00FC7A41"/>
    <w:rsid w:val="00FC7BDB"/>
    <w:rsid w:val="00FC7D7A"/>
    <w:rsid w:val="00FC7DC9"/>
    <w:rsid w:val="00FD00AA"/>
    <w:rsid w:val="00FD0147"/>
    <w:rsid w:val="00FD019D"/>
    <w:rsid w:val="00FD0423"/>
    <w:rsid w:val="00FD053C"/>
    <w:rsid w:val="00FD05BA"/>
    <w:rsid w:val="00FD07D4"/>
    <w:rsid w:val="00FD08C5"/>
    <w:rsid w:val="00FD08D4"/>
    <w:rsid w:val="00FD0A9D"/>
    <w:rsid w:val="00FD0C68"/>
    <w:rsid w:val="00FD1065"/>
    <w:rsid w:val="00FD10FE"/>
    <w:rsid w:val="00FD146C"/>
    <w:rsid w:val="00FD1749"/>
    <w:rsid w:val="00FD1954"/>
    <w:rsid w:val="00FD1A72"/>
    <w:rsid w:val="00FD1C2B"/>
    <w:rsid w:val="00FD2050"/>
    <w:rsid w:val="00FD20DA"/>
    <w:rsid w:val="00FD2393"/>
    <w:rsid w:val="00FD24DE"/>
    <w:rsid w:val="00FD25F7"/>
    <w:rsid w:val="00FD260F"/>
    <w:rsid w:val="00FD2831"/>
    <w:rsid w:val="00FD2B96"/>
    <w:rsid w:val="00FD2DE2"/>
    <w:rsid w:val="00FD2EE4"/>
    <w:rsid w:val="00FD2F55"/>
    <w:rsid w:val="00FD3083"/>
    <w:rsid w:val="00FD3CDF"/>
    <w:rsid w:val="00FD3EDA"/>
    <w:rsid w:val="00FD45BD"/>
    <w:rsid w:val="00FD4937"/>
    <w:rsid w:val="00FD4B9F"/>
    <w:rsid w:val="00FD51F3"/>
    <w:rsid w:val="00FD5563"/>
    <w:rsid w:val="00FD5907"/>
    <w:rsid w:val="00FD592E"/>
    <w:rsid w:val="00FD5B57"/>
    <w:rsid w:val="00FD608D"/>
    <w:rsid w:val="00FD6093"/>
    <w:rsid w:val="00FD6122"/>
    <w:rsid w:val="00FD689F"/>
    <w:rsid w:val="00FD6AEB"/>
    <w:rsid w:val="00FD6B8A"/>
    <w:rsid w:val="00FD6C12"/>
    <w:rsid w:val="00FD6CC0"/>
    <w:rsid w:val="00FD6D2C"/>
    <w:rsid w:val="00FD6DE3"/>
    <w:rsid w:val="00FD6E99"/>
    <w:rsid w:val="00FD717A"/>
    <w:rsid w:val="00FD7374"/>
    <w:rsid w:val="00FD74B9"/>
    <w:rsid w:val="00FD7546"/>
    <w:rsid w:val="00FD7778"/>
    <w:rsid w:val="00FD795A"/>
    <w:rsid w:val="00FD79E4"/>
    <w:rsid w:val="00FD7BA2"/>
    <w:rsid w:val="00FD7DAB"/>
    <w:rsid w:val="00FD7E26"/>
    <w:rsid w:val="00FE0249"/>
    <w:rsid w:val="00FE030E"/>
    <w:rsid w:val="00FE032C"/>
    <w:rsid w:val="00FE040A"/>
    <w:rsid w:val="00FE0471"/>
    <w:rsid w:val="00FE0C45"/>
    <w:rsid w:val="00FE0C87"/>
    <w:rsid w:val="00FE0D40"/>
    <w:rsid w:val="00FE0DAB"/>
    <w:rsid w:val="00FE1064"/>
    <w:rsid w:val="00FE1335"/>
    <w:rsid w:val="00FE1369"/>
    <w:rsid w:val="00FE136C"/>
    <w:rsid w:val="00FE1406"/>
    <w:rsid w:val="00FE1AC3"/>
    <w:rsid w:val="00FE1EC3"/>
    <w:rsid w:val="00FE21B4"/>
    <w:rsid w:val="00FE234E"/>
    <w:rsid w:val="00FE23E4"/>
    <w:rsid w:val="00FE2459"/>
    <w:rsid w:val="00FE24FF"/>
    <w:rsid w:val="00FE253B"/>
    <w:rsid w:val="00FE28BB"/>
    <w:rsid w:val="00FE2C17"/>
    <w:rsid w:val="00FE3496"/>
    <w:rsid w:val="00FE39C8"/>
    <w:rsid w:val="00FE3B09"/>
    <w:rsid w:val="00FE3E6C"/>
    <w:rsid w:val="00FE434D"/>
    <w:rsid w:val="00FE47AE"/>
    <w:rsid w:val="00FE48E8"/>
    <w:rsid w:val="00FE4B36"/>
    <w:rsid w:val="00FE4B98"/>
    <w:rsid w:val="00FE4D0B"/>
    <w:rsid w:val="00FE4F1D"/>
    <w:rsid w:val="00FE5131"/>
    <w:rsid w:val="00FE518B"/>
    <w:rsid w:val="00FE56DE"/>
    <w:rsid w:val="00FE5C60"/>
    <w:rsid w:val="00FE5D1D"/>
    <w:rsid w:val="00FE6762"/>
    <w:rsid w:val="00FE6876"/>
    <w:rsid w:val="00FE699F"/>
    <w:rsid w:val="00FE69B9"/>
    <w:rsid w:val="00FE6DFE"/>
    <w:rsid w:val="00FE6EEF"/>
    <w:rsid w:val="00FE71D5"/>
    <w:rsid w:val="00FE720B"/>
    <w:rsid w:val="00FE736A"/>
    <w:rsid w:val="00FE7446"/>
    <w:rsid w:val="00FE7AFC"/>
    <w:rsid w:val="00FE7E05"/>
    <w:rsid w:val="00FE7E4E"/>
    <w:rsid w:val="00FE7FAF"/>
    <w:rsid w:val="00FF004F"/>
    <w:rsid w:val="00FF01D7"/>
    <w:rsid w:val="00FF02CF"/>
    <w:rsid w:val="00FF0402"/>
    <w:rsid w:val="00FF0406"/>
    <w:rsid w:val="00FF050E"/>
    <w:rsid w:val="00FF072F"/>
    <w:rsid w:val="00FF0841"/>
    <w:rsid w:val="00FF088C"/>
    <w:rsid w:val="00FF09C7"/>
    <w:rsid w:val="00FF0A81"/>
    <w:rsid w:val="00FF0DA3"/>
    <w:rsid w:val="00FF0DF0"/>
    <w:rsid w:val="00FF1027"/>
    <w:rsid w:val="00FF152B"/>
    <w:rsid w:val="00FF1589"/>
    <w:rsid w:val="00FF15AE"/>
    <w:rsid w:val="00FF15B5"/>
    <w:rsid w:val="00FF1A4E"/>
    <w:rsid w:val="00FF1CBE"/>
    <w:rsid w:val="00FF1D48"/>
    <w:rsid w:val="00FF1F04"/>
    <w:rsid w:val="00FF20D7"/>
    <w:rsid w:val="00FF216A"/>
    <w:rsid w:val="00FF246E"/>
    <w:rsid w:val="00FF2693"/>
    <w:rsid w:val="00FF2B14"/>
    <w:rsid w:val="00FF2D85"/>
    <w:rsid w:val="00FF2F48"/>
    <w:rsid w:val="00FF3000"/>
    <w:rsid w:val="00FF31D5"/>
    <w:rsid w:val="00FF35B8"/>
    <w:rsid w:val="00FF3733"/>
    <w:rsid w:val="00FF3DCD"/>
    <w:rsid w:val="00FF3ED1"/>
    <w:rsid w:val="00FF3F84"/>
    <w:rsid w:val="00FF3FA5"/>
    <w:rsid w:val="00FF3FF2"/>
    <w:rsid w:val="00FF4613"/>
    <w:rsid w:val="00FF477B"/>
    <w:rsid w:val="00FF489E"/>
    <w:rsid w:val="00FF5166"/>
    <w:rsid w:val="00FF52B9"/>
    <w:rsid w:val="00FF534A"/>
    <w:rsid w:val="00FF5373"/>
    <w:rsid w:val="00FF540A"/>
    <w:rsid w:val="00FF55B1"/>
    <w:rsid w:val="00FF5937"/>
    <w:rsid w:val="00FF61E0"/>
    <w:rsid w:val="00FF6206"/>
    <w:rsid w:val="00FF6408"/>
    <w:rsid w:val="00FF64BB"/>
    <w:rsid w:val="00FF6658"/>
    <w:rsid w:val="00FF73ED"/>
    <w:rsid w:val="00FF74E3"/>
    <w:rsid w:val="00FF7707"/>
    <w:rsid w:val="00FF79D3"/>
    <w:rsid w:val="00FF7B22"/>
    <w:rsid w:val="00FF7F6A"/>
    <w:rsid w:val="01562443"/>
    <w:rsid w:val="01B7561E"/>
    <w:rsid w:val="01DEE331"/>
    <w:rsid w:val="02364B82"/>
    <w:rsid w:val="04915E6F"/>
    <w:rsid w:val="067FEF2B"/>
    <w:rsid w:val="08C30142"/>
    <w:rsid w:val="097E7292"/>
    <w:rsid w:val="09B8C5CE"/>
    <w:rsid w:val="0A8B4DC2"/>
    <w:rsid w:val="0A98C11A"/>
    <w:rsid w:val="0ABB79E3"/>
    <w:rsid w:val="0CA3AE72"/>
    <w:rsid w:val="0EC5B866"/>
    <w:rsid w:val="0ED4C82E"/>
    <w:rsid w:val="106DC57E"/>
    <w:rsid w:val="10E0324A"/>
    <w:rsid w:val="114C00FC"/>
    <w:rsid w:val="1265D4CD"/>
    <w:rsid w:val="158DC5FE"/>
    <w:rsid w:val="197004DF"/>
    <w:rsid w:val="19E59813"/>
    <w:rsid w:val="1A10DA79"/>
    <w:rsid w:val="1B65C165"/>
    <w:rsid w:val="1C596066"/>
    <w:rsid w:val="1D9F752E"/>
    <w:rsid w:val="1F379616"/>
    <w:rsid w:val="21F2FF82"/>
    <w:rsid w:val="2309BE59"/>
    <w:rsid w:val="23B22024"/>
    <w:rsid w:val="242E267D"/>
    <w:rsid w:val="24F50054"/>
    <w:rsid w:val="25A89E9B"/>
    <w:rsid w:val="26AE7A62"/>
    <w:rsid w:val="28C4F2DE"/>
    <w:rsid w:val="29FCC9DF"/>
    <w:rsid w:val="2A6DE07B"/>
    <w:rsid w:val="2A716EB6"/>
    <w:rsid w:val="2CFC9453"/>
    <w:rsid w:val="2D2B5519"/>
    <w:rsid w:val="2DC37941"/>
    <w:rsid w:val="2E850CBD"/>
    <w:rsid w:val="31BA9522"/>
    <w:rsid w:val="31CABB03"/>
    <w:rsid w:val="32082CDF"/>
    <w:rsid w:val="332E7EF7"/>
    <w:rsid w:val="339F0BFA"/>
    <w:rsid w:val="346847AD"/>
    <w:rsid w:val="3495AE98"/>
    <w:rsid w:val="3686C4FB"/>
    <w:rsid w:val="37834117"/>
    <w:rsid w:val="3786A7B0"/>
    <w:rsid w:val="3A035F01"/>
    <w:rsid w:val="3BD57992"/>
    <w:rsid w:val="3EEEC718"/>
    <w:rsid w:val="3F63D3EE"/>
    <w:rsid w:val="3FE751B4"/>
    <w:rsid w:val="40ECB452"/>
    <w:rsid w:val="416CBC6C"/>
    <w:rsid w:val="41876A54"/>
    <w:rsid w:val="42793891"/>
    <w:rsid w:val="456E2746"/>
    <w:rsid w:val="460D8C84"/>
    <w:rsid w:val="46F25864"/>
    <w:rsid w:val="477855AB"/>
    <w:rsid w:val="4917E216"/>
    <w:rsid w:val="49BC46E6"/>
    <w:rsid w:val="4A48E502"/>
    <w:rsid w:val="4AD46D7D"/>
    <w:rsid w:val="4E940D90"/>
    <w:rsid w:val="4FA0265A"/>
    <w:rsid w:val="4FCFE0B1"/>
    <w:rsid w:val="50274945"/>
    <w:rsid w:val="512A003F"/>
    <w:rsid w:val="5280316E"/>
    <w:rsid w:val="535674B8"/>
    <w:rsid w:val="53A7A6C3"/>
    <w:rsid w:val="5602E21A"/>
    <w:rsid w:val="590B4D12"/>
    <w:rsid w:val="59F70394"/>
    <w:rsid w:val="5B5760B0"/>
    <w:rsid w:val="5B788B4C"/>
    <w:rsid w:val="5CA3A712"/>
    <w:rsid w:val="5D3C852E"/>
    <w:rsid w:val="5DFBEEDF"/>
    <w:rsid w:val="610F74A6"/>
    <w:rsid w:val="62325377"/>
    <w:rsid w:val="63365415"/>
    <w:rsid w:val="63F84288"/>
    <w:rsid w:val="643400FE"/>
    <w:rsid w:val="66011891"/>
    <w:rsid w:val="66AFCFA2"/>
    <w:rsid w:val="67104BF1"/>
    <w:rsid w:val="6789AA63"/>
    <w:rsid w:val="69EDD204"/>
    <w:rsid w:val="6B73A25E"/>
    <w:rsid w:val="6CA0C966"/>
    <w:rsid w:val="6D757224"/>
    <w:rsid w:val="70200A4C"/>
    <w:rsid w:val="708E6BF8"/>
    <w:rsid w:val="73B22ADA"/>
    <w:rsid w:val="741C7746"/>
    <w:rsid w:val="75D948AC"/>
    <w:rsid w:val="76908B21"/>
    <w:rsid w:val="78394C23"/>
    <w:rsid w:val="7E3B4547"/>
    <w:rsid w:val="7E809DE0"/>
    <w:rsid w:val="7ECBD471"/>
    <w:rsid w:val="7EF3624C"/>
    <w:rsid w:val="7FFD84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92621770-FCBC-4519-967E-EA550E5D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7FE"/>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1437FE"/>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1437FE"/>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ind w:left="927" w:hanging="360"/>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character" w:customStyle="1" w:styleId="ui-provider">
    <w:name w:val="ui-provider"/>
    <w:basedOn w:val="DefaultParagraphFont"/>
    <w:rsid w:val="00403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8075157">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8924520">
      <w:bodyDiv w:val="1"/>
      <w:marLeft w:val="0"/>
      <w:marRight w:val="0"/>
      <w:marTop w:val="0"/>
      <w:marBottom w:val="0"/>
      <w:divBdr>
        <w:top w:val="none" w:sz="0" w:space="0" w:color="auto"/>
        <w:left w:val="none" w:sz="0" w:space="0" w:color="auto"/>
        <w:bottom w:val="none" w:sz="0" w:space="0" w:color="auto"/>
        <w:right w:val="none" w:sz="0" w:space="0" w:color="auto"/>
      </w:divBdr>
    </w:div>
    <w:div w:id="32050192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78357244">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02291666">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29416325">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70665231">
      <w:bodyDiv w:val="1"/>
      <w:marLeft w:val="0"/>
      <w:marRight w:val="0"/>
      <w:marTop w:val="0"/>
      <w:marBottom w:val="0"/>
      <w:divBdr>
        <w:top w:val="none" w:sz="0" w:space="0" w:color="auto"/>
        <w:left w:val="none" w:sz="0" w:space="0" w:color="auto"/>
        <w:bottom w:val="none" w:sz="0" w:space="0" w:color="auto"/>
        <w:right w:val="none" w:sz="0" w:space="0" w:color="auto"/>
      </w:divBdr>
    </w:div>
    <w:div w:id="837306963">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4525743">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18505804">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40651118">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77940574">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102010">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087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2-consultation-papers"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10/2025%20Methodology%20Review%20-%20Consultation%20Paper%20-%20Housing_Final.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aihw.gov.au/reports/housing-assistance/housing-assistance-in-australia/data" TargetMode="Externa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pc.gov.au/ongoing/report-on-government-services/2024/housing-and-homelessness/hous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acs.nsw.gov.au/resources/statistics/statistical-report-2020-21" TargetMode="External"/><Relationship Id="rId13" Type="http://schemas.openxmlformats.org/officeDocument/2006/relationships/hyperlink" Target="https://www.aihw.gov.au/reports/housing-assistance/housing-assistance-in-australia/data" TargetMode="External"/><Relationship Id="rId3" Type="http://schemas.openxmlformats.org/officeDocument/2006/relationships/hyperlink" Target="https://www.abs.gov.au/census/guide-census-data/census-dictionary/2021/variables-topic/income-and-work/equivalised-total-household-income-weekly-hied" TargetMode="External"/><Relationship Id="rId7" Type="http://schemas.openxmlformats.org/officeDocument/2006/relationships/hyperlink" Target="https://www.pc.gov.au/ongoing/report-on-government-services/2024/housing-and-homelessness/housing" TargetMode="External"/><Relationship Id="rId12" Type="http://schemas.openxmlformats.org/officeDocument/2006/relationships/hyperlink" Target="https://meteor.aihw.gov.au/content/762183" TargetMode="External"/><Relationship Id="rId2" Type="http://schemas.openxmlformats.org/officeDocument/2006/relationships/hyperlink" Target="https://www.abs.gov.au/census/guide-census-data/census-dictionary/2021/variables-topic/income-and-work/equivalised-total-household-income-weekly-hied" TargetMode="External"/><Relationship Id="rId1" Type="http://schemas.openxmlformats.org/officeDocument/2006/relationships/hyperlink" Target="https://www.ahuri.edu.au/analysis/brief/understanding-3040-indicator-housing-affordability-stress" TargetMode="External"/><Relationship Id="rId6" Type="http://schemas.openxmlformats.org/officeDocument/2006/relationships/hyperlink" Target="https://www.abs.gov.au/census/guide-census-data/census-dictionary/2021/variables-topic/aboriginal-and-torres-strait-islander-peoples/indigenous-household-indicator-ingdwtd" TargetMode="External"/><Relationship Id="rId11" Type="http://schemas.openxmlformats.org/officeDocument/2006/relationships/hyperlink" Target="https://www.aihw.gov.au/reports/housing-assistance/housing-assistance-in-australia/data" TargetMode="External"/><Relationship Id="rId5" Type="http://schemas.openxmlformats.org/officeDocument/2006/relationships/hyperlink" Target="https://www.abs.gov.au/census/guide-census-data/census-dictionary/2021/variables-topic/aboriginal-and-torres-strait-islander-peoples/indigenous-status-ingp" TargetMode="External"/><Relationship Id="rId10" Type="http://schemas.openxmlformats.org/officeDocument/2006/relationships/hyperlink" Target="https://www.aihw.gov.au/reports/housing-assistance/housing-assistance-in-australia/data" TargetMode="External"/><Relationship Id="rId4" Type="http://schemas.openxmlformats.org/officeDocument/2006/relationships/hyperlink" Target="https://www.abs.gov.au/census/guide-census-data/census-dictionary/2021/variables-topic/aboriginal-and-torres-strait-islander-peoples/indigenous-status-ingp" TargetMode="External"/><Relationship Id="rId9" Type="http://schemas.openxmlformats.org/officeDocument/2006/relationships/hyperlink" Target="https://federalfinancialrelations.gov.au/sites/federalfinancialrelations.gov.au/files/2021-07/national-housing-agreement.pdf" TargetMode="External"/><Relationship Id="rId14" Type="http://schemas.openxmlformats.org/officeDocument/2006/relationships/hyperlink" Target="https://www.abs.gov.au/statistics/detailed-methodology-information/information-papers/understanding-supplementary-codes-census-variab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043915-0758-4C91-A76A-E625E2274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4.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1018</TotalTime>
  <Pages>22</Pages>
  <Words>7357</Words>
  <Characters>41939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49198</CharactersWithSpaces>
  <SharedDoc>false</SharedDoc>
  <HLinks>
    <vt:vector size="120" baseType="variant">
      <vt:variant>
        <vt:i4>2883638</vt:i4>
      </vt:variant>
      <vt:variant>
        <vt:i4>39</vt:i4>
      </vt:variant>
      <vt:variant>
        <vt:i4>0</vt:i4>
      </vt:variant>
      <vt:variant>
        <vt:i4>5</vt:i4>
      </vt:variant>
      <vt:variant>
        <vt:lpwstr>https://www.aihw.gov.au/reports/housing-assistance/housing-assistance-in-australia/data</vt:lpwstr>
      </vt:variant>
      <vt:variant>
        <vt:lpwstr/>
      </vt:variant>
      <vt:variant>
        <vt:i4>1507356</vt:i4>
      </vt:variant>
      <vt:variant>
        <vt:i4>30</vt:i4>
      </vt:variant>
      <vt:variant>
        <vt:i4>0</vt:i4>
      </vt:variant>
      <vt:variant>
        <vt:i4>5</vt:i4>
      </vt:variant>
      <vt:variant>
        <vt:lpwstr>https://www.pc.gov.au/ongoing/report-on-government-services/2024/housing-and-homelessness/housing</vt:lpwstr>
      </vt:variant>
      <vt:variant>
        <vt:lpwstr/>
      </vt:variant>
      <vt:variant>
        <vt:i4>4128885</vt:i4>
      </vt:variant>
      <vt:variant>
        <vt:i4>3</vt:i4>
      </vt:variant>
      <vt:variant>
        <vt:i4>0</vt:i4>
      </vt:variant>
      <vt:variant>
        <vt:i4>5</vt:i4>
      </vt:variant>
      <vt:variant>
        <vt:lpwstr>https://www.cgc.gov.au/reports-for-government/2025-methodology-review/consultation</vt:lpwstr>
      </vt:variant>
      <vt:variant>
        <vt:lpwstr/>
      </vt:variant>
      <vt:variant>
        <vt:i4>5111904</vt:i4>
      </vt:variant>
      <vt:variant>
        <vt:i4>0</vt:i4>
      </vt:variant>
      <vt:variant>
        <vt:i4>0</vt:i4>
      </vt:variant>
      <vt:variant>
        <vt:i4>5</vt:i4>
      </vt:variant>
      <vt:variant>
        <vt:lpwstr>https://www.cgc.gov.au/sites/default/files/2023-10/2025 Methodology Review - Consultation Paper - Housing_Final.pdf</vt:lpwstr>
      </vt:variant>
      <vt:variant>
        <vt:lpwstr/>
      </vt:variant>
      <vt:variant>
        <vt:i4>327746</vt:i4>
      </vt:variant>
      <vt:variant>
        <vt:i4>39</vt:i4>
      </vt:variant>
      <vt:variant>
        <vt:i4>0</vt:i4>
      </vt:variant>
      <vt:variant>
        <vt:i4>5</vt:i4>
      </vt:variant>
      <vt:variant>
        <vt:lpwstr>https://www.abs.gov.au/statistics/detailed-methodology-information/information-papers/understanding-supplementary-codes-census-variables</vt:lpwstr>
      </vt:variant>
      <vt:variant>
        <vt:lpwstr/>
      </vt:variant>
      <vt:variant>
        <vt:i4>2883638</vt:i4>
      </vt:variant>
      <vt:variant>
        <vt:i4>36</vt:i4>
      </vt:variant>
      <vt:variant>
        <vt:i4>0</vt:i4>
      </vt:variant>
      <vt:variant>
        <vt:i4>5</vt:i4>
      </vt:variant>
      <vt:variant>
        <vt:lpwstr>https://www.aihw.gov.au/reports/housing-assistance/housing-assistance-in-australia/data</vt:lpwstr>
      </vt:variant>
      <vt:variant>
        <vt:lpwstr/>
      </vt:variant>
      <vt:variant>
        <vt:i4>5308420</vt:i4>
      </vt:variant>
      <vt:variant>
        <vt:i4>33</vt:i4>
      </vt:variant>
      <vt:variant>
        <vt:i4>0</vt:i4>
      </vt:variant>
      <vt:variant>
        <vt:i4>5</vt:i4>
      </vt:variant>
      <vt:variant>
        <vt:lpwstr>https://meteor.aihw.gov.au/content/762183</vt:lpwstr>
      </vt:variant>
      <vt:variant>
        <vt:lpwstr/>
      </vt:variant>
      <vt:variant>
        <vt:i4>2883638</vt:i4>
      </vt:variant>
      <vt:variant>
        <vt:i4>30</vt:i4>
      </vt:variant>
      <vt:variant>
        <vt:i4>0</vt:i4>
      </vt:variant>
      <vt:variant>
        <vt:i4>5</vt:i4>
      </vt:variant>
      <vt:variant>
        <vt:lpwstr>https://www.aihw.gov.au/reports/housing-assistance/housing-assistance-in-australia/data</vt:lpwstr>
      </vt:variant>
      <vt:variant>
        <vt:lpwstr/>
      </vt:variant>
      <vt:variant>
        <vt:i4>2883638</vt:i4>
      </vt:variant>
      <vt:variant>
        <vt:i4>27</vt:i4>
      </vt:variant>
      <vt:variant>
        <vt:i4>0</vt:i4>
      </vt:variant>
      <vt:variant>
        <vt:i4>5</vt:i4>
      </vt:variant>
      <vt:variant>
        <vt:lpwstr>https://www.aihw.gov.au/reports/housing-assistance/housing-assistance-in-australia/data</vt:lpwstr>
      </vt:variant>
      <vt:variant>
        <vt:lpwstr/>
      </vt:variant>
      <vt:variant>
        <vt:i4>1310729</vt:i4>
      </vt:variant>
      <vt:variant>
        <vt:i4>24</vt:i4>
      </vt:variant>
      <vt:variant>
        <vt:i4>0</vt:i4>
      </vt:variant>
      <vt:variant>
        <vt:i4>5</vt:i4>
      </vt:variant>
      <vt:variant>
        <vt:lpwstr>https://federalfinancialrelations.gov.au/sites/federalfinancialrelations.gov.au/files/2021-07/national-housing-agreement.pdf</vt:lpwstr>
      </vt:variant>
      <vt:variant>
        <vt:lpwstr/>
      </vt:variant>
      <vt:variant>
        <vt:i4>2621472</vt:i4>
      </vt:variant>
      <vt:variant>
        <vt:i4>21</vt:i4>
      </vt:variant>
      <vt:variant>
        <vt:i4>0</vt:i4>
      </vt:variant>
      <vt:variant>
        <vt:i4>5</vt:i4>
      </vt:variant>
      <vt:variant>
        <vt:lpwstr>https://www.facs.nsw.gov.au/resources/statistics/statistical-report-2020-21</vt:lpwstr>
      </vt:variant>
      <vt:variant>
        <vt:lpwstr/>
      </vt:variant>
      <vt:variant>
        <vt:i4>1507356</vt:i4>
      </vt:variant>
      <vt:variant>
        <vt:i4>18</vt:i4>
      </vt:variant>
      <vt:variant>
        <vt:i4>0</vt:i4>
      </vt:variant>
      <vt:variant>
        <vt:i4>5</vt:i4>
      </vt:variant>
      <vt:variant>
        <vt:lpwstr>https://www.pc.gov.au/ongoing/report-on-government-services/2024/housing-and-homelessness/housing</vt:lpwstr>
      </vt:variant>
      <vt:variant>
        <vt:lpwstr/>
      </vt:variant>
      <vt:variant>
        <vt:i4>3670130</vt:i4>
      </vt:variant>
      <vt:variant>
        <vt:i4>15</vt:i4>
      </vt:variant>
      <vt:variant>
        <vt:i4>0</vt:i4>
      </vt:variant>
      <vt:variant>
        <vt:i4>5</vt:i4>
      </vt:variant>
      <vt:variant>
        <vt:lpwstr>https://www.abs.gov.au/census/guide-census-data/census-dictionary/2021/variables-topic/aboriginal-and-torres-strait-islander-peoples/indigenous-household-indicator-ingdwtd</vt:lpwstr>
      </vt:variant>
      <vt:variant>
        <vt:lpwstr/>
      </vt:variant>
      <vt:variant>
        <vt:i4>2752564</vt:i4>
      </vt:variant>
      <vt:variant>
        <vt:i4>12</vt:i4>
      </vt:variant>
      <vt:variant>
        <vt:i4>0</vt:i4>
      </vt:variant>
      <vt:variant>
        <vt:i4>5</vt:i4>
      </vt:variant>
      <vt:variant>
        <vt:lpwstr>https://www.abs.gov.au/census/guide-census-data/census-dictionary/2021/variables-topic/aboriginal-and-torres-strait-islander-peoples/indigenous-status-ingp</vt:lpwstr>
      </vt:variant>
      <vt:variant>
        <vt:lpwstr/>
      </vt:variant>
      <vt:variant>
        <vt:i4>2752564</vt:i4>
      </vt:variant>
      <vt:variant>
        <vt:i4>9</vt:i4>
      </vt:variant>
      <vt:variant>
        <vt:i4>0</vt:i4>
      </vt:variant>
      <vt:variant>
        <vt:i4>5</vt:i4>
      </vt:variant>
      <vt:variant>
        <vt:lpwstr>https://www.abs.gov.au/census/guide-census-data/census-dictionary/2021/variables-topic/aboriginal-and-torres-strait-islander-peoples/indigenous-status-ingp</vt:lpwstr>
      </vt:variant>
      <vt:variant>
        <vt:lpwstr/>
      </vt:variant>
      <vt:variant>
        <vt:i4>1703958</vt:i4>
      </vt:variant>
      <vt:variant>
        <vt:i4>6</vt:i4>
      </vt:variant>
      <vt:variant>
        <vt:i4>0</vt:i4>
      </vt:variant>
      <vt:variant>
        <vt:i4>5</vt:i4>
      </vt:variant>
      <vt:variant>
        <vt:lpwstr>https://www.abs.gov.au/census/guide-census-data/census-dictionary/2021/variables-topic/income-and-work/equivalised-total-household-income-weekly-hied</vt:lpwstr>
      </vt:variant>
      <vt:variant>
        <vt:lpwstr/>
      </vt:variant>
      <vt:variant>
        <vt:i4>1703958</vt:i4>
      </vt:variant>
      <vt:variant>
        <vt:i4>3</vt:i4>
      </vt:variant>
      <vt:variant>
        <vt:i4>0</vt:i4>
      </vt:variant>
      <vt:variant>
        <vt:i4>5</vt:i4>
      </vt:variant>
      <vt:variant>
        <vt:lpwstr>https://www.abs.gov.au/census/guide-census-data/census-dictionary/2021/variables-topic/income-and-work/equivalised-total-household-income-weekly-hied</vt:lpwstr>
      </vt:variant>
      <vt:variant>
        <vt:lpwstr/>
      </vt:variant>
      <vt:variant>
        <vt:i4>1966081</vt:i4>
      </vt:variant>
      <vt:variant>
        <vt:i4>0</vt:i4>
      </vt:variant>
      <vt:variant>
        <vt:i4>0</vt:i4>
      </vt:variant>
      <vt:variant>
        <vt:i4>5</vt:i4>
      </vt:variant>
      <vt:variant>
        <vt:lpwstr>https://www.ahuri.edu.au/analysis/brief/understanding-3040-indicator-housing-affordability-stress</vt:lpwstr>
      </vt:variant>
      <vt:variant>
        <vt:lpwstr/>
      </vt:variant>
      <vt:variant>
        <vt:i4>8257625</vt:i4>
      </vt:variant>
      <vt:variant>
        <vt:i4>3</vt:i4>
      </vt:variant>
      <vt:variant>
        <vt:i4>0</vt:i4>
      </vt:variant>
      <vt:variant>
        <vt:i4>5</vt:i4>
      </vt:variant>
      <vt:variant>
        <vt:lpwstr>mailto:Ben.Crabb@cgc.gov.au</vt:lpwstr>
      </vt:variant>
      <vt:variant>
        <vt:lpwstr/>
      </vt:variant>
      <vt:variant>
        <vt:i4>4980863</vt:i4>
      </vt:variant>
      <vt:variant>
        <vt:i4>0</vt:i4>
      </vt:variant>
      <vt:variant>
        <vt:i4>0</vt:i4>
      </vt:variant>
      <vt:variant>
        <vt:i4>5</vt:i4>
      </vt:variant>
      <vt:variant>
        <vt:lpwstr>mailto:Jeremy.Hill@cgc.gov.au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2713</cp:revision>
  <cp:lastPrinted>2024-06-17T01:21:00Z</cp:lastPrinted>
  <dcterms:created xsi:type="dcterms:W3CDTF">2024-02-09T23:34:00Z</dcterms:created>
  <dcterms:modified xsi:type="dcterms:W3CDTF">2024-06-21T07:21:00Z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86000600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ColorTag">
    <vt:lpwstr/>
  </property>
  <property fmtid="{D5CDD505-2E9C-101B-9397-08002B2CF9AE}" pid="11" name="_ColorHex">
    <vt:lpwstr/>
  </property>
  <property fmtid="{D5CDD505-2E9C-101B-9397-08002B2CF9AE}" pid="12" name="_Emoji">
    <vt:lpwstr/>
  </property>
  <property fmtid="{D5CDD505-2E9C-101B-9397-08002B2CF9AE}" pid="13" name="ContentTypeId">
    <vt:lpwstr>0x010100B91115572CD2074A8DF493F1808623F4</vt:lpwstr>
  </property>
  <property fmtid="{D5CDD505-2E9C-101B-9397-08002B2CF9AE}" pid="14" name="GUID">
    <vt:lpwstr>8f092cec-7d06-45e0-baf6-da1cf5e9afbb</vt:lpwstr>
  </property>
</Properties>
</file>