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E371" w14:textId="62E4A063" w:rsidR="00A5102B" w:rsidRPr="0040294B" w:rsidRDefault="008C3093" w:rsidP="00A5102B">
      <w:pPr>
        <w:rPr>
          <w:rFonts w:ascii="Work Sans" w:hAnsi="Work Sans"/>
          <w:sz w:val="24"/>
          <w:szCs w:val="24"/>
        </w:rPr>
      </w:pPr>
      <w:r>
        <w:rPr>
          <w:noProof/>
        </w:rPr>
        <w:drawing>
          <wp:anchor distT="0" distB="0" distL="114300" distR="114300" simplePos="0" relativeHeight="251658240" behindDoc="1" locked="0" layoutInCell="1" allowOverlap="1" wp14:anchorId="67ACB42F" wp14:editId="2A54D251">
            <wp:simplePos x="0" y="0"/>
            <wp:positionH relativeFrom="margin">
              <wp:posOffset>-917575</wp:posOffset>
            </wp:positionH>
            <wp:positionV relativeFrom="paragraph">
              <wp:posOffset>-921385</wp:posOffset>
            </wp:positionV>
            <wp:extent cx="7725600" cy="10922400"/>
            <wp:effectExtent l="0" t="0" r="8890" b="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sidR="00A5102B">
        <w:rPr>
          <w:noProof/>
        </w:rPr>
        <w:drawing>
          <wp:inline distT="0" distB="0" distL="0" distR="0" wp14:anchorId="1A6B576A" wp14:editId="3B0E5400">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04D35672" w14:textId="756B59E7" w:rsidR="00A5102B" w:rsidRPr="00F0686F" w:rsidRDefault="00A5102B" w:rsidP="00A5102B">
      <w:pPr>
        <w:rPr>
          <w:rFonts w:ascii="Work Sans" w:hAnsi="Work Sans"/>
          <w:sz w:val="24"/>
          <w:szCs w:val="24"/>
        </w:rPr>
      </w:pPr>
    </w:p>
    <w:p w14:paraId="3AA81893" w14:textId="4B57A737" w:rsidR="00A5102B" w:rsidRPr="00F0686F" w:rsidRDefault="00A5102B" w:rsidP="00A5102B">
      <w:pPr>
        <w:rPr>
          <w:rFonts w:ascii="Work Sans" w:hAnsi="Work Sans"/>
          <w:sz w:val="24"/>
          <w:szCs w:val="24"/>
        </w:rPr>
      </w:pPr>
    </w:p>
    <w:p w14:paraId="5DC38BFA" w14:textId="40ED19E7" w:rsidR="00A5102B" w:rsidRDefault="00A5102B" w:rsidP="004477FF">
      <w:pPr>
        <w:pStyle w:val="CGCNumberedPara"/>
        <w:numPr>
          <w:ilvl w:val="0"/>
          <w:numId w:val="0"/>
        </w:numPr>
        <w:ind w:left="567" w:hanging="567"/>
      </w:pPr>
    </w:p>
    <w:p w14:paraId="31DDE816" w14:textId="64E60D23" w:rsidR="00246686" w:rsidRDefault="00246686" w:rsidP="00AB13AF">
      <w:pPr>
        <w:tabs>
          <w:tab w:val="clear" w:pos="567"/>
          <w:tab w:val="left" w:pos="2515"/>
        </w:tabs>
        <w:rPr>
          <w:rFonts w:ascii="Work Sans" w:hAnsi="Work Sans"/>
          <w:sz w:val="24"/>
          <w:szCs w:val="24"/>
        </w:rPr>
      </w:pPr>
    </w:p>
    <w:p w14:paraId="291D6DE8" w14:textId="1D6161B9" w:rsidR="00F2521E" w:rsidRPr="00F2521E" w:rsidRDefault="000D01AA" w:rsidP="004E10E4">
      <w:pPr>
        <w:rPr>
          <w:rFonts w:ascii="Work Sans" w:hAnsi="Work Sans"/>
          <w:sz w:val="24"/>
          <w:szCs w:val="24"/>
        </w:rPr>
      </w:pPr>
      <w:r w:rsidRPr="00962EFF">
        <w:rPr>
          <w:noProof/>
        </w:rPr>
        <mc:AlternateContent>
          <mc:Choice Requires="wps">
            <w:drawing>
              <wp:anchor distT="0" distB="0" distL="114300" distR="114300" simplePos="0" relativeHeight="251658242" behindDoc="0" locked="0" layoutInCell="1" allowOverlap="1" wp14:anchorId="191B2663" wp14:editId="450FD1D7">
                <wp:simplePos x="0" y="0"/>
                <wp:positionH relativeFrom="margin">
                  <wp:posOffset>0</wp:posOffset>
                </wp:positionH>
                <wp:positionV relativeFrom="page">
                  <wp:posOffset>2618513</wp:posOffset>
                </wp:positionV>
                <wp:extent cx="6000750" cy="77697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000750" cy="776975"/>
                        </a:xfrm>
                        <a:prstGeom prst="rect">
                          <a:avLst/>
                        </a:prstGeom>
                        <a:noFill/>
                        <a:ln w="6350">
                          <a:noFill/>
                        </a:ln>
                      </wps:spPr>
                      <wps:txbx>
                        <w:txbxContent>
                          <w:p w14:paraId="02594D8E"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3700F4BD"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B2663" id="_x0000_t202" coordsize="21600,21600" o:spt="202" path="m,l,21600r21600,l21600,xe">
                <v:stroke joinstyle="miter"/>
                <v:path gradientshapeok="t" o:connecttype="rect"/>
              </v:shapetype>
              <v:shape id="Text Box 31" o:spid="_x0000_s1026" type="#_x0000_t202" style="position:absolute;margin-left:0;margin-top:206.2pt;width:472.5pt;height:6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" filled="f" stroked="f" strokeweight=".5pt">
                <v:textbox>
                  <w:txbxContent>
                    <w:p w14:paraId="02594D8E"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3700F4BD"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690E35EB" w14:textId="420AE8D9" w:rsidR="00A5102B" w:rsidRPr="00F0686F" w:rsidRDefault="00A5102B" w:rsidP="00545F2D">
      <w:pPr>
        <w:rPr>
          <w:rFonts w:ascii="Work Sans" w:hAnsi="Work Sans"/>
          <w:sz w:val="24"/>
          <w:szCs w:val="24"/>
        </w:rPr>
      </w:pPr>
    </w:p>
    <w:p w14:paraId="61377400" w14:textId="2C5F41D4" w:rsidR="00A5102B" w:rsidRDefault="00A5102B" w:rsidP="00A5102B">
      <w:pPr>
        <w:rPr>
          <w:rFonts w:ascii="Work Sans" w:hAnsi="Work Sans"/>
          <w:sz w:val="24"/>
          <w:szCs w:val="24"/>
        </w:rPr>
      </w:pPr>
    </w:p>
    <w:p w14:paraId="276A18F7" w14:textId="77777777" w:rsidR="00A5102B" w:rsidRDefault="00A5102B" w:rsidP="00A5102B">
      <w:pPr>
        <w:rPr>
          <w:rFonts w:ascii="Work Sans" w:hAnsi="Work Sans"/>
          <w:sz w:val="24"/>
          <w:szCs w:val="24"/>
        </w:rPr>
      </w:pPr>
    </w:p>
    <w:p w14:paraId="2C4C83F6" w14:textId="77777777" w:rsidR="00A5102B" w:rsidRDefault="00A5102B" w:rsidP="00A5102B">
      <w:pPr>
        <w:rPr>
          <w:rFonts w:ascii="Work Sans" w:hAnsi="Work Sans"/>
          <w:sz w:val="24"/>
          <w:szCs w:val="24"/>
        </w:rPr>
      </w:pPr>
    </w:p>
    <w:p w14:paraId="0E6F521B" w14:textId="77777777" w:rsidR="00A5102B" w:rsidRDefault="00A5102B" w:rsidP="00A5102B">
      <w:pPr>
        <w:rPr>
          <w:rFonts w:ascii="Work Sans" w:hAnsi="Work Sans"/>
          <w:sz w:val="24"/>
          <w:szCs w:val="24"/>
        </w:rPr>
      </w:pPr>
    </w:p>
    <w:p w14:paraId="5FAD9233" w14:textId="77777777" w:rsidR="00A5102B" w:rsidRDefault="00E062B6" w:rsidP="00A5102B">
      <w:pPr>
        <w:rPr>
          <w:rFonts w:ascii="Work Sans" w:hAnsi="Work Sans"/>
          <w:sz w:val="24"/>
          <w:szCs w:val="24"/>
        </w:rPr>
      </w:pPr>
      <w:r w:rsidRPr="00962EFF">
        <w:rPr>
          <w:noProof/>
        </w:rPr>
        <mc:AlternateContent>
          <mc:Choice Requires="wps">
            <w:drawing>
              <wp:anchor distT="0" distB="0" distL="114300" distR="114300" simplePos="0" relativeHeight="251658241" behindDoc="0" locked="0" layoutInCell="1" allowOverlap="1" wp14:anchorId="25913EB3" wp14:editId="501F1E1C">
                <wp:simplePos x="0" y="0"/>
                <wp:positionH relativeFrom="margin">
                  <wp:posOffset>0</wp:posOffset>
                </wp:positionH>
                <wp:positionV relativeFrom="page">
                  <wp:posOffset>4203043</wp:posOffset>
                </wp:positionV>
                <wp:extent cx="6000750"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00750" cy="1971040"/>
                        </a:xfrm>
                        <a:prstGeom prst="rect">
                          <a:avLst/>
                        </a:prstGeom>
                        <a:noFill/>
                        <a:ln w="6350">
                          <a:noFill/>
                        </a:ln>
                      </wps:spPr>
                      <wps:txbx>
                        <w:txbxContent>
                          <w:p w14:paraId="022DCD76" w14:textId="7EC749A5" w:rsidR="0036633A" w:rsidRPr="0036633A" w:rsidRDefault="008D0805" w:rsidP="0036633A">
                            <w:pPr>
                              <w:jc w:val="center"/>
                              <w:rPr>
                                <w:rFonts w:ascii="Work Sans" w:hAnsi="Work Sans" w:cs="Open Sans"/>
                                <w:color w:val="FFFFFF"/>
                                <w:sz w:val="52"/>
                                <w:szCs w:val="56"/>
                              </w:rPr>
                            </w:pPr>
                            <w:r>
                              <w:rPr>
                                <w:rFonts w:ascii="Work Sans" w:hAnsi="Work Sans" w:cs="Open Sans"/>
                                <w:color w:val="FFFFFF"/>
                                <w:sz w:val="52"/>
                                <w:szCs w:val="56"/>
                              </w:rPr>
                              <w:t>Payroll tax consultation paper</w:t>
                            </w:r>
                            <w:r w:rsidR="0036633A">
                              <w:rPr>
                                <w:rFonts w:ascii="Work Sans" w:hAnsi="Work Sans" w:cs="Open Sans"/>
                                <w:color w:val="FFFFFF"/>
                                <w:sz w:val="52"/>
                                <w:szCs w:val="5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13EB3" id="Text Box 29" o:spid="_x0000_s1027" type="#_x0000_t202" style="position:absolute;margin-left:0;margin-top:330.95pt;width:472.5pt;height:15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" filled="f" stroked="f" strokeweight=".5pt">
                <v:textbox>
                  <w:txbxContent>
                    <w:p w14:paraId="022DCD76" w14:textId="7EC749A5" w:rsidR="0036633A" w:rsidRPr="0036633A" w:rsidRDefault="008D0805" w:rsidP="0036633A">
                      <w:pPr>
                        <w:jc w:val="center"/>
                        <w:rPr>
                          <w:rFonts w:ascii="Work Sans" w:hAnsi="Work Sans" w:cs="Open Sans"/>
                          <w:color w:val="FFFFFF"/>
                          <w:sz w:val="52"/>
                          <w:szCs w:val="56"/>
                        </w:rPr>
                      </w:pPr>
                      <w:r>
                        <w:rPr>
                          <w:rFonts w:ascii="Work Sans" w:hAnsi="Work Sans" w:cs="Open Sans"/>
                          <w:color w:val="FFFFFF"/>
                          <w:sz w:val="52"/>
                          <w:szCs w:val="56"/>
                        </w:rPr>
                        <w:t>Payroll tax consultation paper</w:t>
                      </w:r>
                      <w:r w:rsidR="0036633A">
                        <w:rPr>
                          <w:rFonts w:ascii="Work Sans" w:hAnsi="Work Sans" w:cs="Open Sans"/>
                          <w:color w:val="FFFFFF"/>
                          <w:sz w:val="52"/>
                          <w:szCs w:val="56"/>
                        </w:rPr>
                        <w:br/>
                      </w:r>
                    </w:p>
                  </w:txbxContent>
                </v:textbox>
                <w10:wrap anchorx="margin" anchory="page"/>
              </v:shape>
            </w:pict>
          </mc:Fallback>
        </mc:AlternateContent>
      </w:r>
    </w:p>
    <w:p w14:paraId="20CE97CE" w14:textId="77777777" w:rsidR="00A5102B" w:rsidRDefault="00A5102B" w:rsidP="002A45B1">
      <w:pPr>
        <w:jc w:val="center"/>
        <w:rPr>
          <w:rFonts w:ascii="Work Sans" w:hAnsi="Work Sans"/>
          <w:sz w:val="24"/>
          <w:szCs w:val="24"/>
        </w:rPr>
      </w:pPr>
    </w:p>
    <w:p w14:paraId="30A2752E" w14:textId="77777777" w:rsidR="00A5102B" w:rsidRDefault="00A5102B" w:rsidP="00704788">
      <w:pPr>
        <w:rPr>
          <w:rFonts w:ascii="Work Sans" w:hAnsi="Work Sans" w:cs="Open Sans"/>
          <w:color w:val="FFFFFF"/>
          <w:sz w:val="28"/>
          <w:szCs w:val="28"/>
        </w:rPr>
      </w:pPr>
    </w:p>
    <w:p w14:paraId="63763A27" w14:textId="77777777" w:rsidR="00704788" w:rsidRDefault="00704788" w:rsidP="00704788">
      <w:pPr>
        <w:rPr>
          <w:rFonts w:ascii="Work Sans" w:hAnsi="Work Sans" w:cs="Open Sans"/>
          <w:color w:val="FFFFFF"/>
          <w:sz w:val="28"/>
          <w:szCs w:val="28"/>
        </w:rPr>
      </w:pPr>
    </w:p>
    <w:p w14:paraId="49A1DF35" w14:textId="77777777" w:rsidR="00704788" w:rsidRDefault="00704788" w:rsidP="00704788">
      <w:pPr>
        <w:rPr>
          <w:rFonts w:ascii="Work Sans" w:hAnsi="Work Sans" w:cs="Open Sans"/>
          <w:color w:val="FFFFFF"/>
          <w:sz w:val="28"/>
          <w:szCs w:val="28"/>
        </w:rPr>
      </w:pPr>
    </w:p>
    <w:p w14:paraId="61FCC374" w14:textId="77777777" w:rsidR="00704788" w:rsidRDefault="00704788" w:rsidP="00704788">
      <w:pPr>
        <w:rPr>
          <w:rFonts w:ascii="Work Sans" w:hAnsi="Work Sans" w:cs="Open Sans"/>
          <w:color w:val="FFFFFF"/>
          <w:sz w:val="28"/>
          <w:szCs w:val="28"/>
        </w:rPr>
      </w:pPr>
    </w:p>
    <w:p w14:paraId="38E312C1" w14:textId="77777777" w:rsidR="00704788" w:rsidRDefault="00704788" w:rsidP="00704788">
      <w:pPr>
        <w:rPr>
          <w:rFonts w:ascii="Work Sans" w:hAnsi="Work Sans" w:cs="Open Sans"/>
          <w:color w:val="FFFFFF"/>
          <w:sz w:val="28"/>
          <w:szCs w:val="28"/>
        </w:rPr>
      </w:pPr>
    </w:p>
    <w:p w14:paraId="7A53593D" w14:textId="77777777" w:rsidR="00704788" w:rsidRDefault="00704788" w:rsidP="00704788">
      <w:pPr>
        <w:rPr>
          <w:rFonts w:ascii="Work Sans" w:hAnsi="Work Sans" w:cs="Open Sans"/>
          <w:color w:val="FFFFFF"/>
          <w:sz w:val="28"/>
          <w:szCs w:val="28"/>
        </w:rPr>
      </w:pPr>
    </w:p>
    <w:p w14:paraId="6A938546" w14:textId="77777777" w:rsidR="00704788" w:rsidRDefault="00BA4C59" w:rsidP="00E062B6">
      <w:pPr>
        <w:jc w:val="cente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3" behindDoc="0" locked="0" layoutInCell="1" allowOverlap="1" wp14:anchorId="54D30425" wp14:editId="3E52CF77">
                <wp:simplePos x="0" y="0"/>
                <wp:positionH relativeFrom="margin">
                  <wp:align>center</wp:align>
                </wp:positionH>
                <wp:positionV relativeFrom="page">
                  <wp:posOffset>6528021</wp:posOffset>
                </wp:positionV>
                <wp:extent cx="170497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04975" cy="438785"/>
                        </a:xfrm>
                        <a:prstGeom prst="rect">
                          <a:avLst/>
                        </a:prstGeom>
                        <a:noFill/>
                        <a:ln w="6350">
                          <a:noFill/>
                        </a:ln>
                      </wps:spPr>
                      <wps:txbx>
                        <w:txbxContent>
                          <w:p w14:paraId="6E668E84" w14:textId="380CCAE5" w:rsidR="00BA4C59" w:rsidRPr="00BA4C59" w:rsidRDefault="00C67287" w:rsidP="00BA4C59">
                            <w:pPr>
                              <w:jc w:val="center"/>
                              <w:rPr>
                                <w:rFonts w:ascii="Work Sans" w:hAnsi="Work Sans" w:cs="Open Sans"/>
                                <w:color w:val="FFFFFF"/>
                                <w:sz w:val="28"/>
                                <w:szCs w:val="28"/>
                              </w:rPr>
                            </w:pPr>
                            <w:r>
                              <w:rPr>
                                <w:rFonts w:ascii="Work Sans" w:hAnsi="Work Sans" w:cs="Open Sans"/>
                                <w:color w:val="FFFFFF"/>
                                <w:sz w:val="28"/>
                                <w:szCs w:val="28"/>
                              </w:rPr>
                              <w:t>October</w:t>
                            </w:r>
                            <w:r w:rsidRPr="00BA4C59">
                              <w:rPr>
                                <w:rFonts w:ascii="Work Sans" w:hAnsi="Work Sans" w:cs="Open Sans"/>
                                <w:color w:val="FFFFFF"/>
                                <w:sz w:val="28"/>
                                <w:szCs w:val="28"/>
                              </w:rPr>
                              <w:t xml:space="preserve"> </w:t>
                            </w:r>
                            <w:r w:rsidR="00BA4C59" w:rsidRPr="00BA4C59">
                              <w:rPr>
                                <w:rFonts w:ascii="Work Sans" w:hAnsi="Work Sans" w:cs="Open Sans"/>
                                <w:color w:val="FFFFFF"/>
                                <w:sz w:val="28"/>
                                <w:szCs w:val="28"/>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30425" id="Text Box 30" o:spid="_x0000_s1028" type="#_x0000_t202" style="position:absolute;left:0;text-align:left;margin-left:0;margin-top:514pt;width:134.25pt;height:34.5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" filled="f" stroked="f" strokeweight=".5pt">
                <v:textbox>
                  <w:txbxContent>
                    <w:p w14:paraId="6E668E84" w14:textId="380CCAE5" w:rsidR="00BA4C59" w:rsidRPr="00BA4C59" w:rsidRDefault="00C67287" w:rsidP="00BA4C59">
                      <w:pPr>
                        <w:jc w:val="center"/>
                        <w:rPr>
                          <w:rFonts w:ascii="Work Sans" w:hAnsi="Work Sans" w:cs="Open Sans"/>
                          <w:color w:val="FFFFFF"/>
                          <w:sz w:val="28"/>
                          <w:szCs w:val="28"/>
                        </w:rPr>
                      </w:pPr>
                      <w:r>
                        <w:rPr>
                          <w:rFonts w:ascii="Work Sans" w:hAnsi="Work Sans" w:cs="Open Sans"/>
                          <w:color w:val="FFFFFF"/>
                          <w:sz w:val="28"/>
                          <w:szCs w:val="28"/>
                        </w:rPr>
                        <w:t>October</w:t>
                      </w:r>
                      <w:r w:rsidRPr="00BA4C59">
                        <w:rPr>
                          <w:rFonts w:ascii="Work Sans" w:hAnsi="Work Sans" w:cs="Open Sans"/>
                          <w:color w:val="FFFFFF"/>
                          <w:sz w:val="28"/>
                          <w:szCs w:val="28"/>
                        </w:rPr>
                        <w:t xml:space="preserve"> </w:t>
                      </w:r>
                      <w:r w:rsidR="00BA4C59" w:rsidRPr="00BA4C59">
                        <w:rPr>
                          <w:rFonts w:ascii="Work Sans" w:hAnsi="Work Sans" w:cs="Open Sans"/>
                          <w:color w:val="FFFFFF"/>
                          <w:sz w:val="28"/>
                          <w:szCs w:val="28"/>
                        </w:rPr>
                        <w:t>2023</w:t>
                      </w:r>
                    </w:p>
                  </w:txbxContent>
                </v:textbox>
                <w10:wrap anchorx="margin" anchory="page"/>
              </v:shape>
            </w:pict>
          </mc:Fallback>
        </mc:AlternateContent>
      </w:r>
    </w:p>
    <w:p w14:paraId="386CC20B" w14:textId="77777777" w:rsidR="00704788" w:rsidRDefault="00704788" w:rsidP="00DB5889">
      <w:pPr>
        <w:rPr>
          <w:rFonts w:ascii="Work Sans" w:hAnsi="Work Sans" w:cs="Open Sans"/>
          <w:color w:val="FFFFFF"/>
          <w:sz w:val="28"/>
          <w:szCs w:val="28"/>
        </w:rPr>
      </w:pPr>
    </w:p>
    <w:p w14:paraId="3F5D0440" w14:textId="77777777" w:rsidR="00DB5889" w:rsidRPr="00704788" w:rsidRDefault="00DB5889" w:rsidP="00DB5889">
      <w:pPr>
        <w:rPr>
          <w:rFonts w:ascii="Work Sans" w:hAnsi="Work Sans" w:cs="Open Sans"/>
          <w:color w:val="FFFFFF"/>
          <w:sz w:val="28"/>
          <w:szCs w:val="28"/>
        </w:rPr>
      </w:pPr>
    </w:p>
    <w:p w14:paraId="6E78E66F" w14:textId="77777777" w:rsidR="00A5102B" w:rsidRDefault="00A5102B" w:rsidP="00210D9C">
      <w:pPr>
        <w:pStyle w:val="Heading1"/>
        <w:jc w:val="center"/>
        <w:sectPr w:rsidR="00A5102B" w:rsidSect="003A0403">
          <w:pgSz w:w="11906" w:h="16838"/>
          <w:pgMar w:top="1440" w:right="1440" w:bottom="1440" w:left="1440" w:header="708" w:footer="708" w:gutter="0"/>
          <w:cols w:space="708"/>
          <w:docGrid w:linePitch="360"/>
        </w:sectPr>
      </w:pPr>
    </w:p>
    <w:p w14:paraId="2F2D32B3" w14:textId="77777777" w:rsidR="00A5102B" w:rsidRPr="005B6B61" w:rsidRDefault="00A5102B" w:rsidP="005B6B61"/>
    <w:p w14:paraId="73FED8F6" w14:textId="77777777" w:rsidR="00A5102B" w:rsidRPr="005B6B61" w:rsidRDefault="00A5102B" w:rsidP="005B6B61"/>
    <w:p w14:paraId="12D650B4" w14:textId="77777777" w:rsidR="00A5102B" w:rsidRPr="005B6B61" w:rsidRDefault="00A5102B" w:rsidP="005B6B61"/>
    <w:p w14:paraId="42E2BC44" w14:textId="77777777" w:rsidR="00A5102B" w:rsidRPr="005B6B61" w:rsidRDefault="00A5102B" w:rsidP="005B6B61"/>
    <w:p w14:paraId="0F5D635C" w14:textId="77777777" w:rsidR="00A5102B" w:rsidRPr="005B6B61" w:rsidRDefault="00A5102B" w:rsidP="005B6B61"/>
    <w:p w14:paraId="0CB96E0F" w14:textId="77777777" w:rsidR="00A5102B" w:rsidRPr="005B6B61" w:rsidRDefault="00A5102B" w:rsidP="005B6B61"/>
    <w:p w14:paraId="40BFDA50" w14:textId="77777777" w:rsidR="00A5102B" w:rsidRPr="005B6B61" w:rsidRDefault="00A5102B" w:rsidP="005B6B61"/>
    <w:p w14:paraId="1B2716FE" w14:textId="77777777" w:rsidR="003119A7" w:rsidRDefault="003119A7" w:rsidP="005B6B61"/>
    <w:p w14:paraId="45A9BF47" w14:textId="77777777" w:rsidR="004F0684" w:rsidRDefault="004F0684" w:rsidP="005B6B61"/>
    <w:p w14:paraId="1C1BD8B1" w14:textId="77777777" w:rsidR="004F0684" w:rsidRDefault="004F0684" w:rsidP="005B6B61"/>
    <w:p w14:paraId="7354C63B" w14:textId="77777777" w:rsidR="004F0684" w:rsidRDefault="004F0684" w:rsidP="005B6B61"/>
    <w:p w14:paraId="1645ADA9" w14:textId="77777777" w:rsidR="004F0684" w:rsidRDefault="004F0684" w:rsidP="005B6B61"/>
    <w:p w14:paraId="0A23F959" w14:textId="77777777" w:rsidR="004F0684" w:rsidRPr="005B6B61" w:rsidRDefault="004F0684" w:rsidP="005B6B61"/>
    <w:p w14:paraId="212193B7" w14:textId="77777777" w:rsidR="003119A7" w:rsidRPr="005B6B61" w:rsidRDefault="003119A7" w:rsidP="005B6B61"/>
    <w:p w14:paraId="202C98CB" w14:textId="77777777" w:rsidR="003119A7" w:rsidRPr="005B6B61" w:rsidRDefault="003119A7" w:rsidP="005B6B61"/>
    <w:p w14:paraId="69EE57E5" w14:textId="77777777" w:rsidR="00A5102B" w:rsidRPr="005B6B61" w:rsidRDefault="00A5102B" w:rsidP="005B6B61"/>
    <w:p w14:paraId="77AED636"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184EC54C" w14:textId="77777777" w:rsidTr="69D3B5DE">
        <w:tc>
          <w:tcPr>
            <w:tcW w:w="2972" w:type="dxa"/>
          </w:tcPr>
          <w:p w14:paraId="095CD6A6" w14:textId="77777777" w:rsidR="00A5102B" w:rsidRPr="004B7D73" w:rsidRDefault="00A5102B" w:rsidP="003A0403">
            <w:pPr>
              <w:rPr>
                <w:rFonts w:ascii="Work Sans" w:hAnsi="Work Sans"/>
                <w:szCs w:val="20"/>
              </w:rPr>
            </w:pPr>
            <w:r w:rsidRPr="004B7D73">
              <w:rPr>
                <w:rFonts w:ascii="Work Sans" w:hAnsi="Work Sans"/>
                <w:szCs w:val="20"/>
              </w:rPr>
              <w:t>Paper issued</w:t>
            </w:r>
          </w:p>
        </w:tc>
        <w:tc>
          <w:tcPr>
            <w:tcW w:w="6044" w:type="dxa"/>
          </w:tcPr>
          <w:p w14:paraId="49A349B0" w14:textId="6F20B9E9" w:rsidR="00A5102B" w:rsidRPr="004B7D73" w:rsidRDefault="004B7D73" w:rsidP="003A0403">
            <w:pPr>
              <w:rPr>
                <w:rFonts w:ascii="Work Sans" w:hAnsi="Work Sans"/>
                <w:szCs w:val="20"/>
              </w:rPr>
            </w:pPr>
            <w:r w:rsidRPr="004B7D73">
              <w:rPr>
                <w:rFonts w:ascii="Work Sans" w:hAnsi="Work Sans"/>
                <w:szCs w:val="20"/>
              </w:rPr>
              <w:t xml:space="preserve">6 </w:t>
            </w:r>
            <w:r w:rsidR="00DB3291" w:rsidRPr="004B7D73">
              <w:rPr>
                <w:rFonts w:ascii="Work Sans" w:hAnsi="Work Sans"/>
                <w:szCs w:val="20"/>
              </w:rPr>
              <w:t>October 2023</w:t>
            </w:r>
          </w:p>
        </w:tc>
      </w:tr>
      <w:tr w:rsidR="00A5102B" w14:paraId="05B6AF22" w14:textId="77777777" w:rsidTr="69D3B5DE">
        <w:tc>
          <w:tcPr>
            <w:tcW w:w="2972" w:type="dxa"/>
          </w:tcPr>
          <w:p w14:paraId="20F3BEB7" w14:textId="77777777" w:rsidR="00A5102B" w:rsidRPr="003119A7" w:rsidRDefault="00A5102B" w:rsidP="003A0403">
            <w:pPr>
              <w:rPr>
                <w:rFonts w:ascii="Work Sans" w:hAnsi="Work Sans"/>
                <w:szCs w:val="20"/>
              </w:rPr>
            </w:pPr>
            <w:r w:rsidRPr="003119A7">
              <w:rPr>
                <w:rFonts w:ascii="Work Sans" w:hAnsi="Work Sans"/>
                <w:szCs w:val="20"/>
              </w:rPr>
              <w:t>Commission contact officer</w:t>
            </w:r>
          </w:p>
        </w:tc>
        <w:tc>
          <w:tcPr>
            <w:tcW w:w="6044" w:type="dxa"/>
          </w:tcPr>
          <w:p w14:paraId="41E83E9C" w14:textId="47D517DD" w:rsidR="00A5102B" w:rsidRPr="00CA349D" w:rsidRDefault="0099317F" w:rsidP="003A0403">
            <w:pPr>
              <w:rPr>
                <w:rFonts w:ascii="Work Sans" w:hAnsi="Work Sans"/>
                <w:szCs w:val="20"/>
              </w:rPr>
            </w:pPr>
            <w:r w:rsidRPr="00CA349D">
              <w:rPr>
                <w:rFonts w:ascii="Work Sans" w:hAnsi="Work Sans"/>
                <w:szCs w:val="20"/>
              </w:rPr>
              <w:t>Naomi Elliott</w:t>
            </w:r>
            <w:r w:rsidR="00A5102B" w:rsidRPr="00CA349D">
              <w:rPr>
                <w:rFonts w:ascii="Work Sans" w:hAnsi="Work Sans"/>
                <w:szCs w:val="20"/>
              </w:rPr>
              <w:t xml:space="preserve">, </w:t>
            </w:r>
            <w:r w:rsidRPr="00CA349D">
              <w:rPr>
                <w:rFonts w:ascii="Work Sans" w:hAnsi="Work Sans"/>
                <w:szCs w:val="20"/>
              </w:rPr>
              <w:t xml:space="preserve">(02) </w:t>
            </w:r>
            <w:r w:rsidR="00CA349D" w:rsidRPr="00CA349D">
              <w:rPr>
                <w:rFonts w:ascii="Work Sans" w:hAnsi="Work Sans"/>
                <w:szCs w:val="20"/>
              </w:rPr>
              <w:t>6218</w:t>
            </w:r>
            <w:r w:rsidR="004D0F8A">
              <w:rPr>
                <w:rFonts w:ascii="Work Sans" w:hAnsi="Work Sans"/>
                <w:szCs w:val="20"/>
              </w:rPr>
              <w:t xml:space="preserve"> </w:t>
            </w:r>
            <w:r w:rsidR="00CA349D" w:rsidRPr="00CA349D">
              <w:rPr>
                <w:rFonts w:ascii="Work Sans" w:hAnsi="Work Sans"/>
                <w:szCs w:val="20"/>
              </w:rPr>
              <w:t>5725</w:t>
            </w:r>
            <w:r w:rsidR="00A5102B" w:rsidRPr="00CA349D">
              <w:rPr>
                <w:rFonts w:ascii="Work Sans" w:hAnsi="Work Sans"/>
                <w:szCs w:val="20"/>
              </w:rPr>
              <w:t>,</w:t>
            </w:r>
            <w:r w:rsidR="007439CC" w:rsidRPr="00CA349D">
              <w:rPr>
                <w:rFonts w:ascii="Work Sans" w:hAnsi="Work Sans"/>
                <w:szCs w:val="20"/>
              </w:rPr>
              <w:t xml:space="preserve"> </w:t>
            </w:r>
            <w:r w:rsidR="00CA349D" w:rsidRPr="00CA349D">
              <w:rPr>
                <w:rFonts w:ascii="Work Sans" w:hAnsi="Work Sans"/>
                <w:szCs w:val="20"/>
              </w:rPr>
              <w:t>Naomi.Elliott@cgc.gov.au</w:t>
            </w:r>
          </w:p>
        </w:tc>
      </w:tr>
      <w:tr w:rsidR="00A5102B" w14:paraId="5C49BFFC" w14:textId="77777777" w:rsidTr="69D3B5DE">
        <w:tc>
          <w:tcPr>
            <w:tcW w:w="2972" w:type="dxa"/>
          </w:tcPr>
          <w:p w14:paraId="4C695144" w14:textId="77777777" w:rsidR="00A5102B" w:rsidRPr="003119A7" w:rsidRDefault="00A5102B" w:rsidP="003A0403">
            <w:pPr>
              <w:rPr>
                <w:rFonts w:ascii="Work Sans" w:hAnsi="Work Sans"/>
                <w:szCs w:val="20"/>
              </w:rPr>
            </w:pPr>
            <w:r w:rsidRPr="003119A7">
              <w:rPr>
                <w:rFonts w:ascii="Work Sans" w:hAnsi="Work Sans"/>
                <w:szCs w:val="20"/>
              </w:rPr>
              <w:t>Submissions sought by</w:t>
            </w:r>
          </w:p>
        </w:tc>
        <w:tc>
          <w:tcPr>
            <w:tcW w:w="6044" w:type="dxa"/>
          </w:tcPr>
          <w:p w14:paraId="7F5F7418" w14:textId="2010E1E3" w:rsidR="00D76AB5" w:rsidRDefault="00230C06" w:rsidP="69D3B5DE">
            <w:pPr>
              <w:rPr>
                <w:rFonts w:ascii="Work Sans" w:hAnsi="Work Sans"/>
              </w:rPr>
            </w:pPr>
            <w:r w:rsidRPr="69D3B5DE">
              <w:rPr>
                <w:rFonts w:ascii="Work Sans" w:hAnsi="Work Sans"/>
              </w:rPr>
              <w:t>1 March 202</w:t>
            </w:r>
            <w:r w:rsidR="6398F7B6" w:rsidRPr="69D3B5DE">
              <w:rPr>
                <w:rFonts w:ascii="Work Sans" w:hAnsi="Work Sans"/>
              </w:rPr>
              <w:t>4</w:t>
            </w:r>
          </w:p>
          <w:p w14:paraId="0BF5A71F" w14:textId="0AFA79FC" w:rsidR="00A5102B" w:rsidRPr="003119A7" w:rsidRDefault="00A5102B" w:rsidP="003A0403">
            <w:pPr>
              <w:rPr>
                <w:rFonts w:ascii="Work Sans" w:hAnsi="Work Sans"/>
                <w:szCs w:val="20"/>
              </w:rPr>
            </w:pPr>
            <w:r w:rsidRPr="003119A7">
              <w:rPr>
                <w:rFonts w:ascii="Work Sans" w:hAnsi="Work Sans"/>
                <w:szCs w:val="20"/>
              </w:rPr>
              <w:t xml:space="preserve">Submissions should be placed in your private state channel in CGC Engagement Teams, with a post notifying </w:t>
            </w:r>
            <w:r w:rsidR="00230C06">
              <w:rPr>
                <w:rFonts w:ascii="Work Sans" w:hAnsi="Work Sans"/>
                <w:szCs w:val="20"/>
              </w:rPr>
              <w:t>Katrina Baldock</w:t>
            </w:r>
            <w:r w:rsidR="000C53E9" w:rsidRPr="003119A7">
              <w:rPr>
                <w:rFonts w:ascii="Work Sans" w:hAnsi="Work Sans"/>
                <w:szCs w:val="20"/>
              </w:rPr>
              <w:t>.</w:t>
            </w:r>
          </w:p>
          <w:p w14:paraId="6A19010A" w14:textId="77777777" w:rsidR="00A5102B" w:rsidRPr="003119A7" w:rsidRDefault="00A5102B" w:rsidP="003A0403">
            <w:pPr>
              <w:rPr>
                <w:rFonts w:ascii="Work Sans" w:hAnsi="Work Sans"/>
                <w:szCs w:val="20"/>
              </w:rPr>
            </w:pPr>
            <w:r w:rsidRPr="003119A7">
              <w:rPr>
                <w:rFonts w:ascii="Work Sans" w:hAnsi="Work Sans"/>
                <w:szCs w:val="20"/>
              </w:rPr>
              <w:t xml:space="preserve">Submissions </w:t>
            </w:r>
            <w:r w:rsidR="005869CB">
              <w:rPr>
                <w:rFonts w:ascii="Work Sans" w:hAnsi="Work Sans"/>
                <w:szCs w:val="20"/>
              </w:rPr>
              <w:t>should be in Word format and posted in the relevant state channel of the CGC engagement Team.</w:t>
            </w:r>
            <w:r w:rsidR="005E421C">
              <w:rPr>
                <w:rFonts w:ascii="Work Sans" w:hAnsi="Work Sans"/>
                <w:szCs w:val="20"/>
              </w:rPr>
              <w:t xml:space="preserve"> Submissions </w:t>
            </w:r>
            <w:r w:rsidRPr="003119A7">
              <w:rPr>
                <w:rFonts w:ascii="Work Sans" w:hAnsi="Work Sans"/>
                <w:szCs w:val="20"/>
              </w:rPr>
              <w:t>more than 10 pages in length should include a summary section.</w:t>
            </w:r>
          </w:p>
        </w:tc>
      </w:tr>
      <w:tr w:rsidR="00A5102B" w14:paraId="49B9C770" w14:textId="77777777" w:rsidTr="69D3B5DE">
        <w:tc>
          <w:tcPr>
            <w:tcW w:w="2972" w:type="dxa"/>
          </w:tcPr>
          <w:p w14:paraId="14572135" w14:textId="77777777" w:rsidR="00A5102B" w:rsidRPr="003119A7" w:rsidRDefault="00A5102B" w:rsidP="003A0403">
            <w:pPr>
              <w:rPr>
                <w:rFonts w:ascii="Work Sans" w:hAnsi="Work Sans"/>
                <w:szCs w:val="20"/>
              </w:rPr>
            </w:pPr>
            <w:r w:rsidRPr="003119A7">
              <w:rPr>
                <w:rFonts w:ascii="Work Sans" w:hAnsi="Work Sans"/>
                <w:szCs w:val="20"/>
              </w:rPr>
              <w:t>Confidential material</w:t>
            </w:r>
          </w:p>
        </w:tc>
        <w:tc>
          <w:tcPr>
            <w:tcW w:w="6044" w:type="dxa"/>
          </w:tcPr>
          <w:p w14:paraId="6DA1AEFD" w14:textId="77777777" w:rsidR="00A5102B" w:rsidRPr="003119A7" w:rsidRDefault="00A5102B" w:rsidP="003A0403">
            <w:pPr>
              <w:rPr>
                <w:rFonts w:ascii="Work Sans" w:hAnsi="Work Sans"/>
                <w:szCs w:val="20"/>
              </w:rPr>
            </w:pPr>
            <w:r w:rsidRPr="003119A7">
              <w:rPr>
                <w:rFonts w:ascii="Work Sans" w:hAnsi="Work Sans"/>
                <w:szCs w:val="20"/>
              </w:rPr>
              <w:t xml:space="preserve">It is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 xml:space="preserve">normal practice to make state submissions available on its website under the CC BY licence, allowing free use of content by third parties. </w:t>
            </w:r>
          </w:p>
          <w:p w14:paraId="6EC31DB6" w14:textId="77777777" w:rsidR="00A5102B" w:rsidRPr="003119A7" w:rsidRDefault="00A5102B" w:rsidP="003A0403">
            <w:pPr>
              <w:rPr>
                <w:rFonts w:ascii="Work Sans" w:hAnsi="Work Sans"/>
                <w:szCs w:val="20"/>
              </w:rPr>
            </w:pPr>
            <w:r w:rsidRPr="003119A7">
              <w:rPr>
                <w:noProof/>
                <w:szCs w:val="20"/>
                <w:lang w:eastAsia="en-AU"/>
              </w:rPr>
              <w:drawing>
                <wp:inline distT="0" distB="0" distL="0" distR="0" wp14:anchorId="09EDE1C6" wp14:editId="05FB1EBB">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3"/>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4E57CE6B" w14:textId="77777777" w:rsidR="00A5102B" w:rsidRPr="003119A7" w:rsidRDefault="00A5102B" w:rsidP="003A0403">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1996D017" w14:textId="77777777" w:rsidR="00A5102B" w:rsidRPr="003119A7" w:rsidRDefault="00A5102B" w:rsidP="003A0403">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website.</w:t>
            </w:r>
          </w:p>
        </w:tc>
      </w:tr>
    </w:tbl>
    <w:p w14:paraId="7724FFA8" w14:textId="77777777" w:rsidR="005B6B61" w:rsidRDefault="005B6B61" w:rsidP="00DF1879">
      <w:pPr>
        <w:sectPr w:rsidR="005B6B61" w:rsidSect="004F0684">
          <w:headerReference w:type="default" r:id="rId14"/>
          <w:footerReference w:type="first" r:id="rId15"/>
          <w:pgSz w:w="11906" w:h="16838" w:code="9"/>
          <w:pgMar w:top="1440" w:right="1440" w:bottom="1440" w:left="1440" w:header="720" w:footer="720" w:gutter="0"/>
          <w:cols w:space="720"/>
          <w:docGrid w:linePitch="272"/>
        </w:sectPr>
      </w:pPr>
    </w:p>
    <w:sdt>
      <w:sdtPr>
        <w:rPr>
          <w:rFonts w:ascii="Open Sans Light" w:eastAsiaTheme="minorHAnsi" w:hAnsi="Open Sans Light" w:cstheme="minorBidi"/>
          <w:b w:val="0"/>
          <w:bCs w:val="0"/>
          <w:caps w:val="0"/>
          <w:color w:val="auto"/>
          <w:sz w:val="20"/>
          <w:szCs w:val="22"/>
        </w:rPr>
        <w:id w:val="2028664566"/>
        <w:docPartObj>
          <w:docPartGallery w:val="Table of Contents"/>
          <w:docPartUnique/>
        </w:docPartObj>
      </w:sdtPr>
      <w:sdtEndPr>
        <w:rPr>
          <w:noProof/>
        </w:rPr>
      </w:sdtEndPr>
      <w:sdtContent>
        <w:p w14:paraId="6170C66B" w14:textId="77777777" w:rsidR="005B6B61" w:rsidRDefault="005B6B61">
          <w:pPr>
            <w:pStyle w:val="TOCHeading"/>
          </w:pPr>
          <w:r>
            <w:t>Contents</w:t>
          </w:r>
        </w:p>
        <w:p w14:paraId="1977EAEF" w14:textId="269B1CA4" w:rsidR="00430612" w:rsidRDefault="005B6B61">
          <w:pPr>
            <w:pStyle w:val="TOC2"/>
            <w:rPr>
              <w:rFonts w:asciiTheme="minorHAnsi" w:eastAsiaTheme="minorEastAsia" w:hAnsiTheme="minorHAnsi"/>
              <w:bCs w:val="0"/>
              <w:noProof/>
              <w:color w:val="auto"/>
              <w:kern w:val="2"/>
              <w:sz w:val="22"/>
              <w:szCs w:val="22"/>
              <w:lang w:eastAsia="en-AU"/>
              <w14:ligatures w14:val="standardContextual"/>
            </w:rPr>
          </w:pPr>
          <w:r>
            <w:fldChar w:fldCharType="begin"/>
          </w:r>
          <w:r>
            <w:instrText xml:space="preserve"> TOC \o "1-3" \h \z \u </w:instrText>
          </w:r>
          <w:r>
            <w:fldChar w:fldCharType="separate"/>
          </w:r>
          <w:hyperlink w:anchor="_Toc147428176" w:history="1">
            <w:r w:rsidR="00430612" w:rsidRPr="001E680E">
              <w:rPr>
                <w:rStyle w:val="Hyperlink"/>
                <w:noProof/>
              </w:rPr>
              <w:t>Overview of category</w:t>
            </w:r>
            <w:r w:rsidR="00430612">
              <w:rPr>
                <w:noProof/>
                <w:webHidden/>
              </w:rPr>
              <w:tab/>
            </w:r>
            <w:r w:rsidR="00430612">
              <w:rPr>
                <w:noProof/>
                <w:webHidden/>
              </w:rPr>
              <w:fldChar w:fldCharType="begin"/>
            </w:r>
            <w:r w:rsidR="00430612">
              <w:rPr>
                <w:noProof/>
                <w:webHidden/>
              </w:rPr>
              <w:instrText xml:space="preserve"> PAGEREF _Toc147428176 \h </w:instrText>
            </w:r>
            <w:r w:rsidR="00430612">
              <w:rPr>
                <w:noProof/>
                <w:webHidden/>
              </w:rPr>
            </w:r>
            <w:r w:rsidR="00430612">
              <w:rPr>
                <w:noProof/>
                <w:webHidden/>
              </w:rPr>
              <w:fldChar w:fldCharType="separate"/>
            </w:r>
            <w:r w:rsidR="00430612">
              <w:rPr>
                <w:noProof/>
                <w:webHidden/>
              </w:rPr>
              <w:t>4</w:t>
            </w:r>
            <w:r w:rsidR="00430612">
              <w:rPr>
                <w:noProof/>
                <w:webHidden/>
              </w:rPr>
              <w:fldChar w:fldCharType="end"/>
            </w:r>
          </w:hyperlink>
        </w:p>
        <w:p w14:paraId="287C86E7" w14:textId="3E32FFC5" w:rsidR="00430612" w:rsidRDefault="00A54F6A">
          <w:pPr>
            <w:pStyle w:val="TOC2"/>
            <w:rPr>
              <w:rFonts w:asciiTheme="minorHAnsi" w:eastAsiaTheme="minorEastAsia" w:hAnsiTheme="minorHAnsi"/>
              <w:bCs w:val="0"/>
              <w:noProof/>
              <w:color w:val="auto"/>
              <w:kern w:val="2"/>
              <w:sz w:val="22"/>
              <w:szCs w:val="22"/>
              <w:lang w:eastAsia="en-AU"/>
              <w14:ligatures w14:val="standardContextual"/>
            </w:rPr>
          </w:pPr>
          <w:hyperlink w:anchor="_Toc147428177" w:history="1">
            <w:r w:rsidR="00430612" w:rsidRPr="001E680E">
              <w:rPr>
                <w:rStyle w:val="Hyperlink"/>
                <w:noProof/>
              </w:rPr>
              <w:t>Current assessment method – 2020 Review</w:t>
            </w:r>
            <w:r w:rsidR="00430612">
              <w:rPr>
                <w:noProof/>
                <w:webHidden/>
              </w:rPr>
              <w:tab/>
            </w:r>
            <w:r w:rsidR="00430612">
              <w:rPr>
                <w:noProof/>
                <w:webHidden/>
              </w:rPr>
              <w:fldChar w:fldCharType="begin"/>
            </w:r>
            <w:r w:rsidR="00430612">
              <w:rPr>
                <w:noProof/>
                <w:webHidden/>
              </w:rPr>
              <w:instrText xml:space="preserve"> PAGEREF _Toc147428177 \h </w:instrText>
            </w:r>
            <w:r w:rsidR="00430612">
              <w:rPr>
                <w:noProof/>
                <w:webHidden/>
              </w:rPr>
            </w:r>
            <w:r w:rsidR="00430612">
              <w:rPr>
                <w:noProof/>
                <w:webHidden/>
              </w:rPr>
              <w:fldChar w:fldCharType="separate"/>
            </w:r>
            <w:r w:rsidR="00430612">
              <w:rPr>
                <w:noProof/>
                <w:webHidden/>
              </w:rPr>
              <w:t>4</w:t>
            </w:r>
            <w:r w:rsidR="00430612">
              <w:rPr>
                <w:noProof/>
                <w:webHidden/>
              </w:rPr>
              <w:fldChar w:fldCharType="end"/>
            </w:r>
          </w:hyperlink>
        </w:p>
        <w:p w14:paraId="4C50089C" w14:textId="58B0A5EF" w:rsidR="00430612" w:rsidRDefault="00A54F6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28178" w:history="1">
            <w:r w:rsidR="00430612" w:rsidRPr="001E680E">
              <w:rPr>
                <w:rStyle w:val="Hyperlink"/>
                <w:noProof/>
              </w:rPr>
              <w:t>Data used in the assessment</w:t>
            </w:r>
            <w:r w:rsidR="00430612">
              <w:rPr>
                <w:noProof/>
                <w:webHidden/>
              </w:rPr>
              <w:tab/>
            </w:r>
            <w:r w:rsidR="00430612">
              <w:rPr>
                <w:noProof/>
                <w:webHidden/>
              </w:rPr>
              <w:fldChar w:fldCharType="begin"/>
            </w:r>
            <w:r w:rsidR="00430612">
              <w:rPr>
                <w:noProof/>
                <w:webHidden/>
              </w:rPr>
              <w:instrText xml:space="preserve"> PAGEREF _Toc147428178 \h </w:instrText>
            </w:r>
            <w:r w:rsidR="00430612">
              <w:rPr>
                <w:noProof/>
                <w:webHidden/>
              </w:rPr>
            </w:r>
            <w:r w:rsidR="00430612">
              <w:rPr>
                <w:noProof/>
                <w:webHidden/>
              </w:rPr>
              <w:fldChar w:fldCharType="separate"/>
            </w:r>
            <w:r w:rsidR="00430612">
              <w:rPr>
                <w:noProof/>
                <w:webHidden/>
              </w:rPr>
              <w:t>5</w:t>
            </w:r>
            <w:r w:rsidR="00430612">
              <w:rPr>
                <w:noProof/>
                <w:webHidden/>
              </w:rPr>
              <w:fldChar w:fldCharType="end"/>
            </w:r>
          </w:hyperlink>
        </w:p>
        <w:p w14:paraId="35672775" w14:textId="7B6D7F38" w:rsidR="00430612" w:rsidRDefault="00A54F6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28179" w:history="1">
            <w:r w:rsidR="00430612" w:rsidRPr="001E680E">
              <w:rPr>
                <w:rStyle w:val="Hyperlink"/>
                <w:noProof/>
              </w:rPr>
              <w:t>Category and component revenue</w:t>
            </w:r>
            <w:r w:rsidR="00430612">
              <w:rPr>
                <w:noProof/>
                <w:webHidden/>
              </w:rPr>
              <w:tab/>
            </w:r>
            <w:r w:rsidR="00430612">
              <w:rPr>
                <w:noProof/>
                <w:webHidden/>
              </w:rPr>
              <w:fldChar w:fldCharType="begin"/>
            </w:r>
            <w:r w:rsidR="00430612">
              <w:rPr>
                <w:noProof/>
                <w:webHidden/>
              </w:rPr>
              <w:instrText xml:space="preserve"> PAGEREF _Toc147428179 \h </w:instrText>
            </w:r>
            <w:r w:rsidR="00430612">
              <w:rPr>
                <w:noProof/>
                <w:webHidden/>
              </w:rPr>
            </w:r>
            <w:r w:rsidR="00430612">
              <w:rPr>
                <w:noProof/>
                <w:webHidden/>
              </w:rPr>
              <w:fldChar w:fldCharType="separate"/>
            </w:r>
            <w:r w:rsidR="00430612">
              <w:rPr>
                <w:noProof/>
                <w:webHidden/>
              </w:rPr>
              <w:t>5</w:t>
            </w:r>
            <w:r w:rsidR="00430612">
              <w:rPr>
                <w:noProof/>
                <w:webHidden/>
              </w:rPr>
              <w:fldChar w:fldCharType="end"/>
            </w:r>
          </w:hyperlink>
        </w:p>
        <w:p w14:paraId="516184BA" w14:textId="2EABC9DF" w:rsidR="00430612" w:rsidRDefault="00A54F6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28180" w:history="1">
            <w:r w:rsidR="00430612" w:rsidRPr="001E680E">
              <w:rPr>
                <w:rStyle w:val="Hyperlink"/>
                <w:noProof/>
              </w:rPr>
              <w:t xml:space="preserve">GST distribution in the 2023 </w:t>
            </w:r>
            <w:r>
              <w:rPr>
                <w:rStyle w:val="Hyperlink"/>
                <w:noProof/>
              </w:rPr>
              <w:t>Update</w:t>
            </w:r>
            <w:r w:rsidR="00430612">
              <w:rPr>
                <w:noProof/>
                <w:webHidden/>
              </w:rPr>
              <w:tab/>
            </w:r>
            <w:r w:rsidR="00430612">
              <w:rPr>
                <w:noProof/>
                <w:webHidden/>
              </w:rPr>
              <w:fldChar w:fldCharType="begin"/>
            </w:r>
            <w:r w:rsidR="00430612">
              <w:rPr>
                <w:noProof/>
                <w:webHidden/>
              </w:rPr>
              <w:instrText xml:space="preserve"> PAGEREF _Toc147428180 \h </w:instrText>
            </w:r>
            <w:r w:rsidR="00430612">
              <w:rPr>
                <w:noProof/>
                <w:webHidden/>
              </w:rPr>
            </w:r>
            <w:r w:rsidR="00430612">
              <w:rPr>
                <w:noProof/>
                <w:webHidden/>
              </w:rPr>
              <w:fldChar w:fldCharType="separate"/>
            </w:r>
            <w:r w:rsidR="00430612">
              <w:rPr>
                <w:noProof/>
                <w:webHidden/>
              </w:rPr>
              <w:t>6</w:t>
            </w:r>
            <w:r w:rsidR="00430612">
              <w:rPr>
                <w:noProof/>
                <w:webHidden/>
              </w:rPr>
              <w:fldChar w:fldCharType="end"/>
            </w:r>
          </w:hyperlink>
        </w:p>
        <w:p w14:paraId="252DA984" w14:textId="2FDA58C4" w:rsidR="00430612" w:rsidRDefault="00A54F6A">
          <w:pPr>
            <w:pStyle w:val="TOC2"/>
            <w:rPr>
              <w:rFonts w:asciiTheme="minorHAnsi" w:eastAsiaTheme="minorEastAsia" w:hAnsiTheme="minorHAnsi"/>
              <w:bCs w:val="0"/>
              <w:noProof/>
              <w:color w:val="auto"/>
              <w:kern w:val="2"/>
              <w:sz w:val="22"/>
              <w:szCs w:val="22"/>
              <w:lang w:eastAsia="en-AU"/>
              <w14:ligatures w14:val="standardContextual"/>
            </w:rPr>
          </w:pPr>
          <w:hyperlink w:anchor="_Toc147428181" w:history="1">
            <w:r w:rsidR="00430612" w:rsidRPr="001E680E">
              <w:rPr>
                <w:rStyle w:val="Hyperlink"/>
                <w:noProof/>
              </w:rPr>
              <w:t>What has changed since the 2020 Review?</w:t>
            </w:r>
            <w:r w:rsidR="00430612">
              <w:rPr>
                <w:noProof/>
                <w:webHidden/>
              </w:rPr>
              <w:tab/>
            </w:r>
            <w:r w:rsidR="00430612">
              <w:rPr>
                <w:noProof/>
                <w:webHidden/>
              </w:rPr>
              <w:fldChar w:fldCharType="begin"/>
            </w:r>
            <w:r w:rsidR="00430612">
              <w:rPr>
                <w:noProof/>
                <w:webHidden/>
              </w:rPr>
              <w:instrText xml:space="preserve"> PAGEREF _Toc147428181 \h </w:instrText>
            </w:r>
            <w:r w:rsidR="00430612">
              <w:rPr>
                <w:noProof/>
                <w:webHidden/>
              </w:rPr>
            </w:r>
            <w:r w:rsidR="00430612">
              <w:rPr>
                <w:noProof/>
                <w:webHidden/>
              </w:rPr>
              <w:fldChar w:fldCharType="separate"/>
            </w:r>
            <w:r w:rsidR="00430612">
              <w:rPr>
                <w:noProof/>
                <w:webHidden/>
              </w:rPr>
              <w:t>7</w:t>
            </w:r>
            <w:r w:rsidR="00430612">
              <w:rPr>
                <w:noProof/>
                <w:webHidden/>
              </w:rPr>
              <w:fldChar w:fldCharType="end"/>
            </w:r>
          </w:hyperlink>
        </w:p>
        <w:p w14:paraId="63CCED8A" w14:textId="266A4973" w:rsidR="00430612" w:rsidRDefault="00A54F6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28182" w:history="1">
            <w:r w:rsidR="00430612" w:rsidRPr="001E680E">
              <w:rPr>
                <w:rStyle w:val="Hyperlink"/>
                <w:noProof/>
              </w:rPr>
              <w:t>Introduction of payroll tax surcharges</w:t>
            </w:r>
            <w:r w:rsidR="00430612">
              <w:rPr>
                <w:noProof/>
                <w:webHidden/>
              </w:rPr>
              <w:tab/>
            </w:r>
            <w:r w:rsidR="00430612">
              <w:rPr>
                <w:noProof/>
                <w:webHidden/>
              </w:rPr>
              <w:fldChar w:fldCharType="begin"/>
            </w:r>
            <w:r w:rsidR="00430612">
              <w:rPr>
                <w:noProof/>
                <w:webHidden/>
              </w:rPr>
              <w:instrText xml:space="preserve"> PAGEREF _Toc147428182 \h </w:instrText>
            </w:r>
            <w:r w:rsidR="00430612">
              <w:rPr>
                <w:noProof/>
                <w:webHidden/>
              </w:rPr>
            </w:r>
            <w:r w:rsidR="00430612">
              <w:rPr>
                <w:noProof/>
                <w:webHidden/>
              </w:rPr>
              <w:fldChar w:fldCharType="separate"/>
            </w:r>
            <w:r w:rsidR="00430612">
              <w:rPr>
                <w:noProof/>
                <w:webHidden/>
              </w:rPr>
              <w:t>7</w:t>
            </w:r>
            <w:r w:rsidR="00430612">
              <w:rPr>
                <w:noProof/>
                <w:webHidden/>
              </w:rPr>
              <w:fldChar w:fldCharType="end"/>
            </w:r>
          </w:hyperlink>
        </w:p>
        <w:p w14:paraId="47C1B700" w14:textId="3342078F" w:rsidR="00430612" w:rsidRDefault="00A54F6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28183" w:history="1">
            <w:r w:rsidR="00430612" w:rsidRPr="001E680E">
              <w:rPr>
                <w:rStyle w:val="Hyperlink"/>
                <w:noProof/>
              </w:rPr>
              <w:t>New data have become available</w:t>
            </w:r>
            <w:r w:rsidR="00430612">
              <w:rPr>
                <w:noProof/>
                <w:webHidden/>
              </w:rPr>
              <w:tab/>
            </w:r>
            <w:r w:rsidR="00430612">
              <w:rPr>
                <w:noProof/>
                <w:webHidden/>
              </w:rPr>
              <w:fldChar w:fldCharType="begin"/>
            </w:r>
            <w:r w:rsidR="00430612">
              <w:rPr>
                <w:noProof/>
                <w:webHidden/>
              </w:rPr>
              <w:instrText xml:space="preserve"> PAGEREF _Toc147428183 \h </w:instrText>
            </w:r>
            <w:r w:rsidR="00430612">
              <w:rPr>
                <w:noProof/>
                <w:webHidden/>
              </w:rPr>
            </w:r>
            <w:r w:rsidR="00430612">
              <w:rPr>
                <w:noProof/>
                <w:webHidden/>
              </w:rPr>
              <w:fldChar w:fldCharType="separate"/>
            </w:r>
            <w:r w:rsidR="00430612">
              <w:rPr>
                <w:noProof/>
                <w:webHidden/>
              </w:rPr>
              <w:t>7</w:t>
            </w:r>
            <w:r w:rsidR="00430612">
              <w:rPr>
                <w:noProof/>
                <w:webHidden/>
              </w:rPr>
              <w:fldChar w:fldCharType="end"/>
            </w:r>
          </w:hyperlink>
        </w:p>
        <w:p w14:paraId="6D965C1B" w14:textId="2C12CFC5" w:rsidR="00430612" w:rsidRDefault="00A54F6A">
          <w:pPr>
            <w:pStyle w:val="TOC2"/>
            <w:rPr>
              <w:rFonts w:asciiTheme="minorHAnsi" w:eastAsiaTheme="minorEastAsia" w:hAnsiTheme="minorHAnsi"/>
              <w:bCs w:val="0"/>
              <w:noProof/>
              <w:color w:val="auto"/>
              <w:kern w:val="2"/>
              <w:sz w:val="22"/>
              <w:szCs w:val="22"/>
              <w:lang w:eastAsia="en-AU"/>
              <w14:ligatures w14:val="standardContextual"/>
            </w:rPr>
          </w:pPr>
          <w:hyperlink w:anchor="_Toc147428184" w:history="1">
            <w:r w:rsidR="00430612" w:rsidRPr="001E680E">
              <w:rPr>
                <w:rStyle w:val="Hyperlink"/>
                <w:noProof/>
              </w:rPr>
              <w:t>Implications for assessment</w:t>
            </w:r>
            <w:r w:rsidR="00430612">
              <w:rPr>
                <w:noProof/>
                <w:webHidden/>
              </w:rPr>
              <w:tab/>
            </w:r>
            <w:r w:rsidR="00430612">
              <w:rPr>
                <w:noProof/>
                <w:webHidden/>
              </w:rPr>
              <w:fldChar w:fldCharType="begin"/>
            </w:r>
            <w:r w:rsidR="00430612">
              <w:rPr>
                <w:noProof/>
                <w:webHidden/>
              </w:rPr>
              <w:instrText xml:space="preserve"> PAGEREF _Toc147428184 \h </w:instrText>
            </w:r>
            <w:r w:rsidR="00430612">
              <w:rPr>
                <w:noProof/>
                <w:webHidden/>
              </w:rPr>
            </w:r>
            <w:r w:rsidR="00430612">
              <w:rPr>
                <w:noProof/>
                <w:webHidden/>
              </w:rPr>
              <w:fldChar w:fldCharType="separate"/>
            </w:r>
            <w:r w:rsidR="00430612">
              <w:rPr>
                <w:noProof/>
                <w:webHidden/>
              </w:rPr>
              <w:t>8</w:t>
            </w:r>
            <w:r w:rsidR="00430612">
              <w:rPr>
                <w:noProof/>
                <w:webHidden/>
              </w:rPr>
              <w:fldChar w:fldCharType="end"/>
            </w:r>
          </w:hyperlink>
        </w:p>
        <w:p w14:paraId="3C58613C" w14:textId="1362F39C" w:rsidR="00430612" w:rsidRDefault="00A54F6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28185" w:history="1">
            <w:r w:rsidR="00430612" w:rsidRPr="001E680E">
              <w:rPr>
                <w:rStyle w:val="Hyperlink"/>
                <w:noProof/>
              </w:rPr>
              <w:t>Assessing payroll tax surcharges</w:t>
            </w:r>
            <w:r w:rsidR="00430612">
              <w:rPr>
                <w:noProof/>
                <w:webHidden/>
              </w:rPr>
              <w:tab/>
            </w:r>
            <w:r w:rsidR="00430612">
              <w:rPr>
                <w:noProof/>
                <w:webHidden/>
              </w:rPr>
              <w:fldChar w:fldCharType="begin"/>
            </w:r>
            <w:r w:rsidR="00430612">
              <w:rPr>
                <w:noProof/>
                <w:webHidden/>
              </w:rPr>
              <w:instrText xml:space="preserve"> PAGEREF _Toc147428185 \h </w:instrText>
            </w:r>
            <w:r w:rsidR="00430612">
              <w:rPr>
                <w:noProof/>
                <w:webHidden/>
              </w:rPr>
            </w:r>
            <w:r w:rsidR="00430612">
              <w:rPr>
                <w:noProof/>
                <w:webHidden/>
              </w:rPr>
              <w:fldChar w:fldCharType="separate"/>
            </w:r>
            <w:r w:rsidR="00430612">
              <w:rPr>
                <w:noProof/>
                <w:webHidden/>
              </w:rPr>
              <w:t>8</w:t>
            </w:r>
            <w:r w:rsidR="00430612">
              <w:rPr>
                <w:noProof/>
                <w:webHidden/>
              </w:rPr>
              <w:fldChar w:fldCharType="end"/>
            </w:r>
          </w:hyperlink>
        </w:p>
        <w:p w14:paraId="25970427" w14:textId="0A352E0E" w:rsidR="00430612" w:rsidRDefault="00A54F6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28186" w:history="1">
            <w:r w:rsidR="00430612" w:rsidRPr="001E680E">
              <w:rPr>
                <w:rStyle w:val="Hyperlink"/>
                <w:noProof/>
              </w:rPr>
              <w:t>Potential for using BLADE data in the assessment</w:t>
            </w:r>
            <w:r w:rsidR="00430612">
              <w:rPr>
                <w:noProof/>
                <w:webHidden/>
              </w:rPr>
              <w:tab/>
            </w:r>
            <w:r w:rsidR="00430612">
              <w:rPr>
                <w:noProof/>
                <w:webHidden/>
              </w:rPr>
              <w:fldChar w:fldCharType="begin"/>
            </w:r>
            <w:r w:rsidR="00430612">
              <w:rPr>
                <w:noProof/>
                <w:webHidden/>
              </w:rPr>
              <w:instrText xml:space="preserve"> PAGEREF _Toc147428186 \h </w:instrText>
            </w:r>
            <w:r w:rsidR="00430612">
              <w:rPr>
                <w:noProof/>
                <w:webHidden/>
              </w:rPr>
            </w:r>
            <w:r w:rsidR="00430612">
              <w:rPr>
                <w:noProof/>
                <w:webHidden/>
              </w:rPr>
              <w:fldChar w:fldCharType="separate"/>
            </w:r>
            <w:r w:rsidR="00430612">
              <w:rPr>
                <w:noProof/>
                <w:webHidden/>
              </w:rPr>
              <w:t>9</w:t>
            </w:r>
            <w:r w:rsidR="00430612">
              <w:rPr>
                <w:noProof/>
                <w:webHidden/>
              </w:rPr>
              <w:fldChar w:fldCharType="end"/>
            </w:r>
          </w:hyperlink>
        </w:p>
        <w:p w14:paraId="2D871F57" w14:textId="7651169C" w:rsidR="00430612" w:rsidRDefault="00A54F6A">
          <w:pPr>
            <w:pStyle w:val="TOC2"/>
            <w:rPr>
              <w:rFonts w:asciiTheme="minorHAnsi" w:eastAsiaTheme="minorEastAsia" w:hAnsiTheme="minorHAnsi"/>
              <w:bCs w:val="0"/>
              <w:noProof/>
              <w:color w:val="auto"/>
              <w:kern w:val="2"/>
              <w:sz w:val="22"/>
              <w:szCs w:val="22"/>
              <w:lang w:eastAsia="en-AU"/>
              <w14:ligatures w14:val="standardContextual"/>
            </w:rPr>
          </w:pPr>
          <w:hyperlink w:anchor="_Toc147428187" w:history="1">
            <w:r w:rsidR="00430612" w:rsidRPr="001E680E">
              <w:rPr>
                <w:rStyle w:val="Hyperlink"/>
                <w:noProof/>
              </w:rPr>
              <w:t>Proposed assessment</w:t>
            </w:r>
            <w:r w:rsidR="00430612">
              <w:rPr>
                <w:noProof/>
                <w:webHidden/>
              </w:rPr>
              <w:tab/>
            </w:r>
            <w:r w:rsidR="00430612">
              <w:rPr>
                <w:noProof/>
                <w:webHidden/>
              </w:rPr>
              <w:fldChar w:fldCharType="begin"/>
            </w:r>
            <w:r w:rsidR="00430612">
              <w:rPr>
                <w:noProof/>
                <w:webHidden/>
              </w:rPr>
              <w:instrText xml:space="preserve"> PAGEREF _Toc147428187 \h </w:instrText>
            </w:r>
            <w:r w:rsidR="00430612">
              <w:rPr>
                <w:noProof/>
                <w:webHidden/>
              </w:rPr>
            </w:r>
            <w:r w:rsidR="00430612">
              <w:rPr>
                <w:noProof/>
                <w:webHidden/>
              </w:rPr>
              <w:fldChar w:fldCharType="separate"/>
            </w:r>
            <w:r w:rsidR="00430612">
              <w:rPr>
                <w:noProof/>
                <w:webHidden/>
              </w:rPr>
              <w:t>11</w:t>
            </w:r>
            <w:r w:rsidR="00430612">
              <w:rPr>
                <w:noProof/>
                <w:webHidden/>
              </w:rPr>
              <w:fldChar w:fldCharType="end"/>
            </w:r>
          </w:hyperlink>
        </w:p>
        <w:p w14:paraId="33CA17E9" w14:textId="6F80F6EB" w:rsidR="00430612" w:rsidRDefault="00A54F6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28188" w:history="1">
            <w:r w:rsidR="00430612" w:rsidRPr="001E680E">
              <w:rPr>
                <w:rStyle w:val="Hyperlink"/>
                <w:noProof/>
              </w:rPr>
              <w:t>Differences from the 2020 Review approach</w:t>
            </w:r>
            <w:r w:rsidR="00430612">
              <w:rPr>
                <w:noProof/>
                <w:webHidden/>
              </w:rPr>
              <w:tab/>
            </w:r>
            <w:r w:rsidR="00430612">
              <w:rPr>
                <w:noProof/>
                <w:webHidden/>
              </w:rPr>
              <w:fldChar w:fldCharType="begin"/>
            </w:r>
            <w:r w:rsidR="00430612">
              <w:rPr>
                <w:noProof/>
                <w:webHidden/>
              </w:rPr>
              <w:instrText xml:space="preserve"> PAGEREF _Toc147428188 \h </w:instrText>
            </w:r>
            <w:r w:rsidR="00430612">
              <w:rPr>
                <w:noProof/>
                <w:webHidden/>
              </w:rPr>
            </w:r>
            <w:r w:rsidR="00430612">
              <w:rPr>
                <w:noProof/>
                <w:webHidden/>
              </w:rPr>
              <w:fldChar w:fldCharType="separate"/>
            </w:r>
            <w:r w:rsidR="00430612">
              <w:rPr>
                <w:noProof/>
                <w:webHidden/>
              </w:rPr>
              <w:t>11</w:t>
            </w:r>
            <w:r w:rsidR="00430612">
              <w:rPr>
                <w:noProof/>
                <w:webHidden/>
              </w:rPr>
              <w:fldChar w:fldCharType="end"/>
            </w:r>
          </w:hyperlink>
        </w:p>
        <w:p w14:paraId="6B040E2C" w14:textId="6D3E3CAE" w:rsidR="00430612" w:rsidRDefault="00A54F6A">
          <w:pPr>
            <w:pStyle w:val="TOC2"/>
            <w:rPr>
              <w:rFonts w:asciiTheme="minorHAnsi" w:eastAsiaTheme="minorEastAsia" w:hAnsiTheme="minorHAnsi"/>
              <w:bCs w:val="0"/>
              <w:noProof/>
              <w:color w:val="auto"/>
              <w:kern w:val="2"/>
              <w:sz w:val="22"/>
              <w:szCs w:val="22"/>
              <w:lang w:eastAsia="en-AU"/>
              <w14:ligatures w14:val="standardContextual"/>
            </w:rPr>
          </w:pPr>
          <w:hyperlink w:anchor="_Toc147428189" w:history="1">
            <w:r w:rsidR="00430612" w:rsidRPr="001E680E">
              <w:rPr>
                <w:rStyle w:val="Hyperlink"/>
                <w:noProof/>
              </w:rPr>
              <w:t>Consultation</w:t>
            </w:r>
            <w:r w:rsidR="00430612">
              <w:rPr>
                <w:noProof/>
                <w:webHidden/>
              </w:rPr>
              <w:tab/>
            </w:r>
            <w:r w:rsidR="00430612">
              <w:rPr>
                <w:noProof/>
                <w:webHidden/>
              </w:rPr>
              <w:fldChar w:fldCharType="begin"/>
            </w:r>
            <w:r w:rsidR="00430612">
              <w:rPr>
                <w:noProof/>
                <w:webHidden/>
              </w:rPr>
              <w:instrText xml:space="preserve"> PAGEREF _Toc147428189 \h </w:instrText>
            </w:r>
            <w:r w:rsidR="00430612">
              <w:rPr>
                <w:noProof/>
                <w:webHidden/>
              </w:rPr>
            </w:r>
            <w:r w:rsidR="00430612">
              <w:rPr>
                <w:noProof/>
                <w:webHidden/>
              </w:rPr>
              <w:fldChar w:fldCharType="separate"/>
            </w:r>
            <w:r w:rsidR="00430612">
              <w:rPr>
                <w:noProof/>
                <w:webHidden/>
              </w:rPr>
              <w:t>11</w:t>
            </w:r>
            <w:r w:rsidR="00430612">
              <w:rPr>
                <w:noProof/>
                <w:webHidden/>
              </w:rPr>
              <w:fldChar w:fldCharType="end"/>
            </w:r>
          </w:hyperlink>
        </w:p>
        <w:p w14:paraId="146FE47B" w14:textId="15A0A799" w:rsidR="005B6B61" w:rsidRDefault="005B6B61">
          <w:r>
            <w:rPr>
              <w:b/>
              <w:bCs/>
              <w:noProof/>
            </w:rPr>
            <w:fldChar w:fldCharType="end"/>
          </w:r>
        </w:p>
      </w:sdtContent>
    </w:sdt>
    <w:p w14:paraId="239D0B11" w14:textId="77777777" w:rsidR="00693888" w:rsidRPr="00DF1879" w:rsidRDefault="00693888" w:rsidP="00DF1879">
      <w:r>
        <w:br w:type="page"/>
      </w:r>
    </w:p>
    <w:p w14:paraId="5ABE507C" w14:textId="77777777" w:rsidR="00A5102B" w:rsidRDefault="00C53513" w:rsidP="007C4D64">
      <w:pPr>
        <w:pStyle w:val="Heading2"/>
      </w:pPr>
      <w:bookmarkStart w:id="0" w:name="_Toc133236145"/>
      <w:bookmarkStart w:id="1" w:name="_Toc133236171"/>
      <w:bookmarkStart w:id="2" w:name="_Toc147428176"/>
      <w:r>
        <w:lastRenderedPageBreak/>
        <w:t>Overview of category</w:t>
      </w:r>
      <w:bookmarkEnd w:id="0"/>
      <w:bookmarkEnd w:id="1"/>
      <w:bookmarkEnd w:id="2"/>
    </w:p>
    <w:p w14:paraId="114F342D" w14:textId="69A0D366" w:rsidR="00042D92" w:rsidRPr="00042D92" w:rsidRDefault="008853F7">
      <w:pPr>
        <w:pStyle w:val="CGC2025ParaNumbers"/>
      </w:pPr>
      <w:r w:rsidRPr="008853F7">
        <w:t>Th</w:t>
      </w:r>
      <w:r w:rsidR="00020FF5">
        <w:t xml:space="preserve">e payroll tax </w:t>
      </w:r>
      <w:r w:rsidRPr="008853F7">
        <w:t xml:space="preserve">assessment </w:t>
      </w:r>
      <w:r w:rsidR="00CC1584">
        <w:t xml:space="preserve">includes </w:t>
      </w:r>
      <w:r w:rsidRPr="008853F7">
        <w:t xml:space="preserve">revenue </w:t>
      </w:r>
      <w:r w:rsidR="002D2241">
        <w:t xml:space="preserve">from </w:t>
      </w:r>
      <w:r w:rsidR="00100495">
        <w:t xml:space="preserve">payroll </w:t>
      </w:r>
      <w:r w:rsidRPr="008853F7">
        <w:t xml:space="preserve">tax </w:t>
      </w:r>
      <w:r w:rsidR="00AB1A49">
        <w:t xml:space="preserve">imposed </w:t>
      </w:r>
      <w:r w:rsidRPr="008853F7">
        <w:t>on wages and related benefits (rem</w:t>
      </w:r>
      <w:r w:rsidR="00DF65A2">
        <w:t>un</w:t>
      </w:r>
      <w:r w:rsidRPr="008853F7">
        <w:t>eration) paid by employers. Employers are liable for payroll tax if their total Australian rem</w:t>
      </w:r>
      <w:r w:rsidR="00DF65A2">
        <w:t>un</w:t>
      </w:r>
      <w:r w:rsidRPr="008853F7">
        <w:t xml:space="preserve">eration exceeds a </w:t>
      </w:r>
      <w:r w:rsidR="00C43141">
        <w:t>payroll</w:t>
      </w:r>
      <w:r w:rsidRPr="008853F7">
        <w:t xml:space="preserve"> threshold, </w:t>
      </w:r>
      <w:r w:rsidR="00C84150">
        <w:t>noting that</w:t>
      </w:r>
      <w:r w:rsidRPr="008853F7">
        <w:t xml:space="preserve"> the threshold varies b</w:t>
      </w:r>
      <w:r w:rsidR="001E7A6C">
        <w:t>etween</w:t>
      </w:r>
      <w:r w:rsidRPr="008853F7">
        <w:t xml:space="preserve"> state</w:t>
      </w:r>
      <w:r w:rsidR="001E7A6C">
        <w:t>s</w:t>
      </w:r>
      <w:r w:rsidR="001A12A4" w:rsidRPr="00B75710">
        <w:t xml:space="preserve"> </w:t>
      </w:r>
      <w:r w:rsidR="001A12A4">
        <w:t>and territories (states)</w:t>
      </w:r>
      <w:r w:rsidRPr="008853F7">
        <w:t>.</w:t>
      </w:r>
    </w:p>
    <w:p w14:paraId="2BF9B756" w14:textId="6572EF36" w:rsidR="001D33AD" w:rsidRPr="001D33AD" w:rsidRDefault="001D33AD" w:rsidP="0093066B">
      <w:pPr>
        <w:pStyle w:val="Heading2"/>
      </w:pPr>
      <w:bookmarkStart w:id="3" w:name="_Toc133236146"/>
      <w:bookmarkStart w:id="4" w:name="_Toc133236172"/>
      <w:bookmarkStart w:id="5" w:name="_Toc147428177"/>
      <w:r>
        <w:t xml:space="preserve">Current </w:t>
      </w:r>
      <w:r w:rsidR="0093066B">
        <w:t>assessment method – 2020 Review</w:t>
      </w:r>
      <w:bookmarkEnd w:id="3"/>
      <w:bookmarkEnd w:id="4"/>
      <w:bookmarkEnd w:id="5"/>
    </w:p>
    <w:p w14:paraId="599A63BB" w14:textId="5F5FD274" w:rsidR="00B75710" w:rsidRPr="00B75710" w:rsidRDefault="00B75710" w:rsidP="00B75710">
      <w:pPr>
        <w:pStyle w:val="CGC2025ParaNumbers"/>
      </w:pPr>
      <w:bookmarkStart w:id="6" w:name="_Toc133236147"/>
      <w:bookmarkStart w:id="7" w:name="_Toc133236173"/>
      <w:r w:rsidRPr="00B75710">
        <w:t xml:space="preserve">The assessment recognises </w:t>
      </w:r>
      <w:r w:rsidR="00A80AD5">
        <w:t xml:space="preserve">that </w:t>
      </w:r>
      <w:r w:rsidR="00ED1E04">
        <w:t xml:space="preserve">states </w:t>
      </w:r>
      <w:r w:rsidR="00A80AD5">
        <w:t>with</w:t>
      </w:r>
      <w:r w:rsidRPr="00B75710">
        <w:t xml:space="preserve"> above</w:t>
      </w:r>
      <w:r w:rsidR="00C06A42">
        <w:t>-</w:t>
      </w:r>
      <w:r w:rsidRPr="00B75710">
        <w:t>average</w:t>
      </w:r>
      <w:r w:rsidR="00973E47">
        <w:t xml:space="preserve"> per capita</w:t>
      </w:r>
      <w:r w:rsidR="00893659">
        <w:t xml:space="preserve"> </w:t>
      </w:r>
      <w:r w:rsidR="00085B71">
        <w:t>taxable remuneration</w:t>
      </w:r>
      <w:r w:rsidR="00893659">
        <w:t xml:space="preserve"> </w:t>
      </w:r>
      <w:r w:rsidR="00A80AD5">
        <w:t xml:space="preserve">have </w:t>
      </w:r>
      <w:r w:rsidR="00973E47">
        <w:t xml:space="preserve">above average </w:t>
      </w:r>
      <w:r w:rsidRPr="00B75710">
        <w:t>capacity</w:t>
      </w:r>
      <w:r w:rsidR="00973E47">
        <w:t xml:space="preserve"> to raise payroll tax.</w:t>
      </w:r>
      <w:r w:rsidRPr="00B75710">
        <w:t xml:space="preserve"> </w:t>
      </w:r>
    </w:p>
    <w:p w14:paraId="12F0EA2F" w14:textId="24DE0052" w:rsidR="00B75710" w:rsidRDefault="00B75710" w:rsidP="00B75710">
      <w:pPr>
        <w:pStyle w:val="CGC2025ParaNumbers"/>
      </w:pPr>
      <w:r w:rsidRPr="00B75710">
        <w:t xml:space="preserve">Two main sources of data are used </w:t>
      </w:r>
      <w:r w:rsidR="003E61FC">
        <w:t xml:space="preserve">to </w:t>
      </w:r>
      <w:r w:rsidR="006B2748">
        <w:t xml:space="preserve">calculate </w:t>
      </w:r>
      <w:r w:rsidR="002A65DC">
        <w:t>tax</w:t>
      </w:r>
      <w:r w:rsidR="006B2748">
        <w:t>able</w:t>
      </w:r>
      <w:r w:rsidR="002A65DC">
        <w:t xml:space="preserve"> </w:t>
      </w:r>
      <w:r w:rsidR="006B2748">
        <w:t>remuneration</w:t>
      </w:r>
      <w:r w:rsidRPr="00B75710">
        <w:t xml:space="preserve">. </w:t>
      </w:r>
      <w:r w:rsidR="001F6590">
        <w:t xml:space="preserve">Compensation of </w:t>
      </w:r>
      <w:proofErr w:type="gramStart"/>
      <w:r w:rsidR="001F6590">
        <w:t>employees</w:t>
      </w:r>
      <w:proofErr w:type="gramEnd"/>
      <w:r w:rsidR="001F6590">
        <w:t xml:space="preserve"> </w:t>
      </w:r>
      <w:r w:rsidR="0097606B">
        <w:t xml:space="preserve">data </w:t>
      </w:r>
      <w:r w:rsidR="00691558">
        <w:t xml:space="preserve">(a component of </w:t>
      </w:r>
      <w:r w:rsidR="00C10388">
        <w:t xml:space="preserve">the </w:t>
      </w:r>
      <w:r w:rsidR="00691558">
        <w:t xml:space="preserve">National Accounts) </w:t>
      </w:r>
      <w:r w:rsidR="0025168F">
        <w:t xml:space="preserve">captures the </w:t>
      </w:r>
      <w:r w:rsidR="00FF1840">
        <w:t xml:space="preserve">broad </w:t>
      </w:r>
      <w:r w:rsidR="0025168F">
        <w:t xml:space="preserve">range of </w:t>
      </w:r>
      <w:r w:rsidR="00FF1840">
        <w:t xml:space="preserve">remuneration </w:t>
      </w:r>
      <w:r w:rsidR="0025168F">
        <w:t>that is liable for payroll tax</w:t>
      </w:r>
      <w:r w:rsidR="0068129C">
        <w:t>, including wages and salaries</w:t>
      </w:r>
      <w:r w:rsidR="0025168F">
        <w:t>,</w:t>
      </w:r>
      <w:r w:rsidR="0068129C">
        <w:t xml:space="preserve"> </w:t>
      </w:r>
      <w:r w:rsidR="0025168F">
        <w:t xml:space="preserve">as well as </w:t>
      </w:r>
      <w:r w:rsidR="0068129C">
        <w:t xml:space="preserve">cash </w:t>
      </w:r>
      <w:r w:rsidR="00C274DD">
        <w:t>and</w:t>
      </w:r>
      <w:r w:rsidR="0068129C">
        <w:t xml:space="preserve"> non-cash benefits</w:t>
      </w:r>
      <w:r w:rsidR="006B2748">
        <w:t xml:space="preserve"> to employees</w:t>
      </w:r>
      <w:r w:rsidR="0068129C">
        <w:t>.</w:t>
      </w:r>
      <w:r w:rsidR="00691558">
        <w:t xml:space="preserve"> </w:t>
      </w:r>
      <w:r w:rsidR="00BA55F9">
        <w:t xml:space="preserve">However, </w:t>
      </w:r>
      <w:r w:rsidR="005C77E9">
        <w:t>these</w:t>
      </w:r>
      <w:r w:rsidR="00B11FC7">
        <w:t xml:space="preserve"> </w:t>
      </w:r>
      <w:r w:rsidR="00D24E0E">
        <w:t xml:space="preserve">data </w:t>
      </w:r>
      <w:r w:rsidR="00B11FC7">
        <w:t xml:space="preserve">cannot be dissected by the size of employers’ payrolls. </w:t>
      </w:r>
      <w:r w:rsidR="00D52068">
        <w:t>The</w:t>
      </w:r>
      <w:r w:rsidR="00CD2C54">
        <w:t>refore, the</w:t>
      </w:r>
      <w:r w:rsidR="00D52068">
        <w:t xml:space="preserve"> Commission </w:t>
      </w:r>
      <w:r w:rsidR="00BA55F9">
        <w:t xml:space="preserve">supplements compensation of </w:t>
      </w:r>
      <w:proofErr w:type="gramStart"/>
      <w:r w:rsidR="00BA55F9">
        <w:t>employees</w:t>
      </w:r>
      <w:proofErr w:type="gramEnd"/>
      <w:r w:rsidR="00BA55F9">
        <w:t xml:space="preserve"> data with </w:t>
      </w:r>
      <w:r w:rsidR="00C43141">
        <w:t>Australian Bureau of Statistics</w:t>
      </w:r>
      <w:r w:rsidR="00BA55F9">
        <w:t xml:space="preserve"> </w:t>
      </w:r>
      <w:r w:rsidR="008C167A">
        <w:t xml:space="preserve">(ABS) </w:t>
      </w:r>
      <w:r w:rsidR="00BA55F9">
        <w:t>data on</w:t>
      </w:r>
      <w:r w:rsidR="00D52068">
        <w:t xml:space="preserve"> w</w:t>
      </w:r>
      <w:r w:rsidRPr="00B75710">
        <w:t>ages and salaries</w:t>
      </w:r>
      <w:r w:rsidR="00787060">
        <w:t>.</w:t>
      </w:r>
      <w:r w:rsidRPr="00B75710">
        <w:t xml:space="preserve"> </w:t>
      </w:r>
      <w:r w:rsidR="00787060">
        <w:t>This</w:t>
      </w:r>
      <w:r w:rsidR="00E664B2">
        <w:t xml:space="preserve"> is to</w:t>
      </w:r>
      <w:r w:rsidR="00273185">
        <w:t xml:space="preserve"> </w:t>
      </w:r>
      <w:r w:rsidR="006B1F8D">
        <w:t xml:space="preserve">recognise </w:t>
      </w:r>
      <w:r w:rsidR="00E664B2">
        <w:t xml:space="preserve">that </w:t>
      </w:r>
      <w:r w:rsidR="006B1F8D">
        <w:t xml:space="preserve">the average </w:t>
      </w:r>
      <w:r w:rsidR="00DC522E">
        <w:t xml:space="preserve">policy </w:t>
      </w:r>
      <w:r w:rsidR="00E664B2">
        <w:t xml:space="preserve">is </w:t>
      </w:r>
      <w:r w:rsidR="00DC522E">
        <w:t xml:space="preserve">to exempt payrolls below a threshold </w:t>
      </w:r>
      <w:r w:rsidR="00582A54">
        <w:t>and to remove remuneration paid by the general government sector.</w:t>
      </w:r>
      <w:r w:rsidR="00952329">
        <w:rPr>
          <w:rStyle w:val="FootnoteReference"/>
        </w:rPr>
        <w:footnoteReference w:id="2"/>
      </w:r>
      <w:r w:rsidRPr="00B75710">
        <w:t xml:space="preserve"> </w:t>
      </w:r>
    </w:p>
    <w:p w14:paraId="75DB0C75" w14:textId="0F83DE0E" w:rsidR="00026DF1" w:rsidRDefault="00976987" w:rsidP="00976987">
      <w:pPr>
        <w:pStyle w:val="CGC2025ParaNumbers"/>
      </w:pPr>
      <w:r w:rsidRPr="00976987">
        <w:t xml:space="preserve">The </w:t>
      </w:r>
      <w:r w:rsidR="0010591A">
        <w:t xml:space="preserve">Commission </w:t>
      </w:r>
      <w:r w:rsidR="0010591A" w:rsidRPr="00976987">
        <w:t>calculat</w:t>
      </w:r>
      <w:r w:rsidR="0010591A">
        <w:t>es</w:t>
      </w:r>
      <w:r w:rsidR="0010591A" w:rsidRPr="00976987">
        <w:t xml:space="preserve"> </w:t>
      </w:r>
      <w:r w:rsidRPr="00976987">
        <w:t>states</w:t>
      </w:r>
      <w:r w:rsidR="000B5BC0">
        <w:t>’</w:t>
      </w:r>
      <w:r w:rsidRPr="00976987">
        <w:t xml:space="preserve"> </w:t>
      </w:r>
      <w:r w:rsidR="00AB2ABC">
        <w:t xml:space="preserve">relative </w:t>
      </w:r>
      <w:r w:rsidRPr="00976987">
        <w:t xml:space="preserve">revenue </w:t>
      </w:r>
      <w:r w:rsidR="000B5BC0">
        <w:t xml:space="preserve">raising </w:t>
      </w:r>
      <w:r w:rsidR="00AB2ABC" w:rsidRPr="00976987">
        <w:t>capacit</w:t>
      </w:r>
      <w:r w:rsidR="00AB2ABC">
        <w:t>ies</w:t>
      </w:r>
      <w:r w:rsidR="00AB2ABC" w:rsidRPr="00976987">
        <w:t xml:space="preserve"> </w:t>
      </w:r>
      <w:r w:rsidR="00AB2ABC">
        <w:t>as follows</w:t>
      </w:r>
      <w:r w:rsidR="00FC45CA">
        <w:t xml:space="preserve"> (</w:t>
      </w:r>
      <w:r w:rsidR="00EA13AB">
        <w:t xml:space="preserve">and as set out in </w:t>
      </w:r>
      <w:r w:rsidR="00FC45CA">
        <w:t>Box 1)</w:t>
      </w:r>
      <w:r w:rsidR="00AB2ABC">
        <w:t>.</w:t>
      </w:r>
    </w:p>
    <w:p w14:paraId="40220C37" w14:textId="6A4E814A" w:rsidR="0093220B" w:rsidRDefault="0093220B" w:rsidP="00DB42C8">
      <w:pPr>
        <w:pStyle w:val="CGC2025Bullet1"/>
      </w:pPr>
      <w:r>
        <w:t>Calculat</w:t>
      </w:r>
      <w:r w:rsidR="00AB2ABC">
        <w:t>e</w:t>
      </w:r>
      <w:r>
        <w:t xml:space="preserve"> an average weighted threshold</w:t>
      </w:r>
      <w:r w:rsidR="00F65965">
        <w:t xml:space="preserve"> </w:t>
      </w:r>
      <w:r w:rsidR="004F794F">
        <w:t>by weighting each state’s</w:t>
      </w:r>
      <w:r>
        <w:t xml:space="preserve"> threshold </w:t>
      </w:r>
      <w:r w:rsidR="004F794F">
        <w:t xml:space="preserve">by </w:t>
      </w:r>
      <w:r w:rsidR="00CD3B89">
        <w:t xml:space="preserve">its </w:t>
      </w:r>
      <w:r w:rsidR="006C632C">
        <w:t xml:space="preserve">share of </w:t>
      </w:r>
      <w:r w:rsidR="009E25E5">
        <w:t>total compensation of employees</w:t>
      </w:r>
      <w:r>
        <w:t>.</w:t>
      </w:r>
      <w:r w:rsidR="00C623D4">
        <w:rPr>
          <w:rStyle w:val="FootnoteReference"/>
        </w:rPr>
        <w:footnoteReference w:id="3"/>
      </w:r>
    </w:p>
    <w:p w14:paraId="04053A68" w14:textId="62918293" w:rsidR="0093220B" w:rsidRDefault="00506E7D" w:rsidP="00DB42C8">
      <w:pPr>
        <w:pStyle w:val="CGC2025Bullet1"/>
      </w:pPr>
      <w:r>
        <w:t xml:space="preserve">Calculate </w:t>
      </w:r>
      <w:r w:rsidR="0093220B">
        <w:t xml:space="preserve">the proportion of wages and salaries above </w:t>
      </w:r>
      <w:r>
        <w:t xml:space="preserve">the weighted average </w:t>
      </w:r>
      <w:r w:rsidR="0093220B">
        <w:t xml:space="preserve">threshold </w:t>
      </w:r>
      <w:r>
        <w:t xml:space="preserve">in </w:t>
      </w:r>
      <w:r w:rsidR="0093220B">
        <w:t xml:space="preserve">each state and apply this proportion to </w:t>
      </w:r>
      <w:r w:rsidR="00706647">
        <w:t xml:space="preserve">each state’s </w:t>
      </w:r>
      <w:r w:rsidR="0093220B">
        <w:t xml:space="preserve">compensation of employees. This </w:t>
      </w:r>
      <w:r w:rsidR="00CA742B">
        <w:t>is</w:t>
      </w:r>
      <w:r w:rsidR="0093220B">
        <w:t xml:space="preserve"> the </w:t>
      </w:r>
      <w:r w:rsidR="00861CF5">
        <w:t xml:space="preserve">taxable remuneration </w:t>
      </w:r>
      <w:r w:rsidR="0093220B">
        <w:t>for each state</w:t>
      </w:r>
      <w:r w:rsidR="00861CF5">
        <w:t xml:space="preserve"> (the revenue base)</w:t>
      </w:r>
      <w:r w:rsidR="0093220B">
        <w:t xml:space="preserve">. </w:t>
      </w:r>
    </w:p>
    <w:p w14:paraId="5F66C85A" w14:textId="4E455E3D" w:rsidR="00DA7004" w:rsidRDefault="00CA742B" w:rsidP="00DB42C8">
      <w:pPr>
        <w:pStyle w:val="CGC2025Bullet1"/>
      </w:pPr>
      <w:r>
        <w:t>Calculate an average tax rate (by d</w:t>
      </w:r>
      <w:r w:rsidR="0093220B">
        <w:t>ividing the total actual revenue by the total revenue base</w:t>
      </w:r>
      <w:r>
        <w:t>)</w:t>
      </w:r>
      <w:r w:rsidR="0093220B">
        <w:t xml:space="preserve"> </w:t>
      </w:r>
      <w:r>
        <w:t>and a</w:t>
      </w:r>
      <w:r w:rsidR="0093220B">
        <w:t xml:space="preserve">pply the average tax rate to each state’s revenue base. </w:t>
      </w:r>
      <w:r w:rsidR="003E6709">
        <w:t>This gives t</w:t>
      </w:r>
      <w:r w:rsidR="0093220B">
        <w:t xml:space="preserve">he revenue each state </w:t>
      </w:r>
      <w:r w:rsidR="003E6709">
        <w:t>could</w:t>
      </w:r>
      <w:r w:rsidR="0093220B">
        <w:t xml:space="preserve"> raise </w:t>
      </w:r>
      <w:r w:rsidR="003E6709">
        <w:t xml:space="preserve">if it were to </w:t>
      </w:r>
      <w:r w:rsidR="0093220B">
        <w:t xml:space="preserve">apply </w:t>
      </w:r>
      <w:r w:rsidR="003E6709">
        <w:t xml:space="preserve">the </w:t>
      </w:r>
      <w:r w:rsidR="0093220B">
        <w:t xml:space="preserve">average </w:t>
      </w:r>
      <w:r w:rsidR="003E6709">
        <w:t>tax rate</w:t>
      </w:r>
      <w:r w:rsidR="00DC1EDC">
        <w:t xml:space="preserve"> (assessed revenue)</w:t>
      </w:r>
      <w:r w:rsidR="0093220B">
        <w:t>.</w:t>
      </w:r>
    </w:p>
    <w:p w14:paraId="103FD74D" w14:textId="6B9ABC6F" w:rsidR="00FE3C21" w:rsidRDefault="00832E36" w:rsidP="00E07933">
      <w:r w:rsidRPr="001C4DF3">
        <w:rPr>
          <w:rFonts w:ascii="Work Sans" w:hAnsi="Work Sans"/>
          <w:noProof/>
          <w:szCs w:val="20"/>
        </w:rPr>
        <w:lastRenderedPageBreak/>
        <mc:AlternateContent>
          <mc:Choice Requires="wps">
            <w:drawing>
              <wp:inline distT="0" distB="0" distL="0" distR="0" wp14:anchorId="117BFF29" wp14:editId="7561EBC1">
                <wp:extent cx="5902736" cy="2463421"/>
                <wp:effectExtent l="0" t="0" r="3175" b="0"/>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2736" cy="2463421"/>
                        </a:xfrm>
                        <a:prstGeom prst="rect">
                          <a:avLst/>
                        </a:prstGeom>
                        <a:solidFill>
                          <a:srgbClr val="EBF3F5"/>
                        </a:solidFill>
                        <a:ln w="25400" cap="flat" cmpd="sng" algn="ctr">
                          <a:noFill/>
                          <a:prstDash val="solid"/>
                        </a:ln>
                        <a:effectLst/>
                      </wps:spPr>
                      <wps:txbx>
                        <w:txbxContent>
                          <w:p w14:paraId="44689D67" w14:textId="229AC084" w:rsidR="002B7651" w:rsidRDefault="00CE053C" w:rsidP="00C11F76">
                            <w:pPr>
                              <w:pStyle w:val="Heading4"/>
                            </w:pPr>
                            <w:r>
                              <w:t>Box 1:</w:t>
                            </w:r>
                            <w:r w:rsidR="00FC45CA">
                              <w:tab/>
                              <w:t xml:space="preserve">   </w:t>
                            </w:r>
                            <w:r w:rsidR="002B7651">
                              <w:t>Calculati</w:t>
                            </w:r>
                            <w:r w:rsidR="00D3701D">
                              <w:t xml:space="preserve">ng assessed </w:t>
                            </w:r>
                            <w:r w:rsidR="005B4B8E">
                              <w:t xml:space="preserve">revenue for payroll </w:t>
                            </w:r>
                            <w:proofErr w:type="gramStart"/>
                            <w:r w:rsidR="005B4B8E">
                              <w:t>tax</w:t>
                            </w:r>
                            <w:proofErr w:type="gramEnd"/>
                          </w:p>
                          <w:p w14:paraId="1EE7DB77" w14:textId="77777777" w:rsidR="002B7651" w:rsidRDefault="002B7651" w:rsidP="00832E36">
                            <w:pPr>
                              <w:pStyle w:val="CGC2025QuestionNumbers"/>
                              <w:numPr>
                                <w:ilvl w:val="0"/>
                                <w:numId w:val="0"/>
                              </w:numPr>
                              <w:spacing w:before="0" w:after="0"/>
                              <w:ind w:left="454" w:hanging="454"/>
                            </w:pPr>
                          </w:p>
                          <w:p w14:paraId="18334F6D" w14:textId="629DCE36" w:rsidR="00832E36" w:rsidRDefault="00832E36" w:rsidP="00832E36">
                            <w:pPr>
                              <w:pStyle w:val="CGC2025QuestionNumbers"/>
                              <w:numPr>
                                <w:ilvl w:val="0"/>
                                <w:numId w:val="0"/>
                              </w:numPr>
                              <w:spacing w:before="0" w:after="0"/>
                              <w:ind w:left="454" w:hanging="454"/>
                            </w:pPr>
                            <w:r>
                              <w:t xml:space="preserve">Revenue </w:t>
                            </w:r>
                            <w:proofErr w:type="spellStart"/>
                            <w:r>
                              <w:t>base</w:t>
                            </w:r>
                            <w:r w:rsidR="00B95596" w:rsidRPr="00586674">
                              <w:rPr>
                                <w:vertAlign w:val="superscript"/>
                              </w:rPr>
                              <w:t>i</w:t>
                            </w:r>
                            <w:proofErr w:type="spellEnd"/>
                            <w:r>
                              <w:tab/>
                              <w:t xml:space="preserve">= </w:t>
                            </w:r>
                            <w:r w:rsidR="00EF5C3F">
                              <w:rPr>
                                <w:u w:val="single"/>
                              </w:rPr>
                              <w:t>W</w:t>
                            </w:r>
                            <w:r w:rsidRPr="0062254D">
                              <w:rPr>
                                <w:u w:val="single"/>
                              </w:rPr>
                              <w:t xml:space="preserve">ages </w:t>
                            </w:r>
                            <w:r w:rsidR="009C4E17">
                              <w:rPr>
                                <w:u w:val="single"/>
                              </w:rPr>
                              <w:t>&amp;</w:t>
                            </w:r>
                            <w:r w:rsidRPr="0062254D">
                              <w:rPr>
                                <w:u w:val="single"/>
                              </w:rPr>
                              <w:t xml:space="preserve"> salaries</w:t>
                            </w:r>
                            <w:r>
                              <w:rPr>
                                <w:u w:val="single"/>
                              </w:rPr>
                              <w:t xml:space="preserve"> above average </w:t>
                            </w:r>
                            <w:proofErr w:type="spellStart"/>
                            <w:r>
                              <w:rPr>
                                <w:u w:val="single"/>
                              </w:rPr>
                              <w:t>threshold</w:t>
                            </w:r>
                            <w:r w:rsidRPr="00C62E0C">
                              <w:rPr>
                                <w:u w:val="single"/>
                                <w:vertAlign w:val="superscript"/>
                              </w:rPr>
                              <w:t>i</w:t>
                            </w:r>
                            <w:proofErr w:type="spellEnd"/>
                            <w:r>
                              <w:t xml:space="preserve"> * Co</w:t>
                            </w:r>
                            <w:r w:rsidR="00DA3359">
                              <w:t xml:space="preserve">mpensation </w:t>
                            </w:r>
                            <w:r w:rsidR="009C4E17">
                              <w:t xml:space="preserve">of </w:t>
                            </w:r>
                            <w:proofErr w:type="spellStart"/>
                            <w:r w:rsidR="005B164D">
                              <w:t>Employees</w:t>
                            </w:r>
                            <w:r w:rsidR="00475156" w:rsidRPr="00C62E0C">
                              <w:rPr>
                                <w:u w:val="single"/>
                                <w:vertAlign w:val="superscript"/>
                              </w:rPr>
                              <w:t>i</w:t>
                            </w:r>
                            <w:proofErr w:type="spellEnd"/>
                          </w:p>
                          <w:p w14:paraId="037AC85E" w14:textId="310647F3" w:rsidR="00832E36" w:rsidRDefault="00832E36" w:rsidP="00832E36">
                            <w:pPr>
                              <w:pStyle w:val="CGC2025QuestionNumbers"/>
                              <w:numPr>
                                <w:ilvl w:val="0"/>
                                <w:numId w:val="0"/>
                              </w:numPr>
                              <w:spacing w:before="0"/>
                              <w:ind w:left="454" w:hanging="454"/>
                            </w:pPr>
                            <w:r w:rsidRPr="00A801DD">
                              <w:tab/>
                            </w:r>
                            <w:r w:rsidRPr="00A801DD">
                              <w:tab/>
                            </w:r>
                            <w:r w:rsidRPr="00A801DD">
                              <w:tab/>
                            </w:r>
                            <w:r w:rsidRPr="00A801DD">
                              <w:tab/>
                              <w:t xml:space="preserve">   </w:t>
                            </w:r>
                            <w:r w:rsidR="004B71F8">
                              <w:t xml:space="preserve">         </w:t>
                            </w:r>
                            <w:r w:rsidR="00EF5C3F">
                              <w:t>T</w:t>
                            </w:r>
                            <w:r>
                              <w:t>otal</w:t>
                            </w:r>
                            <w:r w:rsidRPr="00A801DD">
                              <w:t xml:space="preserve"> wages and </w:t>
                            </w:r>
                            <w:proofErr w:type="spellStart"/>
                            <w:r w:rsidRPr="00A801DD">
                              <w:t>salaries</w:t>
                            </w:r>
                            <w:r w:rsidRPr="00A2645E">
                              <w:rPr>
                                <w:vertAlign w:val="superscript"/>
                              </w:rPr>
                              <w:t>i</w:t>
                            </w:r>
                            <w:proofErr w:type="spellEnd"/>
                          </w:p>
                          <w:p w14:paraId="1865615E" w14:textId="77777777" w:rsidR="00832E36" w:rsidRDefault="00832E36" w:rsidP="00832E36">
                            <w:pPr>
                              <w:pStyle w:val="CGC2025QuestionNumbers"/>
                              <w:numPr>
                                <w:ilvl w:val="0"/>
                                <w:numId w:val="0"/>
                              </w:numPr>
                              <w:spacing w:before="0"/>
                              <w:ind w:left="454" w:hanging="454"/>
                            </w:pPr>
                          </w:p>
                          <w:p w14:paraId="045514DD" w14:textId="77777777" w:rsidR="00832E36" w:rsidRDefault="00832E36" w:rsidP="00832E36">
                            <w:pPr>
                              <w:pStyle w:val="CGC2025QuestionNumbers"/>
                              <w:numPr>
                                <w:ilvl w:val="0"/>
                                <w:numId w:val="0"/>
                              </w:numPr>
                              <w:spacing w:before="0" w:after="0"/>
                              <w:ind w:left="454" w:hanging="454"/>
                              <w:rPr>
                                <w:u w:val="single"/>
                              </w:rPr>
                            </w:pPr>
                            <w:r>
                              <w:t xml:space="preserve">Average tax rate = </w:t>
                            </w:r>
                            <w:r w:rsidRPr="00920217">
                              <w:rPr>
                                <w:u w:val="single"/>
                              </w:rPr>
                              <w:t>Total</w:t>
                            </w:r>
                            <w:r>
                              <w:rPr>
                                <w:u w:val="single"/>
                              </w:rPr>
                              <w:t xml:space="preserve"> national</w:t>
                            </w:r>
                            <w:r w:rsidRPr="00463093">
                              <w:rPr>
                                <w:u w:val="single"/>
                              </w:rPr>
                              <w:t xml:space="preserve"> actual revenue</w:t>
                            </w:r>
                          </w:p>
                          <w:p w14:paraId="4F0E2139" w14:textId="77777777" w:rsidR="00832E36" w:rsidRPr="00920217" w:rsidRDefault="00832E36" w:rsidP="00832E36">
                            <w:pPr>
                              <w:pStyle w:val="CGC2025QuestionNumbers"/>
                              <w:numPr>
                                <w:ilvl w:val="0"/>
                                <w:numId w:val="0"/>
                              </w:numPr>
                              <w:spacing w:before="0"/>
                              <w:ind w:left="454" w:hanging="454"/>
                            </w:pPr>
                            <w:r w:rsidRPr="00920217">
                              <w:tab/>
                            </w:r>
                            <w:r w:rsidRPr="00920217">
                              <w:tab/>
                            </w:r>
                            <w:r w:rsidRPr="00920217">
                              <w:tab/>
                            </w:r>
                            <w:r w:rsidRPr="00920217">
                              <w:tab/>
                              <w:t xml:space="preserve">      Total national revenue base</w:t>
                            </w:r>
                          </w:p>
                          <w:p w14:paraId="6C1D77B9" w14:textId="77777777" w:rsidR="00832E36" w:rsidRDefault="00832E36" w:rsidP="00832E36">
                            <w:pPr>
                              <w:pStyle w:val="CGC2025QuestionNumbers"/>
                              <w:numPr>
                                <w:ilvl w:val="0"/>
                                <w:numId w:val="0"/>
                              </w:numPr>
                              <w:spacing w:before="0"/>
                              <w:ind w:left="454" w:hanging="454"/>
                              <w:rPr>
                                <w:u w:val="single"/>
                              </w:rPr>
                            </w:pPr>
                          </w:p>
                          <w:p w14:paraId="4186E340" w14:textId="7712CDB0" w:rsidR="00832E36" w:rsidRDefault="00832E36" w:rsidP="00832E36">
                            <w:pPr>
                              <w:pStyle w:val="CGC2025QuestionNumbers"/>
                              <w:numPr>
                                <w:ilvl w:val="0"/>
                                <w:numId w:val="0"/>
                              </w:numPr>
                              <w:spacing w:before="0"/>
                              <w:ind w:left="454" w:hanging="454"/>
                            </w:pPr>
                            <w:r w:rsidRPr="00920217">
                              <w:t xml:space="preserve">Assessed </w:t>
                            </w:r>
                            <w:proofErr w:type="spellStart"/>
                            <w:r w:rsidRPr="00920217">
                              <w:t>revenue</w:t>
                            </w:r>
                            <w:r w:rsidR="00AE7A0B" w:rsidRPr="00586674">
                              <w:rPr>
                                <w:vertAlign w:val="superscript"/>
                              </w:rPr>
                              <w:t>i</w:t>
                            </w:r>
                            <w:proofErr w:type="spellEnd"/>
                            <w:r w:rsidRPr="00920217">
                              <w:t xml:space="preserve"> = Revenue </w:t>
                            </w:r>
                            <w:proofErr w:type="spellStart"/>
                            <w:r w:rsidRPr="00920217">
                              <w:t>base</w:t>
                            </w:r>
                            <w:r w:rsidRPr="00920217">
                              <w:rPr>
                                <w:vertAlign w:val="superscript"/>
                              </w:rPr>
                              <w:t>i</w:t>
                            </w:r>
                            <w:proofErr w:type="spellEnd"/>
                            <w:r w:rsidRPr="00920217">
                              <w:t xml:space="preserve"> * Average tax rate</w:t>
                            </w:r>
                          </w:p>
                          <w:p w14:paraId="2A88C829" w14:textId="77777777" w:rsidR="00D54FEB" w:rsidRDefault="00D54FEB" w:rsidP="00832E36">
                            <w:pPr>
                              <w:pStyle w:val="CGC2025QuestionNumbers"/>
                              <w:numPr>
                                <w:ilvl w:val="0"/>
                                <w:numId w:val="0"/>
                              </w:numPr>
                              <w:spacing w:before="0"/>
                              <w:ind w:left="454" w:hanging="454"/>
                            </w:pPr>
                          </w:p>
                          <w:p w14:paraId="73175F87" w14:textId="44BBE44F" w:rsidR="00832E36" w:rsidRDefault="0087001E" w:rsidP="00832E36">
                            <w:pPr>
                              <w:pStyle w:val="CGC2025QuestionNumbers"/>
                              <w:numPr>
                                <w:ilvl w:val="0"/>
                                <w:numId w:val="0"/>
                              </w:numPr>
                              <w:spacing w:before="0"/>
                              <w:ind w:left="454" w:hanging="454"/>
                            </w:pPr>
                            <w:proofErr w:type="spellStart"/>
                            <w:r w:rsidRPr="00F11E23">
                              <w:rPr>
                                <w:vertAlign w:val="superscript"/>
                              </w:rPr>
                              <w:t>i</w:t>
                            </w:r>
                            <w:proofErr w:type="spellEnd"/>
                            <w:r w:rsidR="00253422">
                              <w:t xml:space="preserve"> </w:t>
                            </w:r>
                            <w:r w:rsidR="00570210">
                              <w:t>is calculated</w:t>
                            </w:r>
                            <w:r w:rsidR="00253422">
                              <w:t xml:space="preserve"> for </w:t>
                            </w:r>
                            <w:r>
                              <w:t xml:space="preserve">each </w:t>
                            </w:r>
                            <w:proofErr w:type="gramStart"/>
                            <w:r>
                              <w:t>state</w:t>
                            </w:r>
                            <w:proofErr w:type="gramEnd"/>
                          </w:p>
                          <w:p w14:paraId="6EC8EF94" w14:textId="77777777" w:rsidR="00832E36" w:rsidRDefault="00832E36" w:rsidP="00832E36">
                            <w:pPr>
                              <w:pStyle w:val="CGC2025QuestionNumbers"/>
                              <w:numPr>
                                <w:ilvl w:val="0"/>
                                <w:numId w:val="0"/>
                              </w:numPr>
                              <w:spacing w:before="0"/>
                              <w:ind w:left="454" w:hanging="454"/>
                            </w:pPr>
                          </w:p>
                          <w:p w14:paraId="2D9BFF19" w14:textId="77777777" w:rsidR="00832E36" w:rsidRPr="00920217" w:rsidRDefault="00832E36" w:rsidP="00832E36">
                            <w:pPr>
                              <w:pStyle w:val="CGC2025QuestionNumbers"/>
                              <w:numPr>
                                <w:ilvl w:val="0"/>
                                <w:numId w:val="0"/>
                              </w:numPr>
                              <w:spacing w:before="0"/>
                              <w:ind w:left="454" w:hanging="45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7BFF29" id="Rectangle 4" o:spid="_x0000_s1029" alt="&quot;&quot;" style="width:464.8pt;height:19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" fillcolor="#ebf3f5" stroked="f" strokeweight="2pt">
                <v:textbox>
                  <w:txbxContent>
                    <w:p w14:paraId="44689D67" w14:textId="229AC084" w:rsidR="002B7651" w:rsidRDefault="00CE053C" w:rsidP="00C11F76">
                      <w:pPr>
                        <w:pStyle w:val="Heading4"/>
                      </w:pPr>
                      <w:r>
                        <w:t>Box 1:</w:t>
                      </w:r>
                      <w:r w:rsidR="00FC45CA">
                        <w:tab/>
                        <w:t xml:space="preserve">   </w:t>
                      </w:r>
                      <w:r w:rsidR="002B7651">
                        <w:t>Calculati</w:t>
                      </w:r>
                      <w:r w:rsidR="00D3701D">
                        <w:t xml:space="preserve">ng assessed </w:t>
                      </w:r>
                      <w:r w:rsidR="005B4B8E">
                        <w:t>revenue for payroll tax</w:t>
                      </w:r>
                    </w:p>
                    <w:p w14:paraId="1EE7DB77" w14:textId="77777777" w:rsidR="002B7651" w:rsidRDefault="002B7651" w:rsidP="00832E36">
                      <w:pPr>
                        <w:pStyle w:val="CGC2025QuestionNumbers"/>
                        <w:numPr>
                          <w:ilvl w:val="0"/>
                          <w:numId w:val="0"/>
                        </w:numPr>
                        <w:spacing w:before="0" w:after="0"/>
                        <w:ind w:left="454" w:hanging="454"/>
                      </w:pPr>
                    </w:p>
                    <w:p w14:paraId="18334F6D" w14:textId="629DCE36" w:rsidR="00832E36" w:rsidRDefault="00832E36" w:rsidP="00832E36">
                      <w:pPr>
                        <w:pStyle w:val="CGC2025QuestionNumbers"/>
                        <w:numPr>
                          <w:ilvl w:val="0"/>
                          <w:numId w:val="0"/>
                        </w:numPr>
                        <w:spacing w:before="0" w:after="0"/>
                        <w:ind w:left="454" w:hanging="454"/>
                      </w:pPr>
                      <w:r>
                        <w:t>Revenue base</w:t>
                      </w:r>
                      <w:r w:rsidR="00B95596" w:rsidRPr="00586674">
                        <w:rPr>
                          <w:vertAlign w:val="superscript"/>
                        </w:rPr>
                        <w:t>i</w:t>
                      </w:r>
                      <w:r>
                        <w:tab/>
                        <w:t xml:space="preserve">= </w:t>
                      </w:r>
                      <w:r w:rsidR="00EF5C3F">
                        <w:rPr>
                          <w:u w:val="single"/>
                        </w:rPr>
                        <w:t>W</w:t>
                      </w:r>
                      <w:r w:rsidRPr="0062254D">
                        <w:rPr>
                          <w:u w:val="single"/>
                        </w:rPr>
                        <w:t xml:space="preserve">ages </w:t>
                      </w:r>
                      <w:r w:rsidR="009C4E17">
                        <w:rPr>
                          <w:u w:val="single"/>
                        </w:rPr>
                        <w:t>&amp;</w:t>
                      </w:r>
                      <w:r w:rsidRPr="0062254D">
                        <w:rPr>
                          <w:u w:val="single"/>
                        </w:rPr>
                        <w:t xml:space="preserve"> salaries</w:t>
                      </w:r>
                      <w:r>
                        <w:rPr>
                          <w:u w:val="single"/>
                        </w:rPr>
                        <w:t xml:space="preserve"> above average threshold</w:t>
                      </w:r>
                      <w:r w:rsidRPr="00C62E0C">
                        <w:rPr>
                          <w:u w:val="single"/>
                          <w:vertAlign w:val="superscript"/>
                        </w:rPr>
                        <w:t>i</w:t>
                      </w:r>
                      <w:r>
                        <w:t xml:space="preserve"> * Co</w:t>
                      </w:r>
                      <w:r w:rsidR="00DA3359">
                        <w:t xml:space="preserve">mpensation </w:t>
                      </w:r>
                      <w:r w:rsidR="009C4E17">
                        <w:t xml:space="preserve">of </w:t>
                      </w:r>
                      <w:r w:rsidR="005B164D">
                        <w:t>Employees</w:t>
                      </w:r>
                      <w:r w:rsidR="00475156" w:rsidRPr="00C62E0C">
                        <w:rPr>
                          <w:u w:val="single"/>
                          <w:vertAlign w:val="superscript"/>
                        </w:rPr>
                        <w:t>i</w:t>
                      </w:r>
                    </w:p>
                    <w:p w14:paraId="037AC85E" w14:textId="310647F3" w:rsidR="00832E36" w:rsidRDefault="00832E36" w:rsidP="00832E36">
                      <w:pPr>
                        <w:pStyle w:val="CGC2025QuestionNumbers"/>
                        <w:numPr>
                          <w:ilvl w:val="0"/>
                          <w:numId w:val="0"/>
                        </w:numPr>
                        <w:spacing w:before="0"/>
                        <w:ind w:left="454" w:hanging="454"/>
                      </w:pPr>
                      <w:r w:rsidRPr="00A801DD">
                        <w:tab/>
                      </w:r>
                      <w:r w:rsidRPr="00A801DD">
                        <w:tab/>
                      </w:r>
                      <w:r w:rsidRPr="00A801DD">
                        <w:tab/>
                      </w:r>
                      <w:r w:rsidRPr="00A801DD">
                        <w:tab/>
                        <w:t xml:space="preserve">   </w:t>
                      </w:r>
                      <w:r w:rsidR="004B71F8">
                        <w:t xml:space="preserve">         </w:t>
                      </w:r>
                      <w:r w:rsidR="00EF5C3F">
                        <w:t>T</w:t>
                      </w:r>
                      <w:r>
                        <w:t>otal</w:t>
                      </w:r>
                      <w:r w:rsidRPr="00A801DD">
                        <w:t xml:space="preserve"> wages and salaries</w:t>
                      </w:r>
                      <w:r w:rsidRPr="00A2645E">
                        <w:rPr>
                          <w:vertAlign w:val="superscript"/>
                        </w:rPr>
                        <w:t>i</w:t>
                      </w:r>
                    </w:p>
                    <w:p w14:paraId="1865615E" w14:textId="77777777" w:rsidR="00832E36" w:rsidRDefault="00832E36" w:rsidP="00832E36">
                      <w:pPr>
                        <w:pStyle w:val="CGC2025QuestionNumbers"/>
                        <w:numPr>
                          <w:ilvl w:val="0"/>
                          <w:numId w:val="0"/>
                        </w:numPr>
                        <w:spacing w:before="0"/>
                        <w:ind w:left="454" w:hanging="454"/>
                      </w:pPr>
                    </w:p>
                    <w:p w14:paraId="045514DD" w14:textId="77777777" w:rsidR="00832E36" w:rsidRDefault="00832E36" w:rsidP="00832E36">
                      <w:pPr>
                        <w:pStyle w:val="CGC2025QuestionNumbers"/>
                        <w:numPr>
                          <w:ilvl w:val="0"/>
                          <w:numId w:val="0"/>
                        </w:numPr>
                        <w:spacing w:before="0" w:after="0"/>
                        <w:ind w:left="454" w:hanging="454"/>
                        <w:rPr>
                          <w:u w:val="single"/>
                        </w:rPr>
                      </w:pPr>
                      <w:r>
                        <w:t xml:space="preserve">Average tax rate = </w:t>
                      </w:r>
                      <w:r w:rsidRPr="00920217">
                        <w:rPr>
                          <w:u w:val="single"/>
                        </w:rPr>
                        <w:t>Total</w:t>
                      </w:r>
                      <w:r>
                        <w:rPr>
                          <w:u w:val="single"/>
                        </w:rPr>
                        <w:t xml:space="preserve"> national</w:t>
                      </w:r>
                      <w:r w:rsidRPr="00463093">
                        <w:rPr>
                          <w:u w:val="single"/>
                        </w:rPr>
                        <w:t xml:space="preserve"> actual revenue</w:t>
                      </w:r>
                    </w:p>
                    <w:p w14:paraId="4F0E2139" w14:textId="77777777" w:rsidR="00832E36" w:rsidRPr="00920217" w:rsidRDefault="00832E36" w:rsidP="00832E36">
                      <w:pPr>
                        <w:pStyle w:val="CGC2025QuestionNumbers"/>
                        <w:numPr>
                          <w:ilvl w:val="0"/>
                          <w:numId w:val="0"/>
                        </w:numPr>
                        <w:spacing w:before="0"/>
                        <w:ind w:left="454" w:hanging="454"/>
                      </w:pPr>
                      <w:r w:rsidRPr="00920217">
                        <w:tab/>
                      </w:r>
                      <w:r w:rsidRPr="00920217">
                        <w:tab/>
                      </w:r>
                      <w:r w:rsidRPr="00920217">
                        <w:tab/>
                      </w:r>
                      <w:r w:rsidRPr="00920217">
                        <w:tab/>
                        <w:t xml:space="preserve">      Total national revenue base</w:t>
                      </w:r>
                    </w:p>
                    <w:p w14:paraId="6C1D77B9" w14:textId="77777777" w:rsidR="00832E36" w:rsidRDefault="00832E36" w:rsidP="00832E36">
                      <w:pPr>
                        <w:pStyle w:val="CGC2025QuestionNumbers"/>
                        <w:numPr>
                          <w:ilvl w:val="0"/>
                          <w:numId w:val="0"/>
                        </w:numPr>
                        <w:spacing w:before="0"/>
                        <w:ind w:left="454" w:hanging="454"/>
                        <w:rPr>
                          <w:u w:val="single"/>
                        </w:rPr>
                      </w:pPr>
                    </w:p>
                    <w:p w14:paraId="4186E340" w14:textId="7712CDB0" w:rsidR="00832E36" w:rsidRDefault="00832E36" w:rsidP="00832E36">
                      <w:pPr>
                        <w:pStyle w:val="CGC2025QuestionNumbers"/>
                        <w:numPr>
                          <w:ilvl w:val="0"/>
                          <w:numId w:val="0"/>
                        </w:numPr>
                        <w:spacing w:before="0"/>
                        <w:ind w:left="454" w:hanging="454"/>
                      </w:pPr>
                      <w:r w:rsidRPr="00920217">
                        <w:t>Assessed revenue</w:t>
                      </w:r>
                      <w:r w:rsidR="00AE7A0B" w:rsidRPr="00586674">
                        <w:rPr>
                          <w:vertAlign w:val="superscript"/>
                        </w:rPr>
                        <w:t>i</w:t>
                      </w:r>
                      <w:r w:rsidRPr="00920217">
                        <w:t xml:space="preserve"> = Revenue base</w:t>
                      </w:r>
                      <w:r w:rsidRPr="00920217">
                        <w:rPr>
                          <w:vertAlign w:val="superscript"/>
                        </w:rPr>
                        <w:t>i</w:t>
                      </w:r>
                      <w:r w:rsidRPr="00920217">
                        <w:t xml:space="preserve"> * Average tax rate</w:t>
                      </w:r>
                    </w:p>
                    <w:p w14:paraId="2A88C829" w14:textId="77777777" w:rsidR="00D54FEB" w:rsidRDefault="00D54FEB" w:rsidP="00832E36">
                      <w:pPr>
                        <w:pStyle w:val="CGC2025QuestionNumbers"/>
                        <w:numPr>
                          <w:ilvl w:val="0"/>
                          <w:numId w:val="0"/>
                        </w:numPr>
                        <w:spacing w:before="0"/>
                        <w:ind w:left="454" w:hanging="454"/>
                      </w:pPr>
                    </w:p>
                    <w:p w14:paraId="73175F87" w14:textId="44BBE44F" w:rsidR="00832E36" w:rsidRDefault="0087001E" w:rsidP="00832E36">
                      <w:pPr>
                        <w:pStyle w:val="CGC2025QuestionNumbers"/>
                        <w:numPr>
                          <w:ilvl w:val="0"/>
                          <w:numId w:val="0"/>
                        </w:numPr>
                        <w:spacing w:before="0"/>
                        <w:ind w:left="454" w:hanging="454"/>
                      </w:pPr>
                      <w:r w:rsidRPr="00F11E23">
                        <w:rPr>
                          <w:vertAlign w:val="superscript"/>
                        </w:rPr>
                        <w:t>i</w:t>
                      </w:r>
                      <w:r w:rsidR="00253422">
                        <w:t xml:space="preserve"> </w:t>
                      </w:r>
                      <w:r w:rsidR="00570210">
                        <w:t>is calculated</w:t>
                      </w:r>
                      <w:r w:rsidR="00253422">
                        <w:t xml:space="preserve"> for </w:t>
                      </w:r>
                      <w:r>
                        <w:t>each state</w:t>
                      </w:r>
                    </w:p>
                    <w:p w14:paraId="6EC8EF94" w14:textId="77777777" w:rsidR="00832E36" w:rsidRDefault="00832E36" w:rsidP="00832E36">
                      <w:pPr>
                        <w:pStyle w:val="CGC2025QuestionNumbers"/>
                        <w:numPr>
                          <w:ilvl w:val="0"/>
                          <w:numId w:val="0"/>
                        </w:numPr>
                        <w:spacing w:before="0"/>
                        <w:ind w:left="454" w:hanging="454"/>
                      </w:pPr>
                    </w:p>
                    <w:p w14:paraId="2D9BFF19" w14:textId="77777777" w:rsidR="00832E36" w:rsidRPr="00920217" w:rsidRDefault="00832E36" w:rsidP="00832E36">
                      <w:pPr>
                        <w:pStyle w:val="CGC2025QuestionNumbers"/>
                        <w:numPr>
                          <w:ilvl w:val="0"/>
                          <w:numId w:val="0"/>
                        </w:numPr>
                        <w:spacing w:before="0"/>
                        <w:ind w:left="454" w:hanging="454"/>
                      </w:pPr>
                    </w:p>
                  </w:txbxContent>
                </v:textbox>
                <w10:anchorlock/>
              </v:rect>
            </w:pict>
          </mc:Fallback>
        </mc:AlternateContent>
      </w:r>
    </w:p>
    <w:p w14:paraId="07453D14" w14:textId="7A4EDC69" w:rsidR="007A0F3F" w:rsidRDefault="00D71528" w:rsidP="00B75710">
      <w:pPr>
        <w:pStyle w:val="Heading3"/>
      </w:pPr>
      <w:bookmarkStart w:id="8" w:name="_Toc147428178"/>
      <w:r>
        <w:t xml:space="preserve">Data used in the </w:t>
      </w:r>
      <w:proofErr w:type="gramStart"/>
      <w:r>
        <w:t>assessment</w:t>
      </w:r>
      <w:bookmarkEnd w:id="6"/>
      <w:bookmarkEnd w:id="7"/>
      <w:bookmarkEnd w:id="8"/>
      <w:proofErr w:type="gramEnd"/>
    </w:p>
    <w:p w14:paraId="59B8BC71" w14:textId="2539C045" w:rsidR="00C42651" w:rsidRPr="00C42651" w:rsidRDefault="00C42651" w:rsidP="00C42651">
      <w:pPr>
        <w:pStyle w:val="CGC2025ParaNumbers"/>
      </w:pPr>
      <w:bookmarkStart w:id="9" w:name="_Toc132729100"/>
      <w:bookmarkStart w:id="10" w:name="_Toc133236148"/>
      <w:bookmarkStart w:id="11" w:name="_Toc133236174"/>
      <w:r w:rsidRPr="00C42651">
        <w:t xml:space="preserve">Data on the revenue raised by states are sourced from the </w:t>
      </w:r>
      <w:r w:rsidR="008C167A">
        <w:t>ABS</w:t>
      </w:r>
      <w:r w:rsidRPr="00C42651">
        <w:t>’</w:t>
      </w:r>
      <w:r w:rsidR="00BE3788">
        <w:t>s</w:t>
      </w:r>
      <w:r w:rsidRPr="00C42651">
        <w:t xml:space="preserve"> Government Finance Statistics and, for the last assessment year, state revenue offices.</w:t>
      </w:r>
    </w:p>
    <w:p w14:paraId="7E2B6B16" w14:textId="7B4B20A0" w:rsidR="00C42651" w:rsidRPr="00C42651" w:rsidRDefault="00C42651" w:rsidP="00704813">
      <w:pPr>
        <w:pStyle w:val="CGC2025ParaNumbers"/>
      </w:pPr>
      <w:r w:rsidRPr="00C42651">
        <w:t>Data on rem</w:t>
      </w:r>
      <w:r w:rsidR="00561638">
        <w:t>un</w:t>
      </w:r>
      <w:r w:rsidRPr="00C42651">
        <w:t xml:space="preserve">eration </w:t>
      </w:r>
      <w:r w:rsidR="007F7963">
        <w:t xml:space="preserve">in the private and </w:t>
      </w:r>
      <w:r w:rsidR="0035721D">
        <w:t xml:space="preserve">public sectors </w:t>
      </w:r>
      <w:r w:rsidRPr="00C42651">
        <w:t xml:space="preserve">are mainly sourced from the </w:t>
      </w:r>
      <w:r w:rsidR="008C167A">
        <w:t>ABS</w:t>
      </w:r>
      <w:r w:rsidR="00CD5486" w:rsidRPr="00C42651">
        <w:t xml:space="preserve"> </w:t>
      </w:r>
      <w:r w:rsidR="00231697">
        <w:t>(</w:t>
      </w:r>
      <w:r w:rsidRPr="00C42651">
        <w:t>compensation of employees</w:t>
      </w:r>
      <w:r w:rsidR="001918A0">
        <w:t>,</w:t>
      </w:r>
      <w:r w:rsidRPr="00C42651">
        <w:t xml:space="preserve"> </w:t>
      </w:r>
      <w:proofErr w:type="gramStart"/>
      <w:r w:rsidRPr="00C42651">
        <w:t>wages</w:t>
      </w:r>
      <w:proofErr w:type="gramEnd"/>
      <w:r w:rsidRPr="00C42651">
        <w:t xml:space="preserve"> and salar</w:t>
      </w:r>
      <w:r w:rsidR="00231697">
        <w:t>ies)</w:t>
      </w:r>
      <w:r w:rsidRPr="00C42651">
        <w:t>.</w:t>
      </w:r>
      <w:r w:rsidR="006D1458">
        <w:t xml:space="preserve"> </w:t>
      </w:r>
      <w:r w:rsidR="00CD5486">
        <w:t>Th</w:t>
      </w:r>
      <w:r w:rsidR="006769F5">
        <w:t>e</w:t>
      </w:r>
      <w:r w:rsidR="00CD5486">
        <w:t xml:space="preserve">se </w:t>
      </w:r>
      <w:r w:rsidR="00155A22">
        <w:t xml:space="preserve">data </w:t>
      </w:r>
      <w:r w:rsidR="006D1458">
        <w:t xml:space="preserve">are supplemented with </w:t>
      </w:r>
      <w:r w:rsidR="005C5695">
        <w:t>published data from the Department of Defence and Department of Foreign Affairs and Trad</w:t>
      </w:r>
      <w:r w:rsidR="00704813">
        <w:t xml:space="preserve">e </w:t>
      </w:r>
      <w:r w:rsidRPr="00C42651">
        <w:t xml:space="preserve">to </w:t>
      </w:r>
      <w:r w:rsidR="00704813">
        <w:t>remove</w:t>
      </w:r>
      <w:r w:rsidR="00704813" w:rsidRPr="00C42651">
        <w:t xml:space="preserve"> </w:t>
      </w:r>
      <w:r w:rsidRPr="00C42651">
        <w:t xml:space="preserve">compensation of defence </w:t>
      </w:r>
      <w:r w:rsidR="00704813">
        <w:t xml:space="preserve">force </w:t>
      </w:r>
      <w:r w:rsidRPr="00C42651">
        <w:t xml:space="preserve">and embassy </w:t>
      </w:r>
      <w:r w:rsidR="00F4437F">
        <w:t>employees</w:t>
      </w:r>
      <w:r w:rsidR="00AB4A48">
        <w:t xml:space="preserve"> </w:t>
      </w:r>
      <w:r w:rsidRPr="00C42651">
        <w:t xml:space="preserve">from </w:t>
      </w:r>
      <w:r w:rsidR="00AB4A48">
        <w:t xml:space="preserve">the </w:t>
      </w:r>
      <w:r w:rsidRPr="00C42651">
        <w:t xml:space="preserve">compensation of </w:t>
      </w:r>
      <w:proofErr w:type="gramStart"/>
      <w:r w:rsidRPr="00C42651">
        <w:t>employees</w:t>
      </w:r>
      <w:proofErr w:type="gramEnd"/>
      <w:r w:rsidRPr="00C42651">
        <w:t xml:space="preserve"> data. </w:t>
      </w:r>
      <w:r w:rsidR="00515E6A">
        <w:t xml:space="preserve">Remuneration </w:t>
      </w:r>
      <w:r w:rsidR="00AB4A48">
        <w:t xml:space="preserve">paid to </w:t>
      </w:r>
      <w:r w:rsidR="00515E6A">
        <w:t>these employees is not liable for payroll tax.</w:t>
      </w:r>
      <w:r w:rsidRPr="00C42651">
        <w:t xml:space="preserve"> </w:t>
      </w:r>
    </w:p>
    <w:p w14:paraId="62B81CBB" w14:textId="428B16D9" w:rsidR="00C42651" w:rsidRDefault="00B35191" w:rsidP="00125099">
      <w:pPr>
        <w:pStyle w:val="CGC2025ParaNumbers"/>
      </w:pPr>
      <w:r>
        <w:t xml:space="preserve">The taxable part of the </w:t>
      </w:r>
      <w:r w:rsidR="00C42651" w:rsidRPr="00C42651">
        <w:t xml:space="preserve">public sector includes public financial </w:t>
      </w:r>
      <w:r w:rsidR="001046CD">
        <w:t>and</w:t>
      </w:r>
      <w:r w:rsidR="00C42651" w:rsidRPr="00C42651">
        <w:t xml:space="preserve"> non-financial corporations, and higher education institutions.</w:t>
      </w:r>
      <w:r w:rsidR="00292FE1">
        <w:rPr>
          <w:rStyle w:val="FootnoteReference"/>
        </w:rPr>
        <w:footnoteReference w:id="4"/>
      </w:r>
      <w:r w:rsidR="00C42651" w:rsidRPr="00C42651">
        <w:t xml:space="preserve"> </w:t>
      </w:r>
      <w:r w:rsidR="00EA7ACD">
        <w:t xml:space="preserve">Remuneration paid by the general government sector </w:t>
      </w:r>
      <w:r w:rsidR="00DE2E78">
        <w:t>at all levels of government is excluded from the assessment.</w:t>
      </w:r>
      <w:r w:rsidR="003510B2">
        <w:rPr>
          <w:rStyle w:val="FootnoteReference"/>
        </w:rPr>
        <w:footnoteReference w:id="5"/>
      </w:r>
      <w:r w:rsidR="00C42651" w:rsidRPr="00C42651">
        <w:t xml:space="preserve"> </w:t>
      </w:r>
    </w:p>
    <w:p w14:paraId="1D3E3C36" w14:textId="43AEDB3A" w:rsidR="00361D06" w:rsidRDefault="00361D06" w:rsidP="00C42651">
      <w:pPr>
        <w:pStyle w:val="Heading3"/>
      </w:pPr>
      <w:bookmarkStart w:id="12" w:name="_Toc147428179"/>
      <w:r w:rsidRPr="00927945">
        <w:t xml:space="preserve">Category and component </w:t>
      </w:r>
      <w:bookmarkEnd w:id="9"/>
      <w:bookmarkEnd w:id="10"/>
      <w:bookmarkEnd w:id="11"/>
      <w:r w:rsidR="005B315E">
        <w:t>revenue</w:t>
      </w:r>
      <w:bookmarkEnd w:id="12"/>
    </w:p>
    <w:p w14:paraId="5A0B3264" w14:textId="5CF9DEB0" w:rsidR="000A6403" w:rsidRDefault="0000260C" w:rsidP="000A6403">
      <w:pPr>
        <w:pStyle w:val="CGC2025ParaNumbers"/>
      </w:pPr>
      <w:r>
        <w:t>S</w:t>
      </w:r>
      <w:r w:rsidR="00DB0C03">
        <w:t>tates raised $</w:t>
      </w:r>
      <w:r w:rsidR="000D508B">
        <w:t>27</w:t>
      </w:r>
      <w:r w:rsidR="00DB0C03">
        <w:t xml:space="preserve"> billion</w:t>
      </w:r>
      <w:r w:rsidR="00262DCB">
        <w:t xml:space="preserve"> </w:t>
      </w:r>
      <w:r w:rsidR="00F619B3">
        <w:t xml:space="preserve">from </w:t>
      </w:r>
      <w:r w:rsidR="00262DCB">
        <w:t>payroll tax in 2021</w:t>
      </w:r>
      <w:r w:rsidR="00AC7F1E">
        <w:noBreakHyphen/>
      </w:r>
      <w:r w:rsidR="00262DCB">
        <w:t>22</w:t>
      </w:r>
      <w:r w:rsidR="00023E16">
        <w:t>,</w:t>
      </w:r>
      <w:r w:rsidR="00262DCB">
        <w:t xml:space="preserve"> representing </w:t>
      </w:r>
      <w:r w:rsidR="000D508B">
        <w:t>16.5</w:t>
      </w:r>
      <w:r w:rsidR="00262DCB">
        <w:t>% of total own</w:t>
      </w:r>
      <w:r w:rsidR="00E45772">
        <w:noBreakHyphen/>
      </w:r>
      <w:r w:rsidR="00262DCB">
        <w:t>source revenue</w:t>
      </w:r>
      <w:r>
        <w:t xml:space="preserve"> (Table 1)</w:t>
      </w:r>
      <w:r w:rsidR="00262DCB">
        <w:t>.</w:t>
      </w:r>
    </w:p>
    <w:p w14:paraId="2A64332A" w14:textId="71CE242D" w:rsidR="00EB2EF0" w:rsidRPr="00B71C14" w:rsidRDefault="00EB2EF0" w:rsidP="00EB2EF0">
      <w:pPr>
        <w:pStyle w:val="Caption"/>
        <w:ind w:left="0" w:firstLine="0"/>
        <w:rPr>
          <w:rFonts w:ascii="Work Sans" w:hAnsi="Work Sans"/>
        </w:rPr>
      </w:pPr>
      <w:r w:rsidRPr="00B71C14">
        <w:rPr>
          <w:rFonts w:ascii="Work Sans" w:hAnsi="Work Sans"/>
        </w:rPr>
        <w:lastRenderedPageBreak/>
        <w:t xml:space="preserve">Table </w:t>
      </w:r>
      <w:r w:rsidRPr="00B71C14">
        <w:rPr>
          <w:rFonts w:ascii="Work Sans" w:hAnsi="Work Sans"/>
        </w:rPr>
        <w:fldChar w:fldCharType="begin"/>
      </w:r>
      <w:r w:rsidRPr="00B71C14">
        <w:rPr>
          <w:rFonts w:ascii="Work Sans" w:hAnsi="Work Sans"/>
        </w:rPr>
        <w:instrText xml:space="preserve"> SEQ Table \* ARABIC </w:instrText>
      </w:r>
      <w:r w:rsidRPr="00B71C14">
        <w:rPr>
          <w:rFonts w:ascii="Work Sans" w:hAnsi="Work Sans"/>
        </w:rPr>
        <w:fldChar w:fldCharType="separate"/>
      </w:r>
      <w:r w:rsidR="0050653D">
        <w:rPr>
          <w:rFonts w:ascii="Work Sans" w:hAnsi="Work Sans"/>
          <w:noProof/>
        </w:rPr>
        <w:t>1</w:t>
      </w:r>
      <w:r w:rsidRPr="00B71C14">
        <w:rPr>
          <w:rFonts w:ascii="Work Sans" w:hAnsi="Work Sans"/>
        </w:rPr>
        <w:fldChar w:fldCharType="end"/>
      </w:r>
      <w:r w:rsidRPr="00B71C14">
        <w:rPr>
          <w:rFonts w:ascii="Work Sans" w:hAnsi="Work Sans"/>
        </w:rPr>
        <w:tab/>
        <w:t>Payroll tax revenue by state, 2021</w:t>
      </w:r>
      <w:r w:rsidR="00AC7F1E">
        <w:rPr>
          <w:rFonts w:ascii="Work Sans" w:hAnsi="Work Sans"/>
        </w:rPr>
        <w:noBreakHyphen/>
      </w:r>
      <w:r w:rsidRPr="00B71C14">
        <w:rPr>
          <w:rFonts w:ascii="Work Sans" w:hAnsi="Work Sans"/>
        </w:rPr>
        <w:t>22</w:t>
      </w:r>
    </w:p>
    <w:tbl>
      <w:tblPr>
        <w:tblW w:w="9060" w:type="dxa"/>
        <w:tblLook w:val="04A0" w:firstRow="1" w:lastRow="0" w:firstColumn="1" w:lastColumn="0" w:noHBand="0" w:noVBand="1"/>
      </w:tblPr>
      <w:tblGrid>
        <w:gridCol w:w="2220"/>
        <w:gridCol w:w="760"/>
        <w:gridCol w:w="760"/>
        <w:gridCol w:w="760"/>
        <w:gridCol w:w="760"/>
        <w:gridCol w:w="760"/>
        <w:gridCol w:w="760"/>
        <w:gridCol w:w="760"/>
        <w:gridCol w:w="760"/>
        <w:gridCol w:w="760"/>
      </w:tblGrid>
      <w:tr w:rsidR="00EB2EF0" w:rsidRPr="00AF4DC9" w14:paraId="593EA9E5" w14:textId="77777777">
        <w:trPr>
          <w:trHeight w:val="375"/>
        </w:trPr>
        <w:tc>
          <w:tcPr>
            <w:tcW w:w="2220" w:type="dxa"/>
            <w:tcBorders>
              <w:top w:val="single" w:sz="4" w:space="0" w:color="auto"/>
              <w:left w:val="nil"/>
              <w:bottom w:val="nil"/>
              <w:right w:val="nil"/>
            </w:tcBorders>
            <w:shd w:val="clear" w:color="000000" w:fill="006991"/>
            <w:noWrap/>
            <w:vAlign w:val="center"/>
            <w:hideMark/>
          </w:tcPr>
          <w:p w14:paraId="610B92EB" w14:textId="77777777" w:rsidR="00EB2EF0" w:rsidRPr="00AF4DC9" w:rsidRDefault="00EB2EF0">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 </w:t>
            </w:r>
          </w:p>
        </w:tc>
        <w:tc>
          <w:tcPr>
            <w:tcW w:w="760" w:type="dxa"/>
            <w:tcBorders>
              <w:top w:val="single" w:sz="4" w:space="0" w:color="auto"/>
              <w:left w:val="nil"/>
              <w:bottom w:val="nil"/>
              <w:right w:val="nil"/>
            </w:tcBorders>
            <w:shd w:val="clear" w:color="000000" w:fill="006991"/>
            <w:noWrap/>
            <w:vAlign w:val="center"/>
            <w:hideMark/>
          </w:tcPr>
          <w:p w14:paraId="14103836" w14:textId="77777777" w:rsidR="00EB2EF0" w:rsidRPr="00AF4DC9" w:rsidRDefault="00EB2EF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NSW</w:t>
            </w:r>
          </w:p>
        </w:tc>
        <w:tc>
          <w:tcPr>
            <w:tcW w:w="760" w:type="dxa"/>
            <w:tcBorders>
              <w:top w:val="single" w:sz="4" w:space="0" w:color="auto"/>
              <w:left w:val="nil"/>
              <w:bottom w:val="nil"/>
              <w:right w:val="nil"/>
            </w:tcBorders>
            <w:shd w:val="clear" w:color="000000" w:fill="006991"/>
            <w:noWrap/>
            <w:vAlign w:val="center"/>
            <w:hideMark/>
          </w:tcPr>
          <w:p w14:paraId="4D49263D" w14:textId="77777777" w:rsidR="00EB2EF0" w:rsidRPr="00AF4DC9" w:rsidRDefault="00EB2EF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Vic</w:t>
            </w:r>
          </w:p>
        </w:tc>
        <w:tc>
          <w:tcPr>
            <w:tcW w:w="760" w:type="dxa"/>
            <w:tcBorders>
              <w:top w:val="single" w:sz="4" w:space="0" w:color="auto"/>
              <w:left w:val="nil"/>
              <w:bottom w:val="nil"/>
              <w:right w:val="nil"/>
            </w:tcBorders>
            <w:shd w:val="clear" w:color="000000" w:fill="006991"/>
            <w:noWrap/>
            <w:vAlign w:val="center"/>
            <w:hideMark/>
          </w:tcPr>
          <w:p w14:paraId="0A4CDBF6" w14:textId="77777777" w:rsidR="00EB2EF0" w:rsidRPr="00AF4DC9" w:rsidRDefault="00EB2EF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Qld</w:t>
            </w:r>
          </w:p>
        </w:tc>
        <w:tc>
          <w:tcPr>
            <w:tcW w:w="760" w:type="dxa"/>
            <w:tcBorders>
              <w:top w:val="single" w:sz="4" w:space="0" w:color="auto"/>
              <w:left w:val="nil"/>
              <w:bottom w:val="nil"/>
              <w:right w:val="nil"/>
            </w:tcBorders>
            <w:shd w:val="clear" w:color="000000" w:fill="006991"/>
            <w:noWrap/>
            <w:vAlign w:val="center"/>
            <w:hideMark/>
          </w:tcPr>
          <w:p w14:paraId="419F3220" w14:textId="77777777" w:rsidR="00EB2EF0" w:rsidRPr="00AF4DC9" w:rsidRDefault="00EB2EF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WA</w:t>
            </w:r>
          </w:p>
        </w:tc>
        <w:tc>
          <w:tcPr>
            <w:tcW w:w="760" w:type="dxa"/>
            <w:tcBorders>
              <w:top w:val="single" w:sz="4" w:space="0" w:color="auto"/>
              <w:left w:val="nil"/>
              <w:bottom w:val="nil"/>
              <w:right w:val="nil"/>
            </w:tcBorders>
            <w:shd w:val="clear" w:color="000000" w:fill="006991"/>
            <w:noWrap/>
            <w:vAlign w:val="center"/>
            <w:hideMark/>
          </w:tcPr>
          <w:p w14:paraId="1352D397" w14:textId="77777777" w:rsidR="00EB2EF0" w:rsidRPr="00AF4DC9" w:rsidRDefault="00EB2EF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SA</w:t>
            </w:r>
          </w:p>
        </w:tc>
        <w:tc>
          <w:tcPr>
            <w:tcW w:w="760" w:type="dxa"/>
            <w:tcBorders>
              <w:top w:val="single" w:sz="4" w:space="0" w:color="auto"/>
              <w:left w:val="nil"/>
              <w:bottom w:val="nil"/>
              <w:right w:val="nil"/>
            </w:tcBorders>
            <w:shd w:val="clear" w:color="000000" w:fill="006991"/>
            <w:noWrap/>
            <w:vAlign w:val="center"/>
            <w:hideMark/>
          </w:tcPr>
          <w:p w14:paraId="6B8BF2C9" w14:textId="77777777" w:rsidR="00EB2EF0" w:rsidRPr="00AF4DC9" w:rsidRDefault="00EB2EF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Tas</w:t>
            </w:r>
          </w:p>
        </w:tc>
        <w:tc>
          <w:tcPr>
            <w:tcW w:w="760" w:type="dxa"/>
            <w:tcBorders>
              <w:top w:val="single" w:sz="4" w:space="0" w:color="auto"/>
              <w:left w:val="nil"/>
              <w:bottom w:val="nil"/>
              <w:right w:val="nil"/>
            </w:tcBorders>
            <w:shd w:val="clear" w:color="000000" w:fill="006991"/>
            <w:noWrap/>
            <w:vAlign w:val="center"/>
            <w:hideMark/>
          </w:tcPr>
          <w:p w14:paraId="72EE0C4B" w14:textId="77777777" w:rsidR="00EB2EF0" w:rsidRPr="00AF4DC9" w:rsidRDefault="00EB2EF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ACT</w:t>
            </w:r>
          </w:p>
        </w:tc>
        <w:tc>
          <w:tcPr>
            <w:tcW w:w="760" w:type="dxa"/>
            <w:tcBorders>
              <w:top w:val="single" w:sz="4" w:space="0" w:color="auto"/>
              <w:left w:val="nil"/>
              <w:bottom w:val="nil"/>
              <w:right w:val="nil"/>
            </w:tcBorders>
            <w:shd w:val="clear" w:color="000000" w:fill="006991"/>
            <w:noWrap/>
            <w:vAlign w:val="center"/>
            <w:hideMark/>
          </w:tcPr>
          <w:p w14:paraId="315A7C14" w14:textId="77777777" w:rsidR="00EB2EF0" w:rsidRPr="00AF4DC9" w:rsidRDefault="00EB2EF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NT</w:t>
            </w:r>
          </w:p>
        </w:tc>
        <w:tc>
          <w:tcPr>
            <w:tcW w:w="760" w:type="dxa"/>
            <w:tcBorders>
              <w:top w:val="single" w:sz="4" w:space="0" w:color="auto"/>
              <w:left w:val="nil"/>
              <w:bottom w:val="nil"/>
              <w:right w:val="nil"/>
            </w:tcBorders>
            <w:shd w:val="clear" w:color="000000" w:fill="006991"/>
            <w:noWrap/>
            <w:vAlign w:val="center"/>
            <w:hideMark/>
          </w:tcPr>
          <w:p w14:paraId="7756D538" w14:textId="77777777" w:rsidR="00EB2EF0" w:rsidRPr="00AF4DC9" w:rsidRDefault="00EB2EF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Total</w:t>
            </w:r>
          </w:p>
        </w:tc>
      </w:tr>
      <w:tr w:rsidR="00973827" w:rsidRPr="00AF4DC9" w14:paraId="034DED74" w14:textId="77777777">
        <w:trPr>
          <w:trHeight w:val="315"/>
        </w:trPr>
        <w:tc>
          <w:tcPr>
            <w:tcW w:w="2220" w:type="dxa"/>
            <w:tcBorders>
              <w:top w:val="single" w:sz="4" w:space="0" w:color="ADD6EA"/>
              <w:left w:val="nil"/>
              <w:bottom w:val="single" w:sz="4" w:space="0" w:color="ADD6EA"/>
              <w:right w:val="nil"/>
            </w:tcBorders>
            <w:shd w:val="clear" w:color="auto" w:fill="auto"/>
            <w:noWrap/>
            <w:vAlign w:val="bottom"/>
            <w:hideMark/>
          </w:tcPr>
          <w:p w14:paraId="5408AD67" w14:textId="77777777" w:rsidR="00973827" w:rsidRPr="00AF4DC9" w:rsidRDefault="00973827" w:rsidP="00973827">
            <w:pPr>
              <w:keepNext/>
              <w:tabs>
                <w:tab w:val="clear" w:pos="567"/>
              </w:tabs>
              <w:spacing w:before="0" w:line="240" w:lineRule="auto"/>
              <w:rPr>
                <w:rFonts w:eastAsia="Times New Roman" w:cs="Open Sans Light"/>
                <w:sz w:val="16"/>
                <w:szCs w:val="16"/>
                <w:lang w:eastAsia="en-AU"/>
              </w:rPr>
            </w:pPr>
            <w:r w:rsidRPr="00AF4DC9">
              <w:rPr>
                <w:rFonts w:eastAsia="Times New Roman" w:cs="Open Sans Light"/>
                <w:sz w:val="16"/>
                <w:szCs w:val="16"/>
                <w:lang w:eastAsia="en-AU"/>
              </w:rPr>
              <w:t>Total revenue ($m)</w:t>
            </w:r>
          </w:p>
        </w:tc>
        <w:tc>
          <w:tcPr>
            <w:tcW w:w="760" w:type="dxa"/>
            <w:tcBorders>
              <w:top w:val="single" w:sz="4" w:space="0" w:color="ADD6EA"/>
              <w:left w:val="nil"/>
              <w:bottom w:val="single" w:sz="4" w:space="0" w:color="ADD6EA"/>
              <w:right w:val="nil"/>
            </w:tcBorders>
            <w:shd w:val="clear" w:color="auto" w:fill="auto"/>
            <w:noWrap/>
            <w:vAlign w:val="bottom"/>
          </w:tcPr>
          <w:p w14:paraId="6BF121E1" w14:textId="1AA1C63C" w:rsidR="00973827" w:rsidRPr="00AF4DC9" w:rsidRDefault="00973827" w:rsidP="00973827">
            <w:pPr>
              <w:tabs>
                <w:tab w:val="clear" w:pos="567"/>
              </w:tabs>
              <w:spacing w:before="0" w:line="240" w:lineRule="auto"/>
              <w:jc w:val="right"/>
              <w:rPr>
                <w:rFonts w:eastAsia="Times New Roman" w:cs="Open Sans Light"/>
                <w:sz w:val="16"/>
                <w:szCs w:val="16"/>
                <w:lang w:eastAsia="en-AU"/>
              </w:rPr>
            </w:pPr>
            <w:r>
              <w:rPr>
                <w:rFonts w:cs="Open Sans Light"/>
                <w:sz w:val="16"/>
                <w:szCs w:val="16"/>
              </w:rPr>
              <w:t>8,808</w:t>
            </w:r>
          </w:p>
        </w:tc>
        <w:tc>
          <w:tcPr>
            <w:tcW w:w="760" w:type="dxa"/>
            <w:tcBorders>
              <w:top w:val="single" w:sz="4" w:space="0" w:color="ADD6EA"/>
              <w:left w:val="nil"/>
              <w:bottom w:val="single" w:sz="4" w:space="0" w:color="ADD6EA"/>
              <w:right w:val="nil"/>
            </w:tcBorders>
            <w:shd w:val="clear" w:color="auto" w:fill="auto"/>
            <w:noWrap/>
            <w:vAlign w:val="bottom"/>
          </w:tcPr>
          <w:p w14:paraId="1CADB04C" w14:textId="4B3EA438" w:rsidR="00973827" w:rsidRPr="00AF4DC9" w:rsidRDefault="00973827" w:rsidP="00973827">
            <w:pPr>
              <w:tabs>
                <w:tab w:val="clear" w:pos="567"/>
              </w:tabs>
              <w:spacing w:before="0" w:line="240" w:lineRule="auto"/>
              <w:jc w:val="right"/>
              <w:rPr>
                <w:rFonts w:eastAsia="Times New Roman" w:cs="Open Sans Light"/>
                <w:sz w:val="16"/>
                <w:szCs w:val="16"/>
                <w:lang w:eastAsia="en-AU"/>
              </w:rPr>
            </w:pPr>
            <w:r>
              <w:rPr>
                <w:rFonts w:cs="Open Sans Light"/>
                <w:sz w:val="16"/>
                <w:szCs w:val="16"/>
              </w:rPr>
              <w:t>6,958</w:t>
            </w:r>
          </w:p>
        </w:tc>
        <w:tc>
          <w:tcPr>
            <w:tcW w:w="760" w:type="dxa"/>
            <w:tcBorders>
              <w:top w:val="single" w:sz="4" w:space="0" w:color="ADD6EA"/>
              <w:left w:val="nil"/>
              <w:bottom w:val="single" w:sz="4" w:space="0" w:color="ADD6EA"/>
              <w:right w:val="nil"/>
            </w:tcBorders>
            <w:shd w:val="clear" w:color="auto" w:fill="auto"/>
            <w:noWrap/>
            <w:vAlign w:val="bottom"/>
          </w:tcPr>
          <w:p w14:paraId="4E511B51" w14:textId="3D2EC991" w:rsidR="00973827" w:rsidRPr="00AF4DC9" w:rsidRDefault="00973827" w:rsidP="00973827">
            <w:pPr>
              <w:tabs>
                <w:tab w:val="clear" w:pos="567"/>
              </w:tabs>
              <w:spacing w:before="0" w:line="240" w:lineRule="auto"/>
              <w:jc w:val="right"/>
              <w:rPr>
                <w:rFonts w:eastAsia="Times New Roman" w:cs="Open Sans Light"/>
                <w:sz w:val="16"/>
                <w:szCs w:val="16"/>
                <w:lang w:eastAsia="en-AU"/>
              </w:rPr>
            </w:pPr>
            <w:r>
              <w:rPr>
                <w:rFonts w:cs="Open Sans Light"/>
                <w:sz w:val="16"/>
                <w:szCs w:val="16"/>
              </w:rPr>
              <w:t>4,305</w:t>
            </w:r>
          </w:p>
        </w:tc>
        <w:tc>
          <w:tcPr>
            <w:tcW w:w="760" w:type="dxa"/>
            <w:tcBorders>
              <w:top w:val="single" w:sz="4" w:space="0" w:color="ADD6EA"/>
              <w:left w:val="nil"/>
              <w:bottom w:val="single" w:sz="4" w:space="0" w:color="ADD6EA"/>
              <w:right w:val="nil"/>
            </w:tcBorders>
            <w:shd w:val="clear" w:color="auto" w:fill="auto"/>
            <w:noWrap/>
            <w:vAlign w:val="bottom"/>
          </w:tcPr>
          <w:p w14:paraId="1891C5C0" w14:textId="46F7959E" w:rsidR="00973827" w:rsidRPr="00AF4DC9" w:rsidRDefault="00973827" w:rsidP="00973827">
            <w:pPr>
              <w:tabs>
                <w:tab w:val="clear" w:pos="567"/>
              </w:tabs>
              <w:spacing w:before="0" w:line="240" w:lineRule="auto"/>
              <w:jc w:val="right"/>
              <w:rPr>
                <w:rFonts w:eastAsia="Times New Roman" w:cs="Open Sans Light"/>
                <w:sz w:val="16"/>
                <w:szCs w:val="16"/>
                <w:lang w:eastAsia="en-AU"/>
              </w:rPr>
            </w:pPr>
            <w:r>
              <w:rPr>
                <w:rFonts w:cs="Open Sans Light"/>
                <w:sz w:val="16"/>
                <w:szCs w:val="16"/>
              </w:rPr>
              <w:t>4,393</w:t>
            </w:r>
          </w:p>
        </w:tc>
        <w:tc>
          <w:tcPr>
            <w:tcW w:w="760" w:type="dxa"/>
            <w:tcBorders>
              <w:top w:val="single" w:sz="4" w:space="0" w:color="ADD6EA"/>
              <w:left w:val="nil"/>
              <w:bottom w:val="single" w:sz="4" w:space="0" w:color="ADD6EA"/>
              <w:right w:val="nil"/>
            </w:tcBorders>
            <w:shd w:val="clear" w:color="auto" w:fill="auto"/>
            <w:noWrap/>
            <w:vAlign w:val="bottom"/>
          </w:tcPr>
          <w:p w14:paraId="2B5C09A1" w14:textId="2333B55A" w:rsidR="00973827" w:rsidRPr="00AF4DC9" w:rsidRDefault="00973827" w:rsidP="00973827">
            <w:pPr>
              <w:tabs>
                <w:tab w:val="clear" w:pos="567"/>
              </w:tabs>
              <w:spacing w:before="0" w:line="240" w:lineRule="auto"/>
              <w:jc w:val="right"/>
              <w:rPr>
                <w:rFonts w:eastAsia="Times New Roman" w:cs="Open Sans Light"/>
                <w:sz w:val="16"/>
                <w:szCs w:val="16"/>
                <w:lang w:eastAsia="en-AU"/>
              </w:rPr>
            </w:pPr>
            <w:r>
              <w:rPr>
                <w:rFonts w:cs="Open Sans Light"/>
                <w:sz w:val="16"/>
                <w:szCs w:val="16"/>
              </w:rPr>
              <w:t>1,442</w:t>
            </w:r>
          </w:p>
        </w:tc>
        <w:tc>
          <w:tcPr>
            <w:tcW w:w="760" w:type="dxa"/>
            <w:tcBorders>
              <w:top w:val="single" w:sz="4" w:space="0" w:color="ADD6EA"/>
              <w:left w:val="nil"/>
              <w:bottom w:val="single" w:sz="4" w:space="0" w:color="ADD6EA"/>
              <w:right w:val="nil"/>
            </w:tcBorders>
            <w:shd w:val="clear" w:color="auto" w:fill="auto"/>
            <w:noWrap/>
            <w:vAlign w:val="bottom"/>
          </w:tcPr>
          <w:p w14:paraId="04EA25C8" w14:textId="11C10734" w:rsidR="00973827" w:rsidRPr="00AF4DC9" w:rsidRDefault="00973827" w:rsidP="00973827">
            <w:pPr>
              <w:tabs>
                <w:tab w:val="clear" w:pos="567"/>
              </w:tabs>
              <w:spacing w:before="0" w:line="240" w:lineRule="auto"/>
              <w:jc w:val="right"/>
              <w:rPr>
                <w:rFonts w:eastAsia="Times New Roman" w:cs="Open Sans Light"/>
                <w:sz w:val="16"/>
                <w:szCs w:val="16"/>
                <w:lang w:eastAsia="en-AU"/>
              </w:rPr>
            </w:pPr>
            <w:r>
              <w:rPr>
                <w:rFonts w:cs="Open Sans Light"/>
                <w:sz w:val="16"/>
                <w:szCs w:val="16"/>
              </w:rPr>
              <w:t>437</w:t>
            </w:r>
          </w:p>
        </w:tc>
        <w:tc>
          <w:tcPr>
            <w:tcW w:w="760" w:type="dxa"/>
            <w:tcBorders>
              <w:top w:val="single" w:sz="4" w:space="0" w:color="ADD6EA"/>
              <w:left w:val="nil"/>
              <w:bottom w:val="single" w:sz="4" w:space="0" w:color="ADD6EA"/>
              <w:right w:val="nil"/>
            </w:tcBorders>
            <w:shd w:val="clear" w:color="auto" w:fill="auto"/>
            <w:noWrap/>
            <w:vAlign w:val="bottom"/>
          </w:tcPr>
          <w:p w14:paraId="25B8174A" w14:textId="353E10A3" w:rsidR="00973827" w:rsidRPr="00AF4DC9" w:rsidRDefault="00973827" w:rsidP="00973827">
            <w:pPr>
              <w:tabs>
                <w:tab w:val="clear" w:pos="567"/>
              </w:tabs>
              <w:spacing w:before="0" w:line="240" w:lineRule="auto"/>
              <w:jc w:val="right"/>
              <w:rPr>
                <w:rFonts w:eastAsia="Times New Roman" w:cs="Open Sans Light"/>
                <w:sz w:val="16"/>
                <w:szCs w:val="16"/>
                <w:lang w:eastAsia="en-AU"/>
              </w:rPr>
            </w:pPr>
            <w:r>
              <w:rPr>
                <w:rFonts w:cs="Open Sans Light"/>
                <w:sz w:val="16"/>
                <w:szCs w:val="16"/>
              </w:rPr>
              <w:t>645</w:t>
            </w:r>
          </w:p>
        </w:tc>
        <w:tc>
          <w:tcPr>
            <w:tcW w:w="760" w:type="dxa"/>
            <w:tcBorders>
              <w:top w:val="single" w:sz="4" w:space="0" w:color="ADD6EA"/>
              <w:left w:val="nil"/>
              <w:bottom w:val="single" w:sz="4" w:space="0" w:color="ADD6EA"/>
              <w:right w:val="nil"/>
            </w:tcBorders>
            <w:shd w:val="clear" w:color="auto" w:fill="auto"/>
            <w:noWrap/>
            <w:vAlign w:val="bottom"/>
          </w:tcPr>
          <w:p w14:paraId="22623D1D" w14:textId="29110047" w:rsidR="00973827" w:rsidRPr="00AF4DC9" w:rsidRDefault="00973827" w:rsidP="00973827">
            <w:pPr>
              <w:tabs>
                <w:tab w:val="clear" w:pos="567"/>
              </w:tabs>
              <w:spacing w:before="0" w:line="240" w:lineRule="auto"/>
              <w:jc w:val="right"/>
              <w:rPr>
                <w:rFonts w:eastAsia="Times New Roman" w:cs="Open Sans Light"/>
                <w:sz w:val="16"/>
                <w:szCs w:val="16"/>
                <w:lang w:eastAsia="en-AU"/>
              </w:rPr>
            </w:pPr>
            <w:r>
              <w:rPr>
                <w:rFonts w:cs="Open Sans Light"/>
                <w:sz w:val="16"/>
                <w:szCs w:val="16"/>
              </w:rPr>
              <w:t>235</w:t>
            </w:r>
          </w:p>
        </w:tc>
        <w:tc>
          <w:tcPr>
            <w:tcW w:w="760" w:type="dxa"/>
            <w:tcBorders>
              <w:top w:val="single" w:sz="4" w:space="0" w:color="ADD6EA"/>
              <w:left w:val="nil"/>
              <w:bottom w:val="single" w:sz="4" w:space="0" w:color="ADD6EA"/>
              <w:right w:val="nil"/>
            </w:tcBorders>
            <w:shd w:val="clear" w:color="auto" w:fill="auto"/>
            <w:noWrap/>
            <w:vAlign w:val="bottom"/>
          </w:tcPr>
          <w:p w14:paraId="2DCF4319" w14:textId="0C446D14" w:rsidR="00973827" w:rsidRPr="00AF4DC9" w:rsidRDefault="00973827" w:rsidP="00973827">
            <w:pPr>
              <w:tabs>
                <w:tab w:val="clear" w:pos="567"/>
              </w:tabs>
              <w:spacing w:before="0" w:line="240" w:lineRule="auto"/>
              <w:jc w:val="right"/>
              <w:rPr>
                <w:rFonts w:eastAsia="Times New Roman" w:cs="Open Sans Light"/>
                <w:sz w:val="16"/>
                <w:szCs w:val="16"/>
                <w:lang w:eastAsia="en-AU"/>
              </w:rPr>
            </w:pPr>
            <w:r>
              <w:rPr>
                <w:rFonts w:cs="Open Sans Light"/>
                <w:sz w:val="16"/>
                <w:szCs w:val="16"/>
              </w:rPr>
              <w:t>27,225</w:t>
            </w:r>
          </w:p>
        </w:tc>
      </w:tr>
      <w:tr w:rsidR="00E10A7F" w:rsidRPr="00AF4DC9" w14:paraId="7C7E1CEC" w14:textId="77777777">
        <w:trPr>
          <w:trHeight w:val="315"/>
        </w:trPr>
        <w:tc>
          <w:tcPr>
            <w:tcW w:w="2220" w:type="dxa"/>
            <w:tcBorders>
              <w:top w:val="nil"/>
              <w:left w:val="nil"/>
              <w:bottom w:val="single" w:sz="4" w:space="0" w:color="ADD6EA"/>
              <w:right w:val="nil"/>
            </w:tcBorders>
            <w:shd w:val="clear" w:color="auto" w:fill="auto"/>
            <w:noWrap/>
            <w:vAlign w:val="bottom"/>
            <w:hideMark/>
          </w:tcPr>
          <w:p w14:paraId="5F9B26AC" w14:textId="77777777" w:rsidR="00E10A7F" w:rsidRPr="00AF4DC9" w:rsidRDefault="00E10A7F" w:rsidP="00E10A7F">
            <w:pPr>
              <w:keepNext/>
              <w:tabs>
                <w:tab w:val="clear" w:pos="567"/>
              </w:tabs>
              <w:spacing w:before="0" w:line="240" w:lineRule="auto"/>
              <w:rPr>
                <w:rFonts w:eastAsia="Times New Roman" w:cs="Open Sans Light"/>
                <w:sz w:val="16"/>
                <w:szCs w:val="16"/>
                <w:lang w:eastAsia="en-AU"/>
              </w:rPr>
            </w:pPr>
            <w:r w:rsidRPr="00AF4DC9">
              <w:rPr>
                <w:rFonts w:eastAsia="Times New Roman" w:cs="Open Sans Light"/>
                <w:sz w:val="16"/>
                <w:szCs w:val="16"/>
                <w:lang w:eastAsia="en-AU"/>
              </w:rPr>
              <w:t>Total revenue ($pc)</w:t>
            </w:r>
          </w:p>
        </w:tc>
        <w:tc>
          <w:tcPr>
            <w:tcW w:w="760" w:type="dxa"/>
            <w:tcBorders>
              <w:top w:val="nil"/>
              <w:left w:val="nil"/>
              <w:bottom w:val="single" w:sz="4" w:space="0" w:color="ADD6EA"/>
              <w:right w:val="nil"/>
            </w:tcBorders>
            <w:shd w:val="clear" w:color="auto" w:fill="auto"/>
            <w:noWrap/>
            <w:vAlign w:val="bottom"/>
          </w:tcPr>
          <w:p w14:paraId="5E2782C8" w14:textId="4156C0CB"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1,088</w:t>
            </w:r>
          </w:p>
        </w:tc>
        <w:tc>
          <w:tcPr>
            <w:tcW w:w="760" w:type="dxa"/>
            <w:tcBorders>
              <w:top w:val="nil"/>
              <w:left w:val="nil"/>
              <w:bottom w:val="single" w:sz="4" w:space="0" w:color="ADD6EA"/>
              <w:right w:val="nil"/>
            </w:tcBorders>
            <w:shd w:val="clear" w:color="auto" w:fill="auto"/>
            <w:noWrap/>
            <w:vAlign w:val="bottom"/>
          </w:tcPr>
          <w:p w14:paraId="2CD10B86" w14:textId="382F0463"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1,061</w:t>
            </w:r>
          </w:p>
        </w:tc>
        <w:tc>
          <w:tcPr>
            <w:tcW w:w="760" w:type="dxa"/>
            <w:tcBorders>
              <w:top w:val="nil"/>
              <w:left w:val="nil"/>
              <w:bottom w:val="single" w:sz="4" w:space="0" w:color="ADD6EA"/>
              <w:right w:val="nil"/>
            </w:tcBorders>
            <w:shd w:val="clear" w:color="auto" w:fill="auto"/>
            <w:noWrap/>
            <w:vAlign w:val="bottom"/>
          </w:tcPr>
          <w:p w14:paraId="6AB3D77D" w14:textId="7EC81F3B"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818</w:t>
            </w:r>
          </w:p>
        </w:tc>
        <w:tc>
          <w:tcPr>
            <w:tcW w:w="760" w:type="dxa"/>
            <w:tcBorders>
              <w:top w:val="nil"/>
              <w:left w:val="nil"/>
              <w:bottom w:val="single" w:sz="4" w:space="0" w:color="ADD6EA"/>
              <w:right w:val="nil"/>
            </w:tcBorders>
            <w:shd w:val="clear" w:color="auto" w:fill="auto"/>
            <w:noWrap/>
            <w:vAlign w:val="bottom"/>
          </w:tcPr>
          <w:p w14:paraId="105EBF03" w14:textId="5E630F65"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1,591</w:t>
            </w:r>
          </w:p>
        </w:tc>
        <w:tc>
          <w:tcPr>
            <w:tcW w:w="760" w:type="dxa"/>
            <w:tcBorders>
              <w:top w:val="nil"/>
              <w:left w:val="nil"/>
              <w:bottom w:val="single" w:sz="4" w:space="0" w:color="ADD6EA"/>
              <w:right w:val="nil"/>
            </w:tcBorders>
            <w:shd w:val="clear" w:color="auto" w:fill="auto"/>
            <w:noWrap/>
            <w:vAlign w:val="bottom"/>
          </w:tcPr>
          <w:p w14:paraId="1DD29F72" w14:textId="1952845D"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798</w:t>
            </w:r>
          </w:p>
        </w:tc>
        <w:tc>
          <w:tcPr>
            <w:tcW w:w="760" w:type="dxa"/>
            <w:tcBorders>
              <w:top w:val="nil"/>
              <w:left w:val="nil"/>
              <w:bottom w:val="single" w:sz="4" w:space="0" w:color="ADD6EA"/>
              <w:right w:val="nil"/>
            </w:tcBorders>
            <w:shd w:val="clear" w:color="auto" w:fill="auto"/>
            <w:noWrap/>
            <w:vAlign w:val="bottom"/>
          </w:tcPr>
          <w:p w14:paraId="343BAB96" w14:textId="0DACA221"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768</w:t>
            </w:r>
          </w:p>
        </w:tc>
        <w:tc>
          <w:tcPr>
            <w:tcW w:w="760" w:type="dxa"/>
            <w:tcBorders>
              <w:top w:val="nil"/>
              <w:left w:val="nil"/>
              <w:bottom w:val="single" w:sz="4" w:space="0" w:color="ADD6EA"/>
              <w:right w:val="nil"/>
            </w:tcBorders>
            <w:shd w:val="clear" w:color="auto" w:fill="auto"/>
            <w:noWrap/>
            <w:vAlign w:val="bottom"/>
          </w:tcPr>
          <w:p w14:paraId="703264CB" w14:textId="32D48443"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1,424</w:t>
            </w:r>
          </w:p>
        </w:tc>
        <w:tc>
          <w:tcPr>
            <w:tcW w:w="760" w:type="dxa"/>
            <w:tcBorders>
              <w:top w:val="nil"/>
              <w:left w:val="nil"/>
              <w:bottom w:val="single" w:sz="4" w:space="0" w:color="ADD6EA"/>
              <w:right w:val="nil"/>
            </w:tcBorders>
            <w:shd w:val="clear" w:color="auto" w:fill="auto"/>
            <w:noWrap/>
            <w:vAlign w:val="bottom"/>
          </w:tcPr>
          <w:p w14:paraId="5851AEA4" w14:textId="1DE2C1A1"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943</w:t>
            </w:r>
          </w:p>
        </w:tc>
        <w:tc>
          <w:tcPr>
            <w:tcW w:w="760" w:type="dxa"/>
            <w:tcBorders>
              <w:top w:val="nil"/>
              <w:left w:val="nil"/>
              <w:bottom w:val="single" w:sz="4" w:space="0" w:color="ADD6EA"/>
              <w:right w:val="nil"/>
            </w:tcBorders>
            <w:shd w:val="clear" w:color="auto" w:fill="auto"/>
            <w:noWrap/>
            <w:vAlign w:val="bottom"/>
          </w:tcPr>
          <w:p w14:paraId="50A59CD3" w14:textId="1F2AF550"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1,057</w:t>
            </w:r>
          </w:p>
        </w:tc>
      </w:tr>
      <w:tr w:rsidR="00E10A7F" w:rsidRPr="00AF4DC9" w14:paraId="564CE56C" w14:textId="77777777">
        <w:trPr>
          <w:trHeight w:val="555"/>
        </w:trPr>
        <w:tc>
          <w:tcPr>
            <w:tcW w:w="2220" w:type="dxa"/>
            <w:tcBorders>
              <w:top w:val="nil"/>
              <w:left w:val="nil"/>
              <w:bottom w:val="single" w:sz="4" w:space="0" w:color="ADD6EA"/>
              <w:right w:val="nil"/>
            </w:tcBorders>
            <w:shd w:val="clear" w:color="auto" w:fill="auto"/>
            <w:vAlign w:val="bottom"/>
            <w:hideMark/>
          </w:tcPr>
          <w:p w14:paraId="0D287483" w14:textId="77777777" w:rsidR="00E10A7F" w:rsidRPr="00AF4DC9" w:rsidRDefault="00E10A7F" w:rsidP="00E10A7F">
            <w:pPr>
              <w:keepNext/>
              <w:tabs>
                <w:tab w:val="clear" w:pos="567"/>
              </w:tabs>
              <w:spacing w:before="0" w:line="240" w:lineRule="auto"/>
              <w:rPr>
                <w:rFonts w:eastAsia="Times New Roman" w:cs="Open Sans Light"/>
                <w:sz w:val="16"/>
                <w:szCs w:val="16"/>
                <w:lang w:eastAsia="en-AU"/>
              </w:rPr>
            </w:pPr>
            <w:r w:rsidRPr="00AF4DC9">
              <w:rPr>
                <w:rFonts w:eastAsia="Times New Roman" w:cs="Open Sans Light"/>
                <w:sz w:val="16"/>
                <w:szCs w:val="16"/>
                <w:lang w:eastAsia="en-AU"/>
              </w:rPr>
              <w:t xml:space="preserve">Share of state </w:t>
            </w:r>
            <w:r w:rsidRPr="00AF4DC9">
              <w:rPr>
                <w:rFonts w:eastAsia="Times New Roman" w:cs="Open Sans Light"/>
                <w:sz w:val="16"/>
                <w:szCs w:val="16"/>
                <w:lang w:eastAsia="en-AU"/>
              </w:rPr>
              <w:br/>
              <w:t>own-source revenue (%)</w:t>
            </w:r>
          </w:p>
        </w:tc>
        <w:tc>
          <w:tcPr>
            <w:tcW w:w="760" w:type="dxa"/>
            <w:tcBorders>
              <w:top w:val="nil"/>
              <w:left w:val="nil"/>
              <w:bottom w:val="single" w:sz="4" w:space="0" w:color="ADD6EA"/>
              <w:right w:val="nil"/>
            </w:tcBorders>
            <w:shd w:val="clear" w:color="auto" w:fill="auto"/>
            <w:noWrap/>
            <w:vAlign w:val="bottom"/>
          </w:tcPr>
          <w:p w14:paraId="640A72EB" w14:textId="4E11BDE7"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17.6</w:t>
            </w:r>
          </w:p>
        </w:tc>
        <w:tc>
          <w:tcPr>
            <w:tcW w:w="760" w:type="dxa"/>
            <w:tcBorders>
              <w:top w:val="nil"/>
              <w:left w:val="nil"/>
              <w:bottom w:val="single" w:sz="4" w:space="0" w:color="ADD6EA"/>
              <w:right w:val="nil"/>
            </w:tcBorders>
            <w:shd w:val="clear" w:color="auto" w:fill="auto"/>
            <w:noWrap/>
            <w:vAlign w:val="bottom"/>
          </w:tcPr>
          <w:p w14:paraId="7FE79D73" w14:textId="19AF1778"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18.9</w:t>
            </w:r>
          </w:p>
        </w:tc>
        <w:tc>
          <w:tcPr>
            <w:tcW w:w="760" w:type="dxa"/>
            <w:tcBorders>
              <w:top w:val="nil"/>
              <w:left w:val="nil"/>
              <w:bottom w:val="single" w:sz="4" w:space="0" w:color="ADD6EA"/>
              <w:right w:val="nil"/>
            </w:tcBorders>
            <w:shd w:val="clear" w:color="auto" w:fill="auto"/>
            <w:noWrap/>
            <w:vAlign w:val="bottom"/>
          </w:tcPr>
          <w:p w14:paraId="73903D2F" w14:textId="6D24142F"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12.5</w:t>
            </w:r>
          </w:p>
        </w:tc>
        <w:tc>
          <w:tcPr>
            <w:tcW w:w="760" w:type="dxa"/>
            <w:tcBorders>
              <w:top w:val="nil"/>
              <w:left w:val="nil"/>
              <w:bottom w:val="single" w:sz="4" w:space="0" w:color="ADD6EA"/>
              <w:right w:val="nil"/>
            </w:tcBorders>
            <w:shd w:val="clear" w:color="auto" w:fill="auto"/>
            <w:noWrap/>
            <w:vAlign w:val="bottom"/>
          </w:tcPr>
          <w:p w14:paraId="7F883060" w14:textId="1C2734C1"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16.3</w:t>
            </w:r>
          </w:p>
        </w:tc>
        <w:tc>
          <w:tcPr>
            <w:tcW w:w="760" w:type="dxa"/>
            <w:tcBorders>
              <w:top w:val="nil"/>
              <w:left w:val="nil"/>
              <w:bottom w:val="single" w:sz="4" w:space="0" w:color="ADD6EA"/>
              <w:right w:val="nil"/>
            </w:tcBorders>
            <w:shd w:val="clear" w:color="auto" w:fill="auto"/>
            <w:noWrap/>
            <w:vAlign w:val="bottom"/>
          </w:tcPr>
          <w:p w14:paraId="26B4E044" w14:textId="271F9653"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16.2</w:t>
            </w:r>
          </w:p>
        </w:tc>
        <w:tc>
          <w:tcPr>
            <w:tcW w:w="760" w:type="dxa"/>
            <w:tcBorders>
              <w:top w:val="nil"/>
              <w:left w:val="nil"/>
              <w:bottom w:val="single" w:sz="4" w:space="0" w:color="ADD6EA"/>
              <w:right w:val="nil"/>
            </w:tcBorders>
            <w:shd w:val="clear" w:color="auto" w:fill="auto"/>
            <w:noWrap/>
            <w:vAlign w:val="bottom"/>
          </w:tcPr>
          <w:p w14:paraId="040C6141" w14:textId="01D6A933"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15.5</w:t>
            </w:r>
          </w:p>
        </w:tc>
        <w:tc>
          <w:tcPr>
            <w:tcW w:w="760" w:type="dxa"/>
            <w:tcBorders>
              <w:top w:val="nil"/>
              <w:left w:val="nil"/>
              <w:bottom w:val="single" w:sz="4" w:space="0" w:color="ADD6EA"/>
              <w:right w:val="nil"/>
            </w:tcBorders>
            <w:shd w:val="clear" w:color="auto" w:fill="auto"/>
            <w:noWrap/>
            <w:vAlign w:val="bottom"/>
          </w:tcPr>
          <w:p w14:paraId="69FBB834" w14:textId="2325C21A"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18.7</w:t>
            </w:r>
          </w:p>
        </w:tc>
        <w:tc>
          <w:tcPr>
            <w:tcW w:w="760" w:type="dxa"/>
            <w:tcBorders>
              <w:top w:val="nil"/>
              <w:left w:val="nil"/>
              <w:bottom w:val="single" w:sz="4" w:space="0" w:color="ADD6EA"/>
              <w:right w:val="nil"/>
            </w:tcBorders>
            <w:shd w:val="clear" w:color="auto" w:fill="auto"/>
            <w:noWrap/>
            <w:vAlign w:val="bottom"/>
          </w:tcPr>
          <w:p w14:paraId="78D68891" w14:textId="7A94183D"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14.0</w:t>
            </w:r>
          </w:p>
        </w:tc>
        <w:tc>
          <w:tcPr>
            <w:tcW w:w="760" w:type="dxa"/>
            <w:tcBorders>
              <w:top w:val="nil"/>
              <w:left w:val="nil"/>
              <w:bottom w:val="single" w:sz="4" w:space="0" w:color="ADD6EA"/>
              <w:right w:val="nil"/>
            </w:tcBorders>
            <w:shd w:val="clear" w:color="auto" w:fill="auto"/>
            <w:noWrap/>
            <w:vAlign w:val="bottom"/>
          </w:tcPr>
          <w:p w14:paraId="59420F2C" w14:textId="1E72E73B" w:rsidR="00E10A7F" w:rsidRPr="00AF4DC9" w:rsidRDefault="00E10A7F" w:rsidP="00E10A7F">
            <w:pPr>
              <w:tabs>
                <w:tab w:val="clear" w:pos="567"/>
              </w:tabs>
              <w:spacing w:before="0" w:line="240" w:lineRule="auto"/>
              <w:jc w:val="right"/>
              <w:rPr>
                <w:rFonts w:eastAsia="Times New Roman" w:cs="Open Sans Light"/>
                <w:sz w:val="16"/>
                <w:szCs w:val="16"/>
                <w:lang w:eastAsia="en-AU"/>
              </w:rPr>
            </w:pPr>
            <w:r>
              <w:rPr>
                <w:rFonts w:cs="Open Sans Light"/>
                <w:sz w:val="16"/>
                <w:szCs w:val="16"/>
              </w:rPr>
              <w:t>16.5</w:t>
            </w:r>
          </w:p>
        </w:tc>
      </w:tr>
    </w:tbl>
    <w:p w14:paraId="5F0A434A" w14:textId="77777777" w:rsidR="00EB2EF0" w:rsidRPr="00EB30AB" w:rsidRDefault="00EB2EF0" w:rsidP="00EB30AB">
      <w:pPr>
        <w:pStyle w:val="CGCTablenote"/>
        <w:rPr>
          <w:rFonts w:ascii="Work Sans" w:hAnsi="Work Sans"/>
        </w:rPr>
      </w:pPr>
      <w:r w:rsidRPr="00EB30AB">
        <w:rPr>
          <w:rFonts w:ascii="Work Sans" w:hAnsi="Work Sans"/>
        </w:rPr>
        <w:t xml:space="preserve">Source: Commission calculation. </w:t>
      </w:r>
    </w:p>
    <w:p w14:paraId="35ACE2C6" w14:textId="3C0576C8" w:rsidR="000D508B" w:rsidRDefault="00C4342E">
      <w:pPr>
        <w:pStyle w:val="CGC2025ParaNumbers"/>
      </w:pPr>
      <w:r>
        <w:t>R</w:t>
      </w:r>
      <w:r w:rsidR="00C0059A">
        <w:t xml:space="preserve">evenue from </w:t>
      </w:r>
      <w:r w:rsidR="00EB2EF0">
        <w:t xml:space="preserve">payroll </w:t>
      </w:r>
      <w:r w:rsidR="00563A5C">
        <w:t>tax has decline</w:t>
      </w:r>
      <w:r w:rsidR="00546440">
        <w:t>d</w:t>
      </w:r>
      <w:r w:rsidR="00563A5C">
        <w:t xml:space="preserve"> as a share of total state own</w:t>
      </w:r>
      <w:r w:rsidR="008739F0">
        <w:noBreakHyphen/>
      </w:r>
      <w:r w:rsidR="00563A5C">
        <w:t>source revenue in recent years</w:t>
      </w:r>
      <w:r>
        <w:t xml:space="preserve"> (</w:t>
      </w:r>
      <w:r>
        <w:fldChar w:fldCharType="begin"/>
      </w:r>
      <w:r>
        <w:instrText xml:space="preserve"> REF _Ref141370685 \h </w:instrText>
      </w:r>
      <w:r>
        <w:fldChar w:fldCharType="separate"/>
      </w:r>
      <w:r w:rsidRPr="004A3E05">
        <w:t xml:space="preserve">Table </w:t>
      </w:r>
      <w:r>
        <w:rPr>
          <w:noProof/>
        </w:rPr>
        <w:t>2</w:t>
      </w:r>
      <w:r>
        <w:fldChar w:fldCharType="end"/>
      </w:r>
      <w:r>
        <w:t>)</w:t>
      </w:r>
      <w:r w:rsidR="00563A5C">
        <w:t>.</w:t>
      </w:r>
      <w:r w:rsidR="00115DC9">
        <w:t xml:space="preserve"> This is due to </w:t>
      </w:r>
      <w:r w:rsidR="00DF6D7F">
        <w:t>the</w:t>
      </w:r>
      <w:r w:rsidR="00277694">
        <w:t xml:space="preserve"> economic</w:t>
      </w:r>
      <w:r w:rsidR="00DF6D7F">
        <w:t xml:space="preserve"> </w:t>
      </w:r>
      <w:r w:rsidR="00115DC9">
        <w:t xml:space="preserve">effects </w:t>
      </w:r>
      <w:r w:rsidR="00763CDD">
        <w:t>of</w:t>
      </w:r>
      <w:r w:rsidR="00115DC9">
        <w:t xml:space="preserve"> </w:t>
      </w:r>
      <w:r>
        <w:t xml:space="preserve">the </w:t>
      </w:r>
      <w:r w:rsidR="00115DC9">
        <w:t>COVID-</w:t>
      </w:r>
      <w:r w:rsidR="00B55595">
        <w:t xml:space="preserve">19 </w:t>
      </w:r>
      <w:r>
        <w:t xml:space="preserve">pandemic </w:t>
      </w:r>
      <w:r w:rsidR="00B55595">
        <w:t xml:space="preserve">and </w:t>
      </w:r>
      <w:r w:rsidR="00815A5D">
        <w:t>strong growth in</w:t>
      </w:r>
      <w:r w:rsidR="00B55595">
        <w:t xml:space="preserve"> other </w:t>
      </w:r>
      <w:r w:rsidR="00277694">
        <w:t xml:space="preserve">state </w:t>
      </w:r>
      <w:r w:rsidR="00B55595">
        <w:t>revenue sources</w:t>
      </w:r>
      <w:r w:rsidR="007A4C06">
        <w:t>,</w:t>
      </w:r>
      <w:r w:rsidR="00B55595">
        <w:t xml:space="preserve"> </w:t>
      </w:r>
      <w:r w:rsidR="00277694">
        <w:t xml:space="preserve">especially </w:t>
      </w:r>
      <w:r w:rsidR="00B55595">
        <w:t xml:space="preserve">mining </w:t>
      </w:r>
      <w:r w:rsidR="007A4C06">
        <w:t xml:space="preserve">royalties </w:t>
      </w:r>
      <w:r w:rsidR="00B55595">
        <w:t>and stamp duty</w:t>
      </w:r>
      <w:r w:rsidR="007A4C06">
        <w:t xml:space="preserve"> on conveyances</w:t>
      </w:r>
      <w:r w:rsidR="00B55595">
        <w:t xml:space="preserve">. </w:t>
      </w:r>
    </w:p>
    <w:p w14:paraId="2417C76B" w14:textId="58D85EFC" w:rsidR="004A3E05" w:rsidRPr="004A3E05" w:rsidRDefault="004A3E05" w:rsidP="00B55595">
      <w:pPr>
        <w:pStyle w:val="Caption"/>
        <w:rPr>
          <w:rFonts w:ascii="Work Sans" w:hAnsi="Work Sans"/>
        </w:rPr>
      </w:pPr>
      <w:bookmarkStart w:id="13" w:name="_Ref141370685"/>
      <w:r w:rsidRPr="004A3E05">
        <w:rPr>
          <w:rFonts w:ascii="Work Sans" w:hAnsi="Work Sans"/>
        </w:rPr>
        <w:t xml:space="preserve">Table </w:t>
      </w:r>
      <w:r w:rsidRPr="004A3E05">
        <w:rPr>
          <w:rFonts w:ascii="Work Sans" w:hAnsi="Work Sans"/>
        </w:rPr>
        <w:fldChar w:fldCharType="begin"/>
      </w:r>
      <w:r w:rsidRPr="004A3E05">
        <w:rPr>
          <w:rFonts w:ascii="Work Sans" w:hAnsi="Work Sans"/>
        </w:rPr>
        <w:instrText xml:space="preserve"> SEQ Table \* ARABIC </w:instrText>
      </w:r>
      <w:r w:rsidRPr="004A3E05">
        <w:rPr>
          <w:rFonts w:ascii="Work Sans" w:hAnsi="Work Sans"/>
        </w:rPr>
        <w:fldChar w:fldCharType="separate"/>
      </w:r>
      <w:r w:rsidR="0050653D">
        <w:rPr>
          <w:rFonts w:ascii="Work Sans" w:hAnsi="Work Sans"/>
          <w:noProof/>
        </w:rPr>
        <w:t>2</w:t>
      </w:r>
      <w:r w:rsidRPr="004A3E05">
        <w:rPr>
          <w:rFonts w:ascii="Work Sans" w:hAnsi="Work Sans"/>
        </w:rPr>
        <w:fldChar w:fldCharType="end"/>
      </w:r>
      <w:bookmarkEnd w:id="13"/>
      <w:r w:rsidR="005F132B">
        <w:rPr>
          <w:rFonts w:ascii="Work Sans" w:hAnsi="Work Sans"/>
        </w:rPr>
        <w:tab/>
      </w:r>
      <w:r w:rsidR="00446A6E">
        <w:rPr>
          <w:rFonts w:ascii="Work Sans" w:hAnsi="Work Sans"/>
        </w:rPr>
        <w:t>P</w:t>
      </w:r>
      <w:r w:rsidRPr="004A3E05">
        <w:rPr>
          <w:rFonts w:ascii="Work Sans" w:hAnsi="Work Sans"/>
        </w:rPr>
        <w:t>ayroll tax revenue</w:t>
      </w:r>
      <w:r w:rsidR="00884ED7">
        <w:rPr>
          <w:rFonts w:ascii="Work Sans" w:hAnsi="Work Sans"/>
        </w:rPr>
        <w:t>, 2018</w:t>
      </w:r>
      <w:r w:rsidR="002D1BBB" w:rsidRPr="29C31000">
        <w:rPr>
          <w:rFonts w:ascii="Work Sans" w:hAnsi="Work Sans"/>
        </w:rPr>
        <w:t>–</w:t>
      </w:r>
      <w:r w:rsidR="002D1BBB">
        <w:rPr>
          <w:rFonts w:ascii="Work Sans" w:hAnsi="Work Sans"/>
        </w:rPr>
        <w:t>19 to 2021</w:t>
      </w:r>
      <w:r w:rsidR="002D1BBB" w:rsidRPr="29C31000">
        <w:rPr>
          <w:rFonts w:ascii="Work Sans" w:hAnsi="Work Sans"/>
        </w:rPr>
        <w:t>–</w:t>
      </w:r>
      <w:r w:rsidR="002D1BBB">
        <w:rPr>
          <w:rFonts w:ascii="Work Sans" w:hAnsi="Work Sans"/>
        </w:rPr>
        <w:t>22</w:t>
      </w:r>
    </w:p>
    <w:tbl>
      <w:tblPr>
        <w:tblW w:w="9400" w:type="dxa"/>
        <w:tblLook w:val="04A0" w:firstRow="1" w:lastRow="0" w:firstColumn="1" w:lastColumn="0" w:noHBand="0" w:noVBand="1"/>
      </w:tblPr>
      <w:tblGrid>
        <w:gridCol w:w="3080"/>
        <w:gridCol w:w="1580"/>
        <w:gridCol w:w="1580"/>
        <w:gridCol w:w="1580"/>
        <w:gridCol w:w="1580"/>
      </w:tblGrid>
      <w:tr w:rsidR="004A3E05" w:rsidRPr="004A3E05" w14:paraId="337D926C" w14:textId="77777777" w:rsidTr="004A3E05">
        <w:trPr>
          <w:trHeight w:val="375"/>
        </w:trPr>
        <w:tc>
          <w:tcPr>
            <w:tcW w:w="3080" w:type="dxa"/>
            <w:tcBorders>
              <w:top w:val="single" w:sz="4" w:space="0" w:color="auto"/>
              <w:left w:val="nil"/>
              <w:bottom w:val="nil"/>
              <w:right w:val="nil"/>
            </w:tcBorders>
            <w:shd w:val="clear" w:color="000000" w:fill="006991"/>
            <w:noWrap/>
            <w:vAlign w:val="center"/>
            <w:hideMark/>
          </w:tcPr>
          <w:p w14:paraId="0A0E309B" w14:textId="77777777" w:rsidR="004A3E05" w:rsidRPr="004A3E05" w:rsidRDefault="004A3E05" w:rsidP="00B55595">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4A3E05">
              <w:rPr>
                <w:rFonts w:ascii="Open Sans Semibold" w:eastAsia="Times New Roman" w:hAnsi="Open Sans Semibold" w:cs="Open Sans Semibold"/>
                <w:color w:val="FFFFFF"/>
                <w:sz w:val="16"/>
                <w:szCs w:val="16"/>
                <w:lang w:eastAsia="en-AU"/>
              </w:rPr>
              <w:t> </w:t>
            </w:r>
          </w:p>
        </w:tc>
        <w:tc>
          <w:tcPr>
            <w:tcW w:w="1580" w:type="dxa"/>
            <w:tcBorders>
              <w:top w:val="single" w:sz="4" w:space="0" w:color="auto"/>
              <w:left w:val="nil"/>
              <w:bottom w:val="nil"/>
              <w:right w:val="nil"/>
            </w:tcBorders>
            <w:shd w:val="clear" w:color="000000" w:fill="006991"/>
            <w:noWrap/>
            <w:vAlign w:val="center"/>
            <w:hideMark/>
          </w:tcPr>
          <w:p w14:paraId="5D6B6400" w14:textId="4C4012AA" w:rsidR="004A3E05" w:rsidRPr="004A3E05" w:rsidRDefault="004A3E05" w:rsidP="00B55595">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A3E05">
              <w:rPr>
                <w:rFonts w:ascii="Open Sans Semibold" w:eastAsia="Times New Roman" w:hAnsi="Open Sans Semibold" w:cs="Open Sans Semibold"/>
                <w:color w:val="FFFFFF"/>
                <w:sz w:val="16"/>
                <w:szCs w:val="16"/>
                <w:lang w:eastAsia="en-AU"/>
              </w:rPr>
              <w:t>2018</w:t>
            </w:r>
            <w:r w:rsidR="00DB580E">
              <w:rPr>
                <w:rFonts w:ascii="Open Sans Semibold" w:eastAsia="Times New Roman" w:hAnsi="Open Sans Semibold" w:cs="Open Sans Semibold"/>
                <w:color w:val="FFFFFF"/>
                <w:sz w:val="16"/>
                <w:szCs w:val="16"/>
                <w:lang w:eastAsia="en-AU"/>
              </w:rPr>
              <w:t>–</w:t>
            </w:r>
            <w:r w:rsidRPr="004A3E05">
              <w:rPr>
                <w:rFonts w:ascii="Open Sans Semibold" w:eastAsia="Times New Roman" w:hAnsi="Open Sans Semibold" w:cs="Open Sans Semibold"/>
                <w:color w:val="FFFFFF"/>
                <w:sz w:val="16"/>
                <w:szCs w:val="16"/>
                <w:lang w:eastAsia="en-AU"/>
              </w:rPr>
              <w:t>19</w:t>
            </w:r>
          </w:p>
        </w:tc>
        <w:tc>
          <w:tcPr>
            <w:tcW w:w="1580" w:type="dxa"/>
            <w:tcBorders>
              <w:top w:val="single" w:sz="4" w:space="0" w:color="auto"/>
              <w:left w:val="nil"/>
              <w:bottom w:val="nil"/>
              <w:right w:val="nil"/>
            </w:tcBorders>
            <w:shd w:val="clear" w:color="000000" w:fill="006991"/>
            <w:noWrap/>
            <w:vAlign w:val="center"/>
            <w:hideMark/>
          </w:tcPr>
          <w:p w14:paraId="7BE84EF4" w14:textId="3DF0C6DA" w:rsidR="004A3E05" w:rsidRPr="004A3E05" w:rsidRDefault="004A3E05" w:rsidP="00B55595">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A3E05">
              <w:rPr>
                <w:rFonts w:ascii="Open Sans Semibold" w:eastAsia="Times New Roman" w:hAnsi="Open Sans Semibold" w:cs="Open Sans Semibold"/>
                <w:color w:val="FFFFFF"/>
                <w:sz w:val="16"/>
                <w:szCs w:val="16"/>
                <w:lang w:eastAsia="en-AU"/>
              </w:rPr>
              <w:t>2019</w:t>
            </w:r>
            <w:r w:rsidR="00DB580E">
              <w:rPr>
                <w:rFonts w:ascii="Open Sans Semibold" w:eastAsia="Times New Roman" w:hAnsi="Open Sans Semibold" w:cs="Open Sans Semibold"/>
                <w:color w:val="FFFFFF"/>
                <w:sz w:val="16"/>
                <w:szCs w:val="16"/>
                <w:lang w:eastAsia="en-AU"/>
              </w:rPr>
              <w:t>–</w:t>
            </w:r>
            <w:r w:rsidRPr="004A3E05">
              <w:rPr>
                <w:rFonts w:ascii="Open Sans Semibold" w:eastAsia="Times New Roman" w:hAnsi="Open Sans Semibold" w:cs="Open Sans Semibold"/>
                <w:color w:val="FFFFFF"/>
                <w:sz w:val="16"/>
                <w:szCs w:val="16"/>
                <w:lang w:eastAsia="en-AU"/>
              </w:rPr>
              <w:t>20</w:t>
            </w:r>
          </w:p>
        </w:tc>
        <w:tc>
          <w:tcPr>
            <w:tcW w:w="1580" w:type="dxa"/>
            <w:tcBorders>
              <w:top w:val="single" w:sz="4" w:space="0" w:color="auto"/>
              <w:left w:val="nil"/>
              <w:bottom w:val="nil"/>
              <w:right w:val="nil"/>
            </w:tcBorders>
            <w:shd w:val="clear" w:color="000000" w:fill="006991"/>
            <w:noWrap/>
            <w:vAlign w:val="center"/>
            <w:hideMark/>
          </w:tcPr>
          <w:p w14:paraId="1A29E99E" w14:textId="16F36E6F" w:rsidR="004A3E05" w:rsidRPr="004A3E05" w:rsidRDefault="004A3E05" w:rsidP="00B55595">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A3E05">
              <w:rPr>
                <w:rFonts w:ascii="Open Sans Semibold" w:eastAsia="Times New Roman" w:hAnsi="Open Sans Semibold" w:cs="Open Sans Semibold"/>
                <w:color w:val="FFFFFF"/>
                <w:sz w:val="16"/>
                <w:szCs w:val="16"/>
                <w:lang w:eastAsia="en-AU"/>
              </w:rPr>
              <w:t>2020</w:t>
            </w:r>
            <w:r w:rsidR="00DB580E">
              <w:rPr>
                <w:rFonts w:ascii="Open Sans Semibold" w:eastAsia="Times New Roman" w:hAnsi="Open Sans Semibold" w:cs="Open Sans Semibold"/>
                <w:color w:val="FFFFFF"/>
                <w:sz w:val="16"/>
                <w:szCs w:val="16"/>
                <w:lang w:eastAsia="en-AU"/>
              </w:rPr>
              <w:t>–</w:t>
            </w:r>
            <w:r w:rsidRPr="004A3E05">
              <w:rPr>
                <w:rFonts w:ascii="Open Sans Semibold" w:eastAsia="Times New Roman" w:hAnsi="Open Sans Semibold" w:cs="Open Sans Semibold"/>
                <w:color w:val="FFFFFF"/>
                <w:sz w:val="16"/>
                <w:szCs w:val="16"/>
                <w:lang w:eastAsia="en-AU"/>
              </w:rPr>
              <w:t>21</w:t>
            </w:r>
          </w:p>
        </w:tc>
        <w:tc>
          <w:tcPr>
            <w:tcW w:w="1580" w:type="dxa"/>
            <w:tcBorders>
              <w:top w:val="single" w:sz="4" w:space="0" w:color="auto"/>
              <w:left w:val="nil"/>
              <w:bottom w:val="nil"/>
              <w:right w:val="nil"/>
            </w:tcBorders>
            <w:shd w:val="clear" w:color="000000" w:fill="006991"/>
            <w:noWrap/>
            <w:vAlign w:val="center"/>
            <w:hideMark/>
          </w:tcPr>
          <w:p w14:paraId="54F4195B" w14:textId="662892B8" w:rsidR="004A3E05" w:rsidRPr="004A3E05" w:rsidRDefault="004A3E05" w:rsidP="00B55595">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A3E05">
              <w:rPr>
                <w:rFonts w:ascii="Open Sans Semibold" w:eastAsia="Times New Roman" w:hAnsi="Open Sans Semibold" w:cs="Open Sans Semibold"/>
                <w:color w:val="FFFFFF"/>
                <w:sz w:val="16"/>
                <w:szCs w:val="16"/>
                <w:lang w:eastAsia="en-AU"/>
              </w:rPr>
              <w:t>2021</w:t>
            </w:r>
            <w:r w:rsidR="00DB580E">
              <w:rPr>
                <w:rFonts w:ascii="Open Sans Semibold" w:eastAsia="Times New Roman" w:hAnsi="Open Sans Semibold" w:cs="Open Sans Semibold"/>
                <w:color w:val="FFFFFF"/>
                <w:sz w:val="16"/>
                <w:szCs w:val="16"/>
                <w:lang w:eastAsia="en-AU"/>
              </w:rPr>
              <w:t>–</w:t>
            </w:r>
            <w:r w:rsidRPr="004A3E05">
              <w:rPr>
                <w:rFonts w:ascii="Open Sans Semibold" w:eastAsia="Times New Roman" w:hAnsi="Open Sans Semibold" w:cs="Open Sans Semibold"/>
                <w:color w:val="FFFFFF"/>
                <w:sz w:val="16"/>
                <w:szCs w:val="16"/>
                <w:lang w:eastAsia="en-AU"/>
              </w:rPr>
              <w:t>22</w:t>
            </w:r>
          </w:p>
        </w:tc>
      </w:tr>
      <w:tr w:rsidR="004A3E05" w:rsidRPr="004A3E05" w14:paraId="2BB068CA" w14:textId="77777777" w:rsidTr="004A3E05">
        <w:trPr>
          <w:trHeight w:val="315"/>
        </w:trPr>
        <w:tc>
          <w:tcPr>
            <w:tcW w:w="3080" w:type="dxa"/>
            <w:tcBorders>
              <w:top w:val="single" w:sz="4" w:space="0" w:color="ADD6EA"/>
              <w:left w:val="nil"/>
              <w:bottom w:val="single" w:sz="4" w:space="0" w:color="ADD6EA"/>
              <w:right w:val="nil"/>
            </w:tcBorders>
            <w:shd w:val="clear" w:color="auto" w:fill="auto"/>
            <w:noWrap/>
            <w:vAlign w:val="bottom"/>
            <w:hideMark/>
          </w:tcPr>
          <w:p w14:paraId="73671552" w14:textId="77777777" w:rsidR="004A3E05" w:rsidRPr="004A3E05" w:rsidRDefault="004A3E05" w:rsidP="00B55595">
            <w:pPr>
              <w:keepNext/>
              <w:tabs>
                <w:tab w:val="clear" w:pos="567"/>
              </w:tabs>
              <w:spacing w:before="0" w:line="240" w:lineRule="auto"/>
              <w:rPr>
                <w:rFonts w:eastAsia="Times New Roman" w:cs="Open Sans Light"/>
                <w:sz w:val="16"/>
                <w:szCs w:val="16"/>
                <w:lang w:eastAsia="en-AU"/>
              </w:rPr>
            </w:pPr>
            <w:r w:rsidRPr="004A3E05">
              <w:rPr>
                <w:rFonts w:eastAsia="Times New Roman" w:cs="Open Sans Light"/>
                <w:sz w:val="16"/>
                <w:szCs w:val="16"/>
                <w:lang w:eastAsia="en-AU"/>
              </w:rPr>
              <w:t>Total revenue ($m)</w:t>
            </w:r>
          </w:p>
        </w:tc>
        <w:tc>
          <w:tcPr>
            <w:tcW w:w="1580" w:type="dxa"/>
            <w:tcBorders>
              <w:top w:val="single" w:sz="4" w:space="0" w:color="ADD6EA"/>
              <w:left w:val="nil"/>
              <w:bottom w:val="single" w:sz="4" w:space="0" w:color="ADD6EA"/>
              <w:right w:val="nil"/>
            </w:tcBorders>
            <w:shd w:val="clear" w:color="auto" w:fill="auto"/>
            <w:noWrap/>
            <w:vAlign w:val="bottom"/>
            <w:hideMark/>
          </w:tcPr>
          <w:p w14:paraId="54A9CDB2" w14:textId="77777777" w:rsidR="004A3E05" w:rsidRPr="004A3E05" w:rsidRDefault="004A3E05" w:rsidP="00B55595">
            <w:pPr>
              <w:keepNext/>
              <w:tabs>
                <w:tab w:val="clear" w:pos="567"/>
              </w:tabs>
              <w:spacing w:before="0" w:line="240" w:lineRule="auto"/>
              <w:jc w:val="right"/>
              <w:rPr>
                <w:rFonts w:eastAsia="Times New Roman" w:cs="Open Sans Light"/>
                <w:sz w:val="16"/>
                <w:szCs w:val="16"/>
                <w:lang w:eastAsia="en-AU"/>
              </w:rPr>
            </w:pPr>
            <w:r w:rsidRPr="004A3E05">
              <w:rPr>
                <w:rFonts w:eastAsia="Times New Roman" w:cs="Open Sans Light"/>
                <w:sz w:val="16"/>
                <w:szCs w:val="16"/>
                <w:lang w:eastAsia="en-AU"/>
              </w:rPr>
              <w:t>25,730</w:t>
            </w:r>
          </w:p>
        </w:tc>
        <w:tc>
          <w:tcPr>
            <w:tcW w:w="1580" w:type="dxa"/>
            <w:tcBorders>
              <w:top w:val="single" w:sz="4" w:space="0" w:color="ADD6EA"/>
              <w:left w:val="nil"/>
              <w:bottom w:val="single" w:sz="4" w:space="0" w:color="ADD6EA"/>
              <w:right w:val="nil"/>
            </w:tcBorders>
            <w:shd w:val="clear" w:color="auto" w:fill="auto"/>
            <w:noWrap/>
            <w:vAlign w:val="bottom"/>
            <w:hideMark/>
          </w:tcPr>
          <w:p w14:paraId="1144F684" w14:textId="77777777" w:rsidR="004A3E05" w:rsidRPr="004A3E05" w:rsidRDefault="004A3E05" w:rsidP="00B55595">
            <w:pPr>
              <w:keepNext/>
              <w:tabs>
                <w:tab w:val="clear" w:pos="567"/>
              </w:tabs>
              <w:spacing w:before="0" w:line="240" w:lineRule="auto"/>
              <w:jc w:val="right"/>
              <w:rPr>
                <w:rFonts w:eastAsia="Times New Roman" w:cs="Open Sans Light"/>
                <w:sz w:val="16"/>
                <w:szCs w:val="16"/>
                <w:lang w:eastAsia="en-AU"/>
              </w:rPr>
            </w:pPr>
            <w:r w:rsidRPr="004A3E05">
              <w:rPr>
                <w:rFonts w:eastAsia="Times New Roman" w:cs="Open Sans Light"/>
                <w:sz w:val="16"/>
                <w:szCs w:val="16"/>
                <w:lang w:eastAsia="en-AU"/>
              </w:rPr>
              <w:t>24,521</w:t>
            </w:r>
          </w:p>
        </w:tc>
        <w:tc>
          <w:tcPr>
            <w:tcW w:w="1580" w:type="dxa"/>
            <w:tcBorders>
              <w:top w:val="single" w:sz="4" w:space="0" w:color="ADD6EA"/>
              <w:left w:val="nil"/>
              <w:bottom w:val="single" w:sz="4" w:space="0" w:color="ADD6EA"/>
              <w:right w:val="nil"/>
            </w:tcBorders>
            <w:shd w:val="clear" w:color="auto" w:fill="auto"/>
            <w:noWrap/>
            <w:vAlign w:val="bottom"/>
            <w:hideMark/>
          </w:tcPr>
          <w:p w14:paraId="1DB1D90F" w14:textId="77777777" w:rsidR="004A3E05" w:rsidRPr="004A3E05" w:rsidRDefault="004A3E05" w:rsidP="00B55595">
            <w:pPr>
              <w:keepNext/>
              <w:tabs>
                <w:tab w:val="clear" w:pos="567"/>
              </w:tabs>
              <w:spacing w:before="0" w:line="240" w:lineRule="auto"/>
              <w:jc w:val="right"/>
              <w:rPr>
                <w:rFonts w:eastAsia="Times New Roman" w:cs="Open Sans Light"/>
                <w:sz w:val="16"/>
                <w:szCs w:val="16"/>
                <w:lang w:eastAsia="en-AU"/>
              </w:rPr>
            </w:pPr>
            <w:r w:rsidRPr="004A3E05">
              <w:rPr>
                <w:rFonts w:eastAsia="Times New Roman" w:cs="Open Sans Light"/>
                <w:sz w:val="16"/>
                <w:szCs w:val="16"/>
                <w:lang w:eastAsia="en-AU"/>
              </w:rPr>
              <w:t>24,565</w:t>
            </w:r>
          </w:p>
        </w:tc>
        <w:tc>
          <w:tcPr>
            <w:tcW w:w="1580" w:type="dxa"/>
            <w:tcBorders>
              <w:top w:val="single" w:sz="4" w:space="0" w:color="ADD6EA"/>
              <w:left w:val="nil"/>
              <w:bottom w:val="single" w:sz="4" w:space="0" w:color="ADD6EA"/>
              <w:right w:val="nil"/>
            </w:tcBorders>
            <w:shd w:val="clear" w:color="auto" w:fill="auto"/>
            <w:noWrap/>
            <w:vAlign w:val="bottom"/>
            <w:hideMark/>
          </w:tcPr>
          <w:p w14:paraId="4AE0C347" w14:textId="77777777" w:rsidR="004A3E05" w:rsidRPr="004A3E05" w:rsidRDefault="004A3E05" w:rsidP="00B55595">
            <w:pPr>
              <w:keepNext/>
              <w:tabs>
                <w:tab w:val="clear" w:pos="567"/>
              </w:tabs>
              <w:spacing w:before="0" w:line="240" w:lineRule="auto"/>
              <w:jc w:val="right"/>
              <w:rPr>
                <w:rFonts w:eastAsia="Times New Roman" w:cs="Open Sans Light"/>
                <w:sz w:val="16"/>
                <w:szCs w:val="16"/>
                <w:lang w:eastAsia="en-AU"/>
              </w:rPr>
            </w:pPr>
            <w:r w:rsidRPr="004A3E05">
              <w:rPr>
                <w:rFonts w:eastAsia="Times New Roman" w:cs="Open Sans Light"/>
                <w:sz w:val="16"/>
                <w:szCs w:val="16"/>
                <w:lang w:eastAsia="en-AU"/>
              </w:rPr>
              <w:t>27,225</w:t>
            </w:r>
          </w:p>
        </w:tc>
      </w:tr>
      <w:tr w:rsidR="004A3E05" w:rsidRPr="004A3E05" w14:paraId="1B7EA1D5" w14:textId="77777777" w:rsidTr="004A3E05">
        <w:trPr>
          <w:trHeight w:val="315"/>
        </w:trPr>
        <w:tc>
          <w:tcPr>
            <w:tcW w:w="3080" w:type="dxa"/>
            <w:tcBorders>
              <w:top w:val="nil"/>
              <w:left w:val="nil"/>
              <w:bottom w:val="single" w:sz="4" w:space="0" w:color="ADD6EA"/>
              <w:right w:val="nil"/>
            </w:tcBorders>
            <w:shd w:val="clear" w:color="auto" w:fill="auto"/>
            <w:vAlign w:val="bottom"/>
            <w:hideMark/>
          </w:tcPr>
          <w:p w14:paraId="29B0D9BD" w14:textId="77777777" w:rsidR="004A3E05" w:rsidRPr="004A3E05" w:rsidRDefault="004A3E05" w:rsidP="00B55595">
            <w:pPr>
              <w:keepNext/>
              <w:tabs>
                <w:tab w:val="clear" w:pos="567"/>
              </w:tabs>
              <w:spacing w:before="0" w:line="240" w:lineRule="auto"/>
              <w:rPr>
                <w:rFonts w:eastAsia="Times New Roman" w:cs="Open Sans Light"/>
                <w:sz w:val="16"/>
                <w:szCs w:val="16"/>
                <w:lang w:eastAsia="en-AU"/>
              </w:rPr>
            </w:pPr>
            <w:r w:rsidRPr="004A3E05">
              <w:rPr>
                <w:rFonts w:eastAsia="Times New Roman" w:cs="Open Sans Light"/>
                <w:sz w:val="16"/>
                <w:szCs w:val="16"/>
                <w:lang w:eastAsia="en-AU"/>
              </w:rPr>
              <w:t>Share of total own-source revenue (%)</w:t>
            </w:r>
          </w:p>
        </w:tc>
        <w:tc>
          <w:tcPr>
            <w:tcW w:w="1580" w:type="dxa"/>
            <w:tcBorders>
              <w:top w:val="nil"/>
              <w:left w:val="nil"/>
              <w:bottom w:val="single" w:sz="4" w:space="0" w:color="ADD6EA"/>
              <w:right w:val="nil"/>
            </w:tcBorders>
            <w:shd w:val="clear" w:color="auto" w:fill="auto"/>
            <w:noWrap/>
            <w:vAlign w:val="bottom"/>
            <w:hideMark/>
          </w:tcPr>
          <w:p w14:paraId="009DDEA9" w14:textId="77777777" w:rsidR="004A3E05" w:rsidRPr="004A3E05" w:rsidRDefault="004A3E05" w:rsidP="00B55595">
            <w:pPr>
              <w:keepNext/>
              <w:tabs>
                <w:tab w:val="clear" w:pos="567"/>
              </w:tabs>
              <w:spacing w:before="0" w:line="240" w:lineRule="auto"/>
              <w:jc w:val="right"/>
              <w:rPr>
                <w:rFonts w:eastAsia="Times New Roman" w:cs="Open Sans Light"/>
                <w:sz w:val="16"/>
                <w:szCs w:val="16"/>
                <w:lang w:eastAsia="en-AU"/>
              </w:rPr>
            </w:pPr>
            <w:r w:rsidRPr="004A3E05">
              <w:rPr>
                <w:rFonts w:eastAsia="Times New Roman" w:cs="Open Sans Light"/>
                <w:sz w:val="16"/>
                <w:szCs w:val="16"/>
                <w:lang w:eastAsia="en-AU"/>
              </w:rPr>
              <w:t>19.5</w:t>
            </w:r>
          </w:p>
        </w:tc>
        <w:tc>
          <w:tcPr>
            <w:tcW w:w="1580" w:type="dxa"/>
            <w:tcBorders>
              <w:top w:val="nil"/>
              <w:left w:val="nil"/>
              <w:bottom w:val="single" w:sz="4" w:space="0" w:color="ADD6EA"/>
              <w:right w:val="nil"/>
            </w:tcBorders>
            <w:shd w:val="clear" w:color="auto" w:fill="auto"/>
            <w:noWrap/>
            <w:vAlign w:val="bottom"/>
            <w:hideMark/>
          </w:tcPr>
          <w:p w14:paraId="4373B94F" w14:textId="77777777" w:rsidR="004A3E05" w:rsidRPr="004A3E05" w:rsidRDefault="004A3E05" w:rsidP="00B55595">
            <w:pPr>
              <w:keepNext/>
              <w:tabs>
                <w:tab w:val="clear" w:pos="567"/>
              </w:tabs>
              <w:spacing w:before="0" w:line="240" w:lineRule="auto"/>
              <w:jc w:val="right"/>
              <w:rPr>
                <w:rFonts w:eastAsia="Times New Roman" w:cs="Open Sans Light"/>
                <w:sz w:val="16"/>
                <w:szCs w:val="16"/>
                <w:lang w:eastAsia="en-AU"/>
              </w:rPr>
            </w:pPr>
            <w:r w:rsidRPr="004A3E05">
              <w:rPr>
                <w:rFonts w:eastAsia="Times New Roman" w:cs="Open Sans Light"/>
                <w:sz w:val="16"/>
                <w:szCs w:val="16"/>
                <w:lang w:eastAsia="en-AU"/>
              </w:rPr>
              <w:t>19.3</w:t>
            </w:r>
          </w:p>
        </w:tc>
        <w:tc>
          <w:tcPr>
            <w:tcW w:w="1580" w:type="dxa"/>
            <w:tcBorders>
              <w:top w:val="nil"/>
              <w:left w:val="nil"/>
              <w:bottom w:val="single" w:sz="4" w:space="0" w:color="ADD6EA"/>
              <w:right w:val="nil"/>
            </w:tcBorders>
            <w:shd w:val="clear" w:color="auto" w:fill="auto"/>
            <w:noWrap/>
            <w:vAlign w:val="bottom"/>
            <w:hideMark/>
          </w:tcPr>
          <w:p w14:paraId="4998E337" w14:textId="77777777" w:rsidR="004A3E05" w:rsidRPr="004A3E05" w:rsidRDefault="004A3E05" w:rsidP="00B55595">
            <w:pPr>
              <w:keepNext/>
              <w:tabs>
                <w:tab w:val="clear" w:pos="567"/>
              </w:tabs>
              <w:spacing w:before="0" w:line="240" w:lineRule="auto"/>
              <w:jc w:val="right"/>
              <w:rPr>
                <w:rFonts w:eastAsia="Times New Roman" w:cs="Open Sans Light"/>
                <w:sz w:val="16"/>
                <w:szCs w:val="16"/>
                <w:lang w:eastAsia="en-AU"/>
              </w:rPr>
            </w:pPr>
            <w:r w:rsidRPr="004A3E05">
              <w:rPr>
                <w:rFonts w:eastAsia="Times New Roman" w:cs="Open Sans Light"/>
                <w:sz w:val="16"/>
                <w:szCs w:val="16"/>
                <w:lang w:eastAsia="en-AU"/>
              </w:rPr>
              <w:t>17.8</w:t>
            </w:r>
          </w:p>
        </w:tc>
        <w:tc>
          <w:tcPr>
            <w:tcW w:w="1580" w:type="dxa"/>
            <w:tcBorders>
              <w:top w:val="nil"/>
              <w:left w:val="nil"/>
              <w:bottom w:val="single" w:sz="4" w:space="0" w:color="ADD6EA"/>
              <w:right w:val="nil"/>
            </w:tcBorders>
            <w:shd w:val="clear" w:color="auto" w:fill="auto"/>
            <w:noWrap/>
            <w:vAlign w:val="bottom"/>
            <w:hideMark/>
          </w:tcPr>
          <w:p w14:paraId="0951A048" w14:textId="77777777" w:rsidR="004A3E05" w:rsidRPr="004A3E05" w:rsidRDefault="004A3E05" w:rsidP="00B55595">
            <w:pPr>
              <w:keepNext/>
              <w:tabs>
                <w:tab w:val="clear" w:pos="567"/>
              </w:tabs>
              <w:spacing w:before="0" w:line="240" w:lineRule="auto"/>
              <w:jc w:val="right"/>
              <w:rPr>
                <w:rFonts w:eastAsia="Times New Roman" w:cs="Open Sans Light"/>
                <w:sz w:val="16"/>
                <w:szCs w:val="16"/>
                <w:lang w:eastAsia="en-AU"/>
              </w:rPr>
            </w:pPr>
            <w:r w:rsidRPr="004A3E05">
              <w:rPr>
                <w:rFonts w:eastAsia="Times New Roman" w:cs="Open Sans Light"/>
                <w:sz w:val="16"/>
                <w:szCs w:val="16"/>
                <w:lang w:eastAsia="en-AU"/>
              </w:rPr>
              <w:t>16.5</w:t>
            </w:r>
          </w:p>
        </w:tc>
      </w:tr>
    </w:tbl>
    <w:p w14:paraId="54F37546" w14:textId="57B78B8B" w:rsidR="009D3A80" w:rsidRDefault="001F4258" w:rsidP="00B55595">
      <w:pPr>
        <w:pStyle w:val="CGCTablenote"/>
        <w:keepNext/>
      </w:pPr>
      <w:r w:rsidRPr="001F4258">
        <w:rPr>
          <w:rFonts w:ascii="Work Sans" w:hAnsi="Work Sans"/>
        </w:rPr>
        <w:t>Source: Commission calculation</w:t>
      </w:r>
      <w:r>
        <w:t>.</w:t>
      </w:r>
    </w:p>
    <w:p w14:paraId="1FDF6E4E" w14:textId="5C0C0BEA" w:rsidR="00E900D8" w:rsidRDefault="00B27659" w:rsidP="00E900D8">
      <w:pPr>
        <w:pStyle w:val="CGC2025ParaNumbers"/>
      </w:pPr>
      <w:r>
        <w:t>The payroll tax assessment comprises a single component (</w:t>
      </w:r>
      <w:r w:rsidR="00856A80">
        <w:fldChar w:fldCharType="begin"/>
      </w:r>
      <w:r w:rsidR="00856A80">
        <w:instrText xml:space="preserve"> REF _Ref141429568 \h </w:instrText>
      </w:r>
      <w:r w:rsidR="00856A80">
        <w:fldChar w:fldCharType="separate"/>
      </w:r>
      <w:r w:rsidR="00856A80" w:rsidRPr="008F5BA0">
        <w:t>Table 3</w:t>
      </w:r>
      <w:r w:rsidR="00856A80">
        <w:fldChar w:fldCharType="end"/>
      </w:r>
      <w:r>
        <w:t>)</w:t>
      </w:r>
      <w:r w:rsidR="00E900D8">
        <w:t>.</w:t>
      </w:r>
    </w:p>
    <w:p w14:paraId="50BEBDDA" w14:textId="6009302F" w:rsidR="007621B4" w:rsidRPr="008F5BA0" w:rsidRDefault="007621B4" w:rsidP="007A4C06">
      <w:pPr>
        <w:pStyle w:val="Caption"/>
        <w:rPr>
          <w:rFonts w:ascii="Work Sans" w:hAnsi="Work Sans"/>
        </w:rPr>
      </w:pPr>
      <w:bookmarkStart w:id="14" w:name="_Ref141429568"/>
      <w:r w:rsidRPr="008F5BA0">
        <w:rPr>
          <w:rFonts w:ascii="Work Sans" w:hAnsi="Work Sans"/>
        </w:rPr>
        <w:t xml:space="preserve">Table </w:t>
      </w:r>
      <w:r w:rsidRPr="008F5BA0">
        <w:rPr>
          <w:rFonts w:ascii="Work Sans" w:hAnsi="Work Sans"/>
        </w:rPr>
        <w:fldChar w:fldCharType="begin"/>
      </w:r>
      <w:r w:rsidRPr="008F5BA0">
        <w:rPr>
          <w:rFonts w:ascii="Work Sans" w:hAnsi="Work Sans"/>
        </w:rPr>
        <w:instrText xml:space="preserve"> SEQ Table \* ARABIC </w:instrText>
      </w:r>
      <w:r w:rsidRPr="008F5BA0">
        <w:rPr>
          <w:rFonts w:ascii="Work Sans" w:hAnsi="Work Sans"/>
        </w:rPr>
        <w:fldChar w:fldCharType="separate"/>
      </w:r>
      <w:r w:rsidR="0050653D">
        <w:rPr>
          <w:rFonts w:ascii="Work Sans" w:hAnsi="Work Sans"/>
          <w:noProof/>
        </w:rPr>
        <w:t>3</w:t>
      </w:r>
      <w:r w:rsidRPr="008F5BA0">
        <w:rPr>
          <w:rFonts w:ascii="Work Sans" w:hAnsi="Work Sans"/>
        </w:rPr>
        <w:fldChar w:fldCharType="end"/>
      </w:r>
      <w:bookmarkEnd w:id="14"/>
      <w:r w:rsidRPr="008F5BA0">
        <w:rPr>
          <w:rFonts w:ascii="Work Sans" w:hAnsi="Work Sans"/>
        </w:rPr>
        <w:tab/>
      </w:r>
      <w:r w:rsidR="008F5BA0" w:rsidRPr="008F5BA0">
        <w:rPr>
          <w:rFonts w:ascii="Work Sans" w:hAnsi="Work Sans"/>
        </w:rPr>
        <w:t>Structure of payroll tax assessment, 2021–22</w:t>
      </w:r>
    </w:p>
    <w:tbl>
      <w:tblPr>
        <w:tblW w:w="9578" w:type="dxa"/>
        <w:tblLook w:val="04A0" w:firstRow="1" w:lastRow="0" w:firstColumn="1" w:lastColumn="0" w:noHBand="0" w:noVBand="1"/>
      </w:tblPr>
      <w:tblGrid>
        <w:gridCol w:w="1660"/>
        <w:gridCol w:w="1260"/>
        <w:gridCol w:w="258"/>
        <w:gridCol w:w="1900"/>
        <w:gridCol w:w="4500"/>
      </w:tblGrid>
      <w:tr w:rsidR="007621B4" w:rsidRPr="006063CB" w14:paraId="0B3B3282" w14:textId="77777777">
        <w:trPr>
          <w:trHeight w:val="480"/>
        </w:trPr>
        <w:tc>
          <w:tcPr>
            <w:tcW w:w="1660" w:type="dxa"/>
            <w:tcBorders>
              <w:top w:val="single" w:sz="4" w:space="0" w:color="auto"/>
              <w:left w:val="nil"/>
              <w:bottom w:val="nil"/>
              <w:right w:val="nil"/>
            </w:tcBorders>
            <w:shd w:val="clear" w:color="000000" w:fill="006991"/>
            <w:vAlign w:val="center"/>
            <w:hideMark/>
          </w:tcPr>
          <w:p w14:paraId="7E9CE031" w14:textId="77777777" w:rsidR="007621B4" w:rsidRPr="006063CB" w:rsidRDefault="007621B4" w:rsidP="00F82434">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6063CB">
              <w:rPr>
                <w:rFonts w:ascii="Open Sans Semibold" w:eastAsia="Times New Roman" w:hAnsi="Open Sans Semibold" w:cs="Open Sans Semibold"/>
                <w:color w:val="FFFFFF"/>
                <w:sz w:val="16"/>
                <w:szCs w:val="16"/>
                <w:lang w:eastAsia="en-AU"/>
              </w:rPr>
              <w:t>Component</w:t>
            </w:r>
          </w:p>
        </w:tc>
        <w:tc>
          <w:tcPr>
            <w:tcW w:w="1260" w:type="dxa"/>
            <w:tcBorders>
              <w:top w:val="single" w:sz="4" w:space="0" w:color="auto"/>
              <w:left w:val="nil"/>
              <w:bottom w:val="nil"/>
              <w:right w:val="nil"/>
            </w:tcBorders>
            <w:shd w:val="clear" w:color="000000" w:fill="006991"/>
            <w:vAlign w:val="center"/>
            <w:hideMark/>
          </w:tcPr>
          <w:p w14:paraId="6351B78D" w14:textId="77777777" w:rsidR="007621B4" w:rsidRPr="006063CB" w:rsidRDefault="007621B4" w:rsidP="00F82434">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063CB">
              <w:rPr>
                <w:rFonts w:ascii="Open Sans Semibold" w:eastAsia="Times New Roman" w:hAnsi="Open Sans Semibold" w:cs="Open Sans Semibold"/>
                <w:color w:val="FFFFFF"/>
                <w:sz w:val="16"/>
                <w:szCs w:val="16"/>
                <w:lang w:eastAsia="en-AU"/>
              </w:rPr>
              <w:t>Component revenue</w:t>
            </w:r>
          </w:p>
        </w:tc>
        <w:tc>
          <w:tcPr>
            <w:tcW w:w="258" w:type="dxa"/>
            <w:tcBorders>
              <w:top w:val="single" w:sz="4" w:space="0" w:color="auto"/>
              <w:left w:val="nil"/>
              <w:bottom w:val="nil"/>
              <w:right w:val="nil"/>
            </w:tcBorders>
            <w:shd w:val="clear" w:color="000000" w:fill="006991"/>
            <w:vAlign w:val="center"/>
            <w:hideMark/>
          </w:tcPr>
          <w:p w14:paraId="50FB90E3" w14:textId="77777777" w:rsidR="007621B4" w:rsidRPr="006063CB" w:rsidRDefault="007621B4" w:rsidP="00F82434">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063CB">
              <w:rPr>
                <w:rFonts w:ascii="Open Sans Semibold" w:eastAsia="Times New Roman" w:hAnsi="Open Sans Semibold" w:cs="Open Sans Semibold"/>
                <w:color w:val="FFFFFF"/>
                <w:sz w:val="16"/>
                <w:szCs w:val="16"/>
                <w:lang w:eastAsia="en-AU"/>
              </w:rPr>
              <w:t> </w:t>
            </w:r>
          </w:p>
        </w:tc>
        <w:tc>
          <w:tcPr>
            <w:tcW w:w="1900" w:type="dxa"/>
            <w:tcBorders>
              <w:top w:val="single" w:sz="4" w:space="0" w:color="auto"/>
              <w:left w:val="nil"/>
              <w:bottom w:val="nil"/>
              <w:right w:val="nil"/>
            </w:tcBorders>
            <w:shd w:val="clear" w:color="000000" w:fill="006991"/>
            <w:vAlign w:val="center"/>
            <w:hideMark/>
          </w:tcPr>
          <w:p w14:paraId="5DF2272F" w14:textId="77777777" w:rsidR="007621B4" w:rsidRPr="006063CB" w:rsidRDefault="007621B4" w:rsidP="00F82434">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6063CB">
              <w:rPr>
                <w:rFonts w:ascii="Open Sans Semibold" w:eastAsia="Times New Roman" w:hAnsi="Open Sans Semibold" w:cs="Open Sans Semibold"/>
                <w:color w:val="FFFFFF"/>
                <w:sz w:val="16"/>
                <w:szCs w:val="16"/>
                <w:lang w:eastAsia="en-AU"/>
              </w:rPr>
              <w:t>Driver</w:t>
            </w:r>
          </w:p>
        </w:tc>
        <w:tc>
          <w:tcPr>
            <w:tcW w:w="4500" w:type="dxa"/>
            <w:tcBorders>
              <w:top w:val="single" w:sz="4" w:space="0" w:color="auto"/>
              <w:left w:val="nil"/>
              <w:bottom w:val="nil"/>
              <w:right w:val="nil"/>
            </w:tcBorders>
            <w:shd w:val="clear" w:color="000000" w:fill="006991"/>
            <w:vAlign w:val="center"/>
            <w:hideMark/>
          </w:tcPr>
          <w:p w14:paraId="2DD6244C" w14:textId="77777777" w:rsidR="007621B4" w:rsidRPr="006063CB" w:rsidRDefault="007621B4" w:rsidP="00F82434">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6063CB">
              <w:rPr>
                <w:rFonts w:ascii="Open Sans Semibold" w:eastAsia="Times New Roman" w:hAnsi="Open Sans Semibold" w:cs="Open Sans Semibold"/>
                <w:color w:val="FFFFFF"/>
                <w:sz w:val="16"/>
                <w:szCs w:val="16"/>
                <w:lang w:eastAsia="en-AU"/>
              </w:rPr>
              <w:t>Influence measured by driver</w:t>
            </w:r>
          </w:p>
        </w:tc>
      </w:tr>
      <w:tr w:rsidR="007621B4" w:rsidRPr="006063CB" w14:paraId="5B106CAF" w14:textId="77777777">
        <w:trPr>
          <w:trHeight w:val="240"/>
        </w:trPr>
        <w:tc>
          <w:tcPr>
            <w:tcW w:w="1660" w:type="dxa"/>
            <w:tcBorders>
              <w:top w:val="nil"/>
              <w:left w:val="nil"/>
              <w:bottom w:val="nil"/>
              <w:right w:val="nil"/>
            </w:tcBorders>
            <w:shd w:val="clear" w:color="000000" w:fill="B6D5E4"/>
            <w:noWrap/>
            <w:vAlign w:val="center"/>
            <w:hideMark/>
          </w:tcPr>
          <w:p w14:paraId="790D4FDC" w14:textId="77777777" w:rsidR="007621B4" w:rsidRPr="006063CB" w:rsidRDefault="007621B4" w:rsidP="00F82434">
            <w:pPr>
              <w:keepNext/>
              <w:tabs>
                <w:tab w:val="clear" w:pos="567"/>
              </w:tabs>
              <w:spacing w:before="0" w:line="240" w:lineRule="auto"/>
              <w:jc w:val="right"/>
              <w:rPr>
                <w:rFonts w:ascii="Open Sans Semibold" w:eastAsia="Times New Roman" w:hAnsi="Open Sans Semibold" w:cs="Open Sans Semibold"/>
                <w:sz w:val="16"/>
                <w:szCs w:val="16"/>
                <w:lang w:eastAsia="en-AU"/>
              </w:rPr>
            </w:pPr>
            <w:r w:rsidRPr="006063CB">
              <w:rPr>
                <w:rFonts w:ascii="Open Sans Semibold" w:eastAsia="Times New Roman" w:hAnsi="Open Sans Semibold" w:cs="Open Sans Semibold"/>
                <w:sz w:val="16"/>
                <w:szCs w:val="16"/>
                <w:lang w:eastAsia="en-AU"/>
              </w:rPr>
              <w:t> </w:t>
            </w:r>
          </w:p>
        </w:tc>
        <w:tc>
          <w:tcPr>
            <w:tcW w:w="1260" w:type="dxa"/>
            <w:tcBorders>
              <w:top w:val="nil"/>
              <w:left w:val="nil"/>
              <w:bottom w:val="nil"/>
              <w:right w:val="nil"/>
            </w:tcBorders>
            <w:shd w:val="clear" w:color="000000" w:fill="B6D5E4"/>
            <w:noWrap/>
            <w:vAlign w:val="center"/>
            <w:hideMark/>
          </w:tcPr>
          <w:p w14:paraId="0EBD9254" w14:textId="77777777" w:rsidR="007621B4" w:rsidRPr="006063CB" w:rsidRDefault="007621B4" w:rsidP="00F82434">
            <w:pPr>
              <w:keepNext/>
              <w:tabs>
                <w:tab w:val="clear" w:pos="567"/>
              </w:tabs>
              <w:spacing w:before="0" w:line="240" w:lineRule="auto"/>
              <w:jc w:val="right"/>
              <w:rPr>
                <w:rFonts w:ascii="Open Sans Semibold" w:eastAsia="Times New Roman" w:hAnsi="Open Sans Semibold" w:cs="Open Sans Semibold"/>
                <w:sz w:val="16"/>
                <w:szCs w:val="16"/>
                <w:lang w:eastAsia="en-AU"/>
              </w:rPr>
            </w:pPr>
            <w:r w:rsidRPr="006063CB">
              <w:rPr>
                <w:rFonts w:ascii="Open Sans Semibold" w:eastAsia="Times New Roman" w:hAnsi="Open Sans Semibold" w:cs="Open Sans Semibold"/>
                <w:sz w:val="16"/>
                <w:szCs w:val="16"/>
                <w:lang w:eastAsia="en-AU"/>
              </w:rPr>
              <w:t>$m</w:t>
            </w:r>
          </w:p>
        </w:tc>
        <w:tc>
          <w:tcPr>
            <w:tcW w:w="258" w:type="dxa"/>
            <w:tcBorders>
              <w:top w:val="nil"/>
              <w:left w:val="nil"/>
              <w:bottom w:val="nil"/>
              <w:right w:val="nil"/>
            </w:tcBorders>
            <w:shd w:val="clear" w:color="000000" w:fill="B6D5E4"/>
            <w:noWrap/>
            <w:vAlign w:val="center"/>
            <w:hideMark/>
          </w:tcPr>
          <w:p w14:paraId="19A3471B" w14:textId="77777777" w:rsidR="007621B4" w:rsidRPr="006063CB" w:rsidRDefault="007621B4" w:rsidP="00F82434">
            <w:pPr>
              <w:keepNext/>
              <w:tabs>
                <w:tab w:val="clear" w:pos="567"/>
              </w:tabs>
              <w:spacing w:before="0" w:line="240" w:lineRule="auto"/>
              <w:jc w:val="right"/>
              <w:rPr>
                <w:rFonts w:ascii="Open Sans Semibold" w:eastAsia="Times New Roman" w:hAnsi="Open Sans Semibold" w:cs="Open Sans Semibold"/>
                <w:sz w:val="16"/>
                <w:szCs w:val="16"/>
                <w:lang w:eastAsia="en-AU"/>
              </w:rPr>
            </w:pPr>
            <w:r w:rsidRPr="006063CB">
              <w:rPr>
                <w:rFonts w:ascii="Open Sans Semibold" w:eastAsia="Times New Roman" w:hAnsi="Open Sans Semibold" w:cs="Open Sans Semibold"/>
                <w:sz w:val="16"/>
                <w:szCs w:val="16"/>
                <w:lang w:eastAsia="en-AU"/>
              </w:rPr>
              <w:t> </w:t>
            </w:r>
          </w:p>
        </w:tc>
        <w:tc>
          <w:tcPr>
            <w:tcW w:w="1900" w:type="dxa"/>
            <w:tcBorders>
              <w:top w:val="nil"/>
              <w:left w:val="nil"/>
              <w:bottom w:val="nil"/>
              <w:right w:val="nil"/>
            </w:tcBorders>
            <w:shd w:val="clear" w:color="000000" w:fill="B6D5E4"/>
            <w:noWrap/>
            <w:vAlign w:val="center"/>
            <w:hideMark/>
          </w:tcPr>
          <w:p w14:paraId="27EB9F31" w14:textId="77777777" w:rsidR="007621B4" w:rsidRPr="006063CB" w:rsidRDefault="007621B4" w:rsidP="00F82434">
            <w:pPr>
              <w:keepNext/>
              <w:tabs>
                <w:tab w:val="clear" w:pos="567"/>
              </w:tabs>
              <w:spacing w:before="0" w:line="240" w:lineRule="auto"/>
              <w:jc w:val="right"/>
              <w:rPr>
                <w:rFonts w:ascii="Open Sans Semibold" w:eastAsia="Times New Roman" w:hAnsi="Open Sans Semibold" w:cs="Open Sans Semibold"/>
                <w:sz w:val="16"/>
                <w:szCs w:val="16"/>
                <w:lang w:eastAsia="en-AU"/>
              </w:rPr>
            </w:pPr>
            <w:r w:rsidRPr="006063CB">
              <w:rPr>
                <w:rFonts w:ascii="Open Sans Semibold" w:eastAsia="Times New Roman" w:hAnsi="Open Sans Semibold" w:cs="Open Sans Semibold"/>
                <w:sz w:val="16"/>
                <w:szCs w:val="16"/>
                <w:lang w:eastAsia="en-AU"/>
              </w:rPr>
              <w:t> </w:t>
            </w:r>
          </w:p>
        </w:tc>
        <w:tc>
          <w:tcPr>
            <w:tcW w:w="4500" w:type="dxa"/>
            <w:tcBorders>
              <w:top w:val="nil"/>
              <w:left w:val="nil"/>
              <w:bottom w:val="nil"/>
              <w:right w:val="nil"/>
            </w:tcBorders>
            <w:shd w:val="clear" w:color="000000" w:fill="B6D5E4"/>
            <w:noWrap/>
            <w:vAlign w:val="center"/>
            <w:hideMark/>
          </w:tcPr>
          <w:p w14:paraId="1546E01D" w14:textId="77777777" w:rsidR="007621B4" w:rsidRPr="006063CB" w:rsidRDefault="007621B4" w:rsidP="00F82434">
            <w:pPr>
              <w:keepNext/>
              <w:tabs>
                <w:tab w:val="clear" w:pos="567"/>
              </w:tabs>
              <w:spacing w:before="0" w:line="240" w:lineRule="auto"/>
              <w:jc w:val="right"/>
              <w:rPr>
                <w:rFonts w:ascii="Open Sans Semibold" w:eastAsia="Times New Roman" w:hAnsi="Open Sans Semibold" w:cs="Open Sans Semibold"/>
                <w:sz w:val="16"/>
                <w:szCs w:val="16"/>
                <w:lang w:eastAsia="en-AU"/>
              </w:rPr>
            </w:pPr>
            <w:r w:rsidRPr="006063CB">
              <w:rPr>
                <w:rFonts w:ascii="Open Sans Semibold" w:eastAsia="Times New Roman" w:hAnsi="Open Sans Semibold" w:cs="Open Sans Semibold"/>
                <w:sz w:val="16"/>
                <w:szCs w:val="16"/>
                <w:lang w:eastAsia="en-AU"/>
              </w:rPr>
              <w:t> </w:t>
            </w:r>
          </w:p>
        </w:tc>
      </w:tr>
      <w:tr w:rsidR="007621B4" w:rsidRPr="006063CB" w14:paraId="2BC02FD2" w14:textId="77777777">
        <w:trPr>
          <w:trHeight w:val="555"/>
        </w:trPr>
        <w:tc>
          <w:tcPr>
            <w:tcW w:w="1660" w:type="dxa"/>
            <w:tcBorders>
              <w:top w:val="single" w:sz="4" w:space="0" w:color="ADD6EA"/>
              <w:left w:val="nil"/>
              <w:bottom w:val="single" w:sz="4" w:space="0" w:color="ADD6EA"/>
              <w:right w:val="nil"/>
            </w:tcBorders>
            <w:shd w:val="clear" w:color="auto" w:fill="auto"/>
            <w:noWrap/>
            <w:hideMark/>
          </w:tcPr>
          <w:p w14:paraId="20265F9A" w14:textId="152DDB64" w:rsidR="007621B4" w:rsidRPr="006063CB" w:rsidRDefault="000773AE" w:rsidP="00F82434">
            <w:pPr>
              <w:keepNext/>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Payroll</w:t>
            </w:r>
            <w:r w:rsidR="007621B4" w:rsidRPr="006063CB">
              <w:rPr>
                <w:rFonts w:eastAsia="Times New Roman" w:cs="Open Sans Light"/>
                <w:sz w:val="16"/>
                <w:szCs w:val="16"/>
                <w:lang w:eastAsia="en-AU"/>
              </w:rPr>
              <w:t xml:space="preserve"> tax</w:t>
            </w:r>
          </w:p>
        </w:tc>
        <w:tc>
          <w:tcPr>
            <w:tcW w:w="1260" w:type="dxa"/>
            <w:tcBorders>
              <w:top w:val="single" w:sz="4" w:space="0" w:color="ADD6EA"/>
              <w:left w:val="nil"/>
              <w:bottom w:val="single" w:sz="4" w:space="0" w:color="ADD6EA"/>
              <w:right w:val="nil"/>
            </w:tcBorders>
            <w:shd w:val="clear" w:color="auto" w:fill="auto"/>
            <w:noWrap/>
            <w:hideMark/>
          </w:tcPr>
          <w:p w14:paraId="7B2E4B3E" w14:textId="49183CD8" w:rsidR="007621B4" w:rsidRPr="006063CB" w:rsidRDefault="00565B25" w:rsidP="00F82434">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27</w:t>
            </w:r>
            <w:r w:rsidR="007621B4" w:rsidRPr="006063CB">
              <w:rPr>
                <w:rFonts w:eastAsia="Times New Roman" w:cs="Open Sans Light"/>
                <w:sz w:val="16"/>
                <w:szCs w:val="16"/>
                <w:lang w:eastAsia="en-AU"/>
              </w:rPr>
              <w:t>,</w:t>
            </w:r>
            <w:r>
              <w:rPr>
                <w:rFonts w:eastAsia="Times New Roman" w:cs="Open Sans Light"/>
                <w:sz w:val="16"/>
                <w:szCs w:val="16"/>
                <w:lang w:eastAsia="en-AU"/>
              </w:rPr>
              <w:t>225</w:t>
            </w:r>
          </w:p>
        </w:tc>
        <w:tc>
          <w:tcPr>
            <w:tcW w:w="258" w:type="dxa"/>
            <w:tcBorders>
              <w:top w:val="single" w:sz="4" w:space="0" w:color="ADD6EA"/>
              <w:left w:val="nil"/>
              <w:bottom w:val="single" w:sz="4" w:space="0" w:color="ADD6EA"/>
              <w:right w:val="nil"/>
            </w:tcBorders>
            <w:shd w:val="clear" w:color="auto" w:fill="auto"/>
            <w:noWrap/>
            <w:hideMark/>
          </w:tcPr>
          <w:p w14:paraId="3A09817C" w14:textId="77777777" w:rsidR="007621B4" w:rsidRPr="006063CB" w:rsidRDefault="007621B4" w:rsidP="00F82434">
            <w:pPr>
              <w:keepNext/>
              <w:tabs>
                <w:tab w:val="clear" w:pos="567"/>
              </w:tabs>
              <w:spacing w:before="0" w:line="240" w:lineRule="auto"/>
              <w:rPr>
                <w:rFonts w:eastAsia="Times New Roman" w:cs="Open Sans Light"/>
                <w:sz w:val="16"/>
                <w:szCs w:val="16"/>
                <w:lang w:eastAsia="en-AU"/>
              </w:rPr>
            </w:pPr>
            <w:r w:rsidRPr="006063CB">
              <w:rPr>
                <w:rFonts w:eastAsia="Times New Roman" w:cs="Open Sans Light"/>
                <w:sz w:val="16"/>
                <w:szCs w:val="16"/>
                <w:lang w:eastAsia="en-AU"/>
              </w:rPr>
              <w:t> </w:t>
            </w:r>
          </w:p>
        </w:tc>
        <w:tc>
          <w:tcPr>
            <w:tcW w:w="1900" w:type="dxa"/>
            <w:tcBorders>
              <w:top w:val="single" w:sz="4" w:space="0" w:color="ADD6EA"/>
              <w:left w:val="nil"/>
              <w:bottom w:val="single" w:sz="4" w:space="0" w:color="ADD6EA"/>
              <w:right w:val="nil"/>
            </w:tcBorders>
            <w:shd w:val="clear" w:color="auto" w:fill="auto"/>
            <w:hideMark/>
          </w:tcPr>
          <w:p w14:paraId="19B9448C" w14:textId="02CA21ED" w:rsidR="007621B4" w:rsidRPr="006063CB" w:rsidRDefault="007621B4" w:rsidP="00F82434">
            <w:pPr>
              <w:keepNext/>
              <w:tabs>
                <w:tab w:val="clear" w:pos="567"/>
              </w:tabs>
              <w:spacing w:before="0" w:line="240" w:lineRule="auto"/>
              <w:rPr>
                <w:rFonts w:eastAsia="Times New Roman" w:cs="Open Sans Light"/>
                <w:sz w:val="16"/>
                <w:szCs w:val="16"/>
                <w:lang w:eastAsia="en-AU"/>
              </w:rPr>
            </w:pPr>
            <w:r w:rsidRPr="006063CB">
              <w:rPr>
                <w:rFonts w:eastAsia="Times New Roman" w:cs="Open Sans Light"/>
                <w:sz w:val="16"/>
                <w:szCs w:val="16"/>
                <w:lang w:eastAsia="en-AU"/>
              </w:rPr>
              <w:t xml:space="preserve">Value of </w:t>
            </w:r>
            <w:r w:rsidR="00565B25">
              <w:rPr>
                <w:rFonts w:eastAsia="Times New Roman" w:cs="Open Sans Light"/>
                <w:sz w:val="16"/>
                <w:szCs w:val="16"/>
                <w:lang w:eastAsia="en-AU"/>
              </w:rPr>
              <w:t xml:space="preserve">taxable </w:t>
            </w:r>
            <w:r w:rsidR="0007247E">
              <w:rPr>
                <w:rFonts w:eastAsia="Times New Roman" w:cs="Open Sans Light"/>
                <w:sz w:val="16"/>
                <w:szCs w:val="16"/>
                <w:lang w:eastAsia="en-AU"/>
              </w:rPr>
              <w:t>rem</w:t>
            </w:r>
            <w:r w:rsidR="00561638">
              <w:rPr>
                <w:rFonts w:eastAsia="Times New Roman" w:cs="Open Sans Light"/>
                <w:sz w:val="16"/>
                <w:szCs w:val="16"/>
                <w:lang w:eastAsia="en-AU"/>
              </w:rPr>
              <w:t>un</w:t>
            </w:r>
            <w:r w:rsidR="0007247E">
              <w:rPr>
                <w:rFonts w:eastAsia="Times New Roman" w:cs="Open Sans Light"/>
                <w:sz w:val="16"/>
                <w:szCs w:val="16"/>
                <w:lang w:eastAsia="en-AU"/>
              </w:rPr>
              <w:t>eration</w:t>
            </w:r>
          </w:p>
        </w:tc>
        <w:tc>
          <w:tcPr>
            <w:tcW w:w="4500" w:type="dxa"/>
            <w:tcBorders>
              <w:top w:val="single" w:sz="4" w:space="0" w:color="ADD6EA"/>
              <w:left w:val="nil"/>
              <w:bottom w:val="single" w:sz="4" w:space="0" w:color="ADD6EA"/>
              <w:right w:val="nil"/>
            </w:tcBorders>
            <w:shd w:val="clear" w:color="auto" w:fill="auto"/>
            <w:hideMark/>
          </w:tcPr>
          <w:p w14:paraId="738761CF" w14:textId="2B16D373" w:rsidR="007621B4" w:rsidRPr="006063CB" w:rsidRDefault="009603C3" w:rsidP="00F82434">
            <w:pPr>
              <w:keepNext/>
              <w:tabs>
                <w:tab w:val="clear" w:pos="567"/>
              </w:tabs>
              <w:spacing w:before="0" w:line="240" w:lineRule="auto"/>
              <w:rPr>
                <w:rFonts w:eastAsia="Times New Roman" w:cs="Open Sans Light"/>
                <w:sz w:val="16"/>
                <w:szCs w:val="16"/>
                <w:lang w:eastAsia="en-AU"/>
              </w:rPr>
            </w:pPr>
            <w:r w:rsidRPr="009603C3">
              <w:rPr>
                <w:rFonts w:eastAsia="Times New Roman" w:cs="Open Sans Light"/>
                <w:sz w:val="16"/>
                <w:szCs w:val="16"/>
                <w:lang w:eastAsia="en-AU"/>
              </w:rPr>
              <w:t>Recognises the additional revenue capacity of states with greater private sector and non-general government public sector remuneration above an average threshold.</w:t>
            </w:r>
          </w:p>
        </w:tc>
      </w:tr>
    </w:tbl>
    <w:p w14:paraId="06F75B3E" w14:textId="77777777" w:rsidR="007621B4" w:rsidRPr="0025486C" w:rsidRDefault="007621B4" w:rsidP="007621B4">
      <w:pPr>
        <w:pStyle w:val="CGCTablenote"/>
        <w:ind w:left="0" w:firstLine="0"/>
        <w:rPr>
          <w:rFonts w:ascii="Work Sans" w:hAnsi="Work Sans"/>
          <w:noProof/>
        </w:rPr>
      </w:pPr>
      <w:r w:rsidRPr="0025486C">
        <w:rPr>
          <w:rFonts w:ascii="Work Sans" w:hAnsi="Work Sans"/>
          <w:noProof/>
        </w:rPr>
        <w:t>Source: Commission calculation.</w:t>
      </w:r>
    </w:p>
    <w:p w14:paraId="36C3648B" w14:textId="3F1199A3" w:rsidR="00B10737" w:rsidRDefault="00B10737" w:rsidP="00203F82">
      <w:pPr>
        <w:pStyle w:val="Heading3"/>
      </w:pPr>
      <w:bookmarkStart w:id="15" w:name="_Toc147428180"/>
      <w:bookmarkStart w:id="16" w:name="_Toc121741486"/>
      <w:bookmarkStart w:id="17" w:name="_Toc132729102"/>
      <w:bookmarkStart w:id="18" w:name="_Toc133236149"/>
      <w:bookmarkStart w:id="19" w:name="_Toc133236175"/>
      <w:bookmarkStart w:id="20" w:name="_Toc127428352"/>
      <w:r>
        <w:t xml:space="preserve">GST </w:t>
      </w:r>
      <w:r w:rsidR="00207E53">
        <w:t>d</w:t>
      </w:r>
      <w:r>
        <w:t xml:space="preserve">istribution in the 2023 </w:t>
      </w:r>
      <w:bookmarkEnd w:id="15"/>
      <w:r w:rsidR="007E726E">
        <w:t>Update</w:t>
      </w:r>
    </w:p>
    <w:p w14:paraId="63A7F35A" w14:textId="64786AE4" w:rsidR="00114FFF" w:rsidRDefault="00AB2573" w:rsidP="0066256C">
      <w:pPr>
        <w:pStyle w:val="CGC2025ParaNumbers"/>
      </w:pPr>
      <w:r>
        <w:fldChar w:fldCharType="begin"/>
      </w:r>
      <w:r>
        <w:instrText xml:space="preserve"> REF _Ref141370729 \h </w:instrText>
      </w:r>
      <w:r>
        <w:fldChar w:fldCharType="separate"/>
      </w:r>
      <w:r w:rsidR="00B5509D" w:rsidRPr="00114FFF">
        <w:t xml:space="preserve">Table </w:t>
      </w:r>
      <w:r w:rsidR="00B5509D">
        <w:rPr>
          <w:noProof/>
        </w:rPr>
        <w:t>4</w:t>
      </w:r>
      <w:r>
        <w:fldChar w:fldCharType="end"/>
      </w:r>
      <w:r>
        <w:t xml:space="preserve"> </w:t>
      </w:r>
      <w:r w:rsidR="001E6D7A">
        <w:t>shows the</w:t>
      </w:r>
      <w:r>
        <w:t xml:space="preserve"> extent to which the assessment results in a different distribution of GST compared with an equal per capita distrib</w:t>
      </w:r>
      <w:r w:rsidR="00E2591F">
        <w:t>ution. In the 2023 Update, the distribution of GST from payroll tax</w:t>
      </w:r>
      <w:r w:rsidR="00F06915">
        <w:t xml:space="preserve"> differed by $1,585 million </w:t>
      </w:r>
      <w:r w:rsidR="00581B85">
        <w:t>($60 per capita)</w:t>
      </w:r>
      <w:r w:rsidR="00DE45EA">
        <w:t xml:space="preserve"> compared to an equal per capita distribution. States asse</w:t>
      </w:r>
      <w:r w:rsidR="00B561C2">
        <w:t>sse</w:t>
      </w:r>
      <w:r w:rsidR="00DE45EA">
        <w:t xml:space="preserve">d to have above average </w:t>
      </w:r>
      <w:r w:rsidR="00405450">
        <w:t xml:space="preserve">payroll tax </w:t>
      </w:r>
      <w:r w:rsidR="00DE45EA">
        <w:t xml:space="preserve">capacity (New South Wales, </w:t>
      </w:r>
      <w:proofErr w:type="gramStart"/>
      <w:r w:rsidR="00DE45EA">
        <w:t>Victoria</w:t>
      </w:r>
      <w:proofErr w:type="gramEnd"/>
      <w:r w:rsidR="00DE45EA">
        <w:t xml:space="preserve"> and Western Australia)</w:t>
      </w:r>
      <w:r w:rsidR="00A33B21">
        <w:t xml:space="preserve"> had lower GST needs. The remaining states were assessed to have below average </w:t>
      </w:r>
      <w:r w:rsidR="00CD7CB6">
        <w:t xml:space="preserve">payroll tax </w:t>
      </w:r>
      <w:r w:rsidR="00A33B21">
        <w:t>capacity and higher GST needs.</w:t>
      </w:r>
    </w:p>
    <w:p w14:paraId="02C9DD80" w14:textId="5BE5CAAD" w:rsidR="00114FFF" w:rsidRPr="00114FFF" w:rsidRDefault="00114FFF" w:rsidP="00114FFF">
      <w:pPr>
        <w:pStyle w:val="Caption"/>
        <w:rPr>
          <w:rFonts w:ascii="Work Sans" w:hAnsi="Work Sans"/>
        </w:rPr>
      </w:pPr>
      <w:bookmarkStart w:id="21" w:name="_Ref141370729"/>
      <w:r w:rsidRPr="00114FFF">
        <w:rPr>
          <w:rFonts w:ascii="Work Sans" w:hAnsi="Work Sans"/>
        </w:rPr>
        <w:t xml:space="preserve">Table </w:t>
      </w:r>
      <w:r w:rsidRPr="00114FFF">
        <w:rPr>
          <w:rFonts w:ascii="Work Sans" w:hAnsi="Work Sans"/>
        </w:rPr>
        <w:fldChar w:fldCharType="begin"/>
      </w:r>
      <w:r w:rsidRPr="00114FFF">
        <w:rPr>
          <w:rFonts w:ascii="Work Sans" w:hAnsi="Work Sans"/>
        </w:rPr>
        <w:instrText xml:space="preserve"> SEQ Table \* ARABIC </w:instrText>
      </w:r>
      <w:r w:rsidRPr="00114FFF">
        <w:rPr>
          <w:rFonts w:ascii="Work Sans" w:hAnsi="Work Sans"/>
        </w:rPr>
        <w:fldChar w:fldCharType="separate"/>
      </w:r>
      <w:r w:rsidR="0050653D">
        <w:rPr>
          <w:rFonts w:ascii="Work Sans" w:hAnsi="Work Sans"/>
          <w:noProof/>
        </w:rPr>
        <w:t>4</w:t>
      </w:r>
      <w:r w:rsidRPr="00114FFF">
        <w:rPr>
          <w:rFonts w:ascii="Work Sans" w:hAnsi="Work Sans"/>
        </w:rPr>
        <w:fldChar w:fldCharType="end"/>
      </w:r>
      <w:bookmarkEnd w:id="21"/>
      <w:r w:rsidRPr="00114FFF">
        <w:rPr>
          <w:rFonts w:ascii="Work Sans" w:hAnsi="Work Sans"/>
        </w:rPr>
        <w:tab/>
        <w:t>GST impact of the payroll tax assessment</w:t>
      </w:r>
    </w:p>
    <w:tbl>
      <w:tblPr>
        <w:tblW w:w="9340" w:type="dxa"/>
        <w:tblLook w:val="04A0" w:firstRow="1" w:lastRow="0" w:firstColumn="1" w:lastColumn="0" w:noHBand="0" w:noVBand="1"/>
      </w:tblPr>
      <w:tblGrid>
        <w:gridCol w:w="1600"/>
        <w:gridCol w:w="860"/>
        <w:gridCol w:w="860"/>
        <w:gridCol w:w="860"/>
        <w:gridCol w:w="860"/>
        <w:gridCol w:w="860"/>
        <w:gridCol w:w="860"/>
        <w:gridCol w:w="860"/>
        <w:gridCol w:w="860"/>
        <w:gridCol w:w="860"/>
      </w:tblGrid>
      <w:tr w:rsidR="00942904" w:rsidRPr="00942904" w14:paraId="19175D4A" w14:textId="77777777" w:rsidTr="00942904">
        <w:trPr>
          <w:trHeight w:val="375"/>
        </w:trPr>
        <w:tc>
          <w:tcPr>
            <w:tcW w:w="1600" w:type="dxa"/>
            <w:tcBorders>
              <w:top w:val="single" w:sz="4" w:space="0" w:color="auto"/>
              <w:left w:val="nil"/>
              <w:bottom w:val="nil"/>
              <w:right w:val="nil"/>
            </w:tcBorders>
            <w:shd w:val="clear" w:color="000000" w:fill="006991"/>
            <w:noWrap/>
            <w:vAlign w:val="center"/>
            <w:hideMark/>
          </w:tcPr>
          <w:p w14:paraId="70FBB221" w14:textId="77777777" w:rsidR="00942904" w:rsidRPr="00942904" w:rsidRDefault="00942904" w:rsidP="00942904">
            <w:pPr>
              <w:tabs>
                <w:tab w:val="clear" w:pos="567"/>
              </w:tabs>
              <w:spacing w:before="0" w:line="240" w:lineRule="auto"/>
              <w:rPr>
                <w:rFonts w:ascii="Open Sans Semibold" w:eastAsia="Times New Roman" w:hAnsi="Open Sans Semibold" w:cs="Open Sans Semibold"/>
                <w:color w:val="FFFFFF"/>
                <w:sz w:val="16"/>
                <w:szCs w:val="16"/>
                <w:lang w:eastAsia="en-AU"/>
              </w:rPr>
            </w:pPr>
            <w:r w:rsidRPr="00942904">
              <w:rPr>
                <w:rFonts w:ascii="Open Sans Semibold" w:eastAsia="Times New Roman" w:hAnsi="Open Sans Semibold" w:cs="Open Sans Semibold"/>
                <w:color w:val="FFFFFF"/>
                <w:sz w:val="16"/>
                <w:szCs w:val="16"/>
                <w:lang w:eastAsia="en-AU"/>
              </w:rPr>
              <w:t> </w:t>
            </w:r>
          </w:p>
        </w:tc>
        <w:tc>
          <w:tcPr>
            <w:tcW w:w="860" w:type="dxa"/>
            <w:tcBorders>
              <w:top w:val="single" w:sz="4" w:space="0" w:color="auto"/>
              <w:left w:val="nil"/>
              <w:bottom w:val="nil"/>
              <w:right w:val="nil"/>
            </w:tcBorders>
            <w:shd w:val="clear" w:color="000000" w:fill="006991"/>
            <w:noWrap/>
            <w:vAlign w:val="center"/>
            <w:hideMark/>
          </w:tcPr>
          <w:p w14:paraId="02ED8ABD" w14:textId="77777777" w:rsidR="00942904" w:rsidRPr="00942904" w:rsidRDefault="00942904" w:rsidP="0094290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2904">
              <w:rPr>
                <w:rFonts w:ascii="Open Sans Semibold" w:eastAsia="Times New Roman" w:hAnsi="Open Sans Semibold" w:cs="Open Sans Semibold"/>
                <w:color w:val="FFFFFF"/>
                <w:sz w:val="16"/>
                <w:szCs w:val="16"/>
                <w:lang w:eastAsia="en-AU"/>
              </w:rPr>
              <w:t>NSW</w:t>
            </w:r>
          </w:p>
        </w:tc>
        <w:tc>
          <w:tcPr>
            <w:tcW w:w="860" w:type="dxa"/>
            <w:tcBorders>
              <w:top w:val="single" w:sz="4" w:space="0" w:color="auto"/>
              <w:left w:val="nil"/>
              <w:bottom w:val="nil"/>
              <w:right w:val="nil"/>
            </w:tcBorders>
            <w:shd w:val="clear" w:color="000000" w:fill="006991"/>
            <w:noWrap/>
            <w:vAlign w:val="center"/>
            <w:hideMark/>
          </w:tcPr>
          <w:p w14:paraId="6DF013C1" w14:textId="77777777" w:rsidR="00942904" w:rsidRPr="00942904" w:rsidRDefault="00942904" w:rsidP="0094290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2904">
              <w:rPr>
                <w:rFonts w:ascii="Open Sans Semibold" w:eastAsia="Times New Roman" w:hAnsi="Open Sans Semibold" w:cs="Open Sans Semibold"/>
                <w:color w:val="FFFFFF"/>
                <w:sz w:val="16"/>
                <w:szCs w:val="16"/>
                <w:lang w:eastAsia="en-AU"/>
              </w:rPr>
              <w:t>Vic</w:t>
            </w:r>
          </w:p>
        </w:tc>
        <w:tc>
          <w:tcPr>
            <w:tcW w:w="860" w:type="dxa"/>
            <w:tcBorders>
              <w:top w:val="single" w:sz="4" w:space="0" w:color="auto"/>
              <w:left w:val="nil"/>
              <w:bottom w:val="nil"/>
              <w:right w:val="nil"/>
            </w:tcBorders>
            <w:shd w:val="clear" w:color="000000" w:fill="006991"/>
            <w:noWrap/>
            <w:vAlign w:val="center"/>
            <w:hideMark/>
          </w:tcPr>
          <w:p w14:paraId="2E32BB91" w14:textId="77777777" w:rsidR="00942904" w:rsidRPr="00942904" w:rsidRDefault="00942904" w:rsidP="0094290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2904">
              <w:rPr>
                <w:rFonts w:ascii="Open Sans Semibold" w:eastAsia="Times New Roman" w:hAnsi="Open Sans Semibold" w:cs="Open Sans Semibold"/>
                <w:color w:val="FFFFFF"/>
                <w:sz w:val="16"/>
                <w:szCs w:val="16"/>
                <w:lang w:eastAsia="en-AU"/>
              </w:rPr>
              <w:t>Qld</w:t>
            </w:r>
          </w:p>
        </w:tc>
        <w:tc>
          <w:tcPr>
            <w:tcW w:w="860" w:type="dxa"/>
            <w:tcBorders>
              <w:top w:val="single" w:sz="4" w:space="0" w:color="auto"/>
              <w:left w:val="nil"/>
              <w:bottom w:val="nil"/>
              <w:right w:val="nil"/>
            </w:tcBorders>
            <w:shd w:val="clear" w:color="000000" w:fill="006991"/>
            <w:noWrap/>
            <w:vAlign w:val="center"/>
            <w:hideMark/>
          </w:tcPr>
          <w:p w14:paraId="6B527C2B" w14:textId="77777777" w:rsidR="00942904" w:rsidRPr="00942904" w:rsidRDefault="00942904" w:rsidP="0094290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2904">
              <w:rPr>
                <w:rFonts w:ascii="Open Sans Semibold" w:eastAsia="Times New Roman" w:hAnsi="Open Sans Semibold" w:cs="Open Sans Semibold"/>
                <w:color w:val="FFFFFF"/>
                <w:sz w:val="16"/>
                <w:szCs w:val="16"/>
                <w:lang w:eastAsia="en-AU"/>
              </w:rPr>
              <w:t>WA</w:t>
            </w:r>
          </w:p>
        </w:tc>
        <w:tc>
          <w:tcPr>
            <w:tcW w:w="860" w:type="dxa"/>
            <w:tcBorders>
              <w:top w:val="single" w:sz="4" w:space="0" w:color="auto"/>
              <w:left w:val="nil"/>
              <w:bottom w:val="nil"/>
              <w:right w:val="nil"/>
            </w:tcBorders>
            <w:shd w:val="clear" w:color="000000" w:fill="006991"/>
            <w:noWrap/>
            <w:vAlign w:val="center"/>
            <w:hideMark/>
          </w:tcPr>
          <w:p w14:paraId="56727D4C" w14:textId="77777777" w:rsidR="00942904" w:rsidRPr="00942904" w:rsidRDefault="00942904" w:rsidP="0094290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2904">
              <w:rPr>
                <w:rFonts w:ascii="Open Sans Semibold" w:eastAsia="Times New Roman" w:hAnsi="Open Sans Semibold" w:cs="Open Sans Semibold"/>
                <w:color w:val="FFFFFF"/>
                <w:sz w:val="16"/>
                <w:szCs w:val="16"/>
                <w:lang w:eastAsia="en-AU"/>
              </w:rPr>
              <w:t>SA</w:t>
            </w:r>
          </w:p>
        </w:tc>
        <w:tc>
          <w:tcPr>
            <w:tcW w:w="860" w:type="dxa"/>
            <w:tcBorders>
              <w:top w:val="single" w:sz="4" w:space="0" w:color="auto"/>
              <w:left w:val="nil"/>
              <w:bottom w:val="nil"/>
              <w:right w:val="nil"/>
            </w:tcBorders>
            <w:shd w:val="clear" w:color="000000" w:fill="006991"/>
            <w:noWrap/>
            <w:vAlign w:val="center"/>
            <w:hideMark/>
          </w:tcPr>
          <w:p w14:paraId="013DBA3C" w14:textId="77777777" w:rsidR="00942904" w:rsidRPr="00942904" w:rsidRDefault="00942904" w:rsidP="0094290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2904">
              <w:rPr>
                <w:rFonts w:ascii="Open Sans Semibold" w:eastAsia="Times New Roman" w:hAnsi="Open Sans Semibold" w:cs="Open Sans Semibold"/>
                <w:color w:val="FFFFFF"/>
                <w:sz w:val="16"/>
                <w:szCs w:val="16"/>
                <w:lang w:eastAsia="en-AU"/>
              </w:rPr>
              <w:t>Tas</w:t>
            </w:r>
          </w:p>
        </w:tc>
        <w:tc>
          <w:tcPr>
            <w:tcW w:w="860" w:type="dxa"/>
            <w:tcBorders>
              <w:top w:val="single" w:sz="4" w:space="0" w:color="auto"/>
              <w:left w:val="nil"/>
              <w:bottom w:val="nil"/>
              <w:right w:val="nil"/>
            </w:tcBorders>
            <w:shd w:val="clear" w:color="000000" w:fill="006991"/>
            <w:noWrap/>
            <w:vAlign w:val="center"/>
            <w:hideMark/>
          </w:tcPr>
          <w:p w14:paraId="381E394F" w14:textId="77777777" w:rsidR="00942904" w:rsidRPr="00942904" w:rsidRDefault="00942904" w:rsidP="0094290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2904">
              <w:rPr>
                <w:rFonts w:ascii="Open Sans Semibold" w:eastAsia="Times New Roman" w:hAnsi="Open Sans Semibold" w:cs="Open Sans Semibold"/>
                <w:color w:val="FFFFFF"/>
                <w:sz w:val="16"/>
                <w:szCs w:val="16"/>
                <w:lang w:eastAsia="en-AU"/>
              </w:rPr>
              <w:t>ACT</w:t>
            </w:r>
          </w:p>
        </w:tc>
        <w:tc>
          <w:tcPr>
            <w:tcW w:w="860" w:type="dxa"/>
            <w:tcBorders>
              <w:top w:val="single" w:sz="4" w:space="0" w:color="auto"/>
              <w:left w:val="nil"/>
              <w:bottom w:val="nil"/>
              <w:right w:val="nil"/>
            </w:tcBorders>
            <w:shd w:val="clear" w:color="000000" w:fill="006991"/>
            <w:noWrap/>
            <w:vAlign w:val="center"/>
            <w:hideMark/>
          </w:tcPr>
          <w:p w14:paraId="7A89574D" w14:textId="77777777" w:rsidR="00942904" w:rsidRPr="00942904" w:rsidRDefault="00942904" w:rsidP="0094290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2904">
              <w:rPr>
                <w:rFonts w:ascii="Open Sans Semibold" w:eastAsia="Times New Roman" w:hAnsi="Open Sans Semibold" w:cs="Open Sans Semibold"/>
                <w:color w:val="FFFFFF"/>
                <w:sz w:val="16"/>
                <w:szCs w:val="16"/>
                <w:lang w:eastAsia="en-AU"/>
              </w:rPr>
              <w:t>NT</w:t>
            </w:r>
          </w:p>
        </w:tc>
        <w:tc>
          <w:tcPr>
            <w:tcW w:w="860" w:type="dxa"/>
            <w:tcBorders>
              <w:top w:val="single" w:sz="4" w:space="0" w:color="auto"/>
              <w:left w:val="nil"/>
              <w:bottom w:val="nil"/>
              <w:right w:val="nil"/>
            </w:tcBorders>
            <w:shd w:val="clear" w:color="000000" w:fill="006991"/>
            <w:noWrap/>
            <w:vAlign w:val="center"/>
            <w:hideMark/>
          </w:tcPr>
          <w:p w14:paraId="01E714D8" w14:textId="77777777" w:rsidR="00942904" w:rsidRPr="00942904" w:rsidRDefault="00942904" w:rsidP="0094290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2904">
              <w:rPr>
                <w:rFonts w:ascii="Open Sans Semibold" w:eastAsia="Times New Roman" w:hAnsi="Open Sans Semibold" w:cs="Open Sans Semibold"/>
                <w:color w:val="FFFFFF"/>
                <w:sz w:val="16"/>
                <w:szCs w:val="16"/>
                <w:lang w:eastAsia="en-AU"/>
              </w:rPr>
              <w:t>Total</w:t>
            </w:r>
          </w:p>
        </w:tc>
      </w:tr>
      <w:tr w:rsidR="00942904" w:rsidRPr="00942904" w14:paraId="21880360" w14:textId="77777777" w:rsidTr="00942904">
        <w:trPr>
          <w:trHeight w:val="315"/>
        </w:trPr>
        <w:tc>
          <w:tcPr>
            <w:tcW w:w="1600" w:type="dxa"/>
            <w:tcBorders>
              <w:top w:val="single" w:sz="4" w:space="0" w:color="ADD6EA"/>
              <w:left w:val="nil"/>
              <w:bottom w:val="single" w:sz="4" w:space="0" w:color="ADD6EA"/>
              <w:right w:val="nil"/>
            </w:tcBorders>
            <w:shd w:val="clear" w:color="auto" w:fill="auto"/>
            <w:noWrap/>
            <w:vAlign w:val="bottom"/>
            <w:hideMark/>
          </w:tcPr>
          <w:p w14:paraId="3062A9EA" w14:textId="77777777" w:rsidR="00942904" w:rsidRPr="00942904" w:rsidRDefault="00942904" w:rsidP="00942904">
            <w:pPr>
              <w:tabs>
                <w:tab w:val="clear" w:pos="567"/>
              </w:tabs>
              <w:spacing w:before="0" w:line="240" w:lineRule="auto"/>
              <w:rPr>
                <w:rFonts w:eastAsia="Times New Roman" w:cs="Open Sans Light"/>
                <w:sz w:val="16"/>
                <w:szCs w:val="16"/>
                <w:lang w:eastAsia="en-AU"/>
              </w:rPr>
            </w:pPr>
            <w:r w:rsidRPr="00942904">
              <w:rPr>
                <w:rFonts w:eastAsia="Times New Roman" w:cs="Open Sans Light"/>
                <w:sz w:val="16"/>
                <w:szCs w:val="16"/>
                <w:lang w:eastAsia="en-AU"/>
              </w:rPr>
              <w:t>Total ($m)</w:t>
            </w:r>
          </w:p>
        </w:tc>
        <w:tc>
          <w:tcPr>
            <w:tcW w:w="860" w:type="dxa"/>
            <w:tcBorders>
              <w:top w:val="single" w:sz="4" w:space="0" w:color="ADD6EA"/>
              <w:left w:val="nil"/>
              <w:bottom w:val="single" w:sz="4" w:space="0" w:color="ADD6EA"/>
              <w:right w:val="nil"/>
            </w:tcBorders>
            <w:shd w:val="clear" w:color="auto" w:fill="auto"/>
            <w:noWrap/>
            <w:vAlign w:val="bottom"/>
            <w:hideMark/>
          </w:tcPr>
          <w:p w14:paraId="541D522B"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-464</w:t>
            </w:r>
          </w:p>
        </w:tc>
        <w:tc>
          <w:tcPr>
            <w:tcW w:w="860" w:type="dxa"/>
            <w:tcBorders>
              <w:top w:val="single" w:sz="4" w:space="0" w:color="ADD6EA"/>
              <w:left w:val="nil"/>
              <w:bottom w:val="single" w:sz="4" w:space="0" w:color="ADD6EA"/>
              <w:right w:val="nil"/>
            </w:tcBorders>
            <w:shd w:val="clear" w:color="auto" w:fill="auto"/>
            <w:noWrap/>
            <w:vAlign w:val="bottom"/>
            <w:hideMark/>
          </w:tcPr>
          <w:p w14:paraId="03E62580"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-33</w:t>
            </w:r>
          </w:p>
        </w:tc>
        <w:tc>
          <w:tcPr>
            <w:tcW w:w="860" w:type="dxa"/>
            <w:tcBorders>
              <w:top w:val="single" w:sz="4" w:space="0" w:color="ADD6EA"/>
              <w:left w:val="nil"/>
              <w:bottom w:val="single" w:sz="4" w:space="0" w:color="ADD6EA"/>
              <w:right w:val="nil"/>
            </w:tcBorders>
            <w:shd w:val="clear" w:color="auto" w:fill="auto"/>
            <w:noWrap/>
            <w:vAlign w:val="bottom"/>
            <w:hideMark/>
          </w:tcPr>
          <w:p w14:paraId="2F3945DD"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781</w:t>
            </w:r>
          </w:p>
        </w:tc>
        <w:tc>
          <w:tcPr>
            <w:tcW w:w="860" w:type="dxa"/>
            <w:tcBorders>
              <w:top w:val="single" w:sz="4" w:space="0" w:color="ADD6EA"/>
              <w:left w:val="nil"/>
              <w:bottom w:val="single" w:sz="4" w:space="0" w:color="ADD6EA"/>
              <w:right w:val="nil"/>
            </w:tcBorders>
            <w:shd w:val="clear" w:color="auto" w:fill="auto"/>
            <w:noWrap/>
            <w:vAlign w:val="bottom"/>
            <w:hideMark/>
          </w:tcPr>
          <w:p w14:paraId="433A0920"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-1,088</w:t>
            </w:r>
          </w:p>
        </w:tc>
        <w:tc>
          <w:tcPr>
            <w:tcW w:w="860" w:type="dxa"/>
            <w:tcBorders>
              <w:top w:val="single" w:sz="4" w:space="0" w:color="ADD6EA"/>
              <w:left w:val="nil"/>
              <w:bottom w:val="single" w:sz="4" w:space="0" w:color="ADD6EA"/>
              <w:right w:val="nil"/>
            </w:tcBorders>
            <w:shd w:val="clear" w:color="auto" w:fill="auto"/>
            <w:noWrap/>
            <w:vAlign w:val="bottom"/>
            <w:hideMark/>
          </w:tcPr>
          <w:p w14:paraId="247CE24D"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459</w:t>
            </w:r>
          </w:p>
        </w:tc>
        <w:tc>
          <w:tcPr>
            <w:tcW w:w="860" w:type="dxa"/>
            <w:tcBorders>
              <w:top w:val="single" w:sz="4" w:space="0" w:color="ADD6EA"/>
              <w:left w:val="nil"/>
              <w:bottom w:val="single" w:sz="4" w:space="0" w:color="ADD6EA"/>
              <w:right w:val="nil"/>
            </w:tcBorders>
            <w:shd w:val="clear" w:color="auto" w:fill="auto"/>
            <w:noWrap/>
            <w:vAlign w:val="bottom"/>
            <w:hideMark/>
          </w:tcPr>
          <w:p w14:paraId="660256FF"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261</w:t>
            </w:r>
          </w:p>
        </w:tc>
        <w:tc>
          <w:tcPr>
            <w:tcW w:w="860" w:type="dxa"/>
            <w:tcBorders>
              <w:top w:val="single" w:sz="4" w:space="0" w:color="ADD6EA"/>
              <w:left w:val="nil"/>
              <w:bottom w:val="single" w:sz="4" w:space="0" w:color="ADD6EA"/>
              <w:right w:val="nil"/>
            </w:tcBorders>
            <w:shd w:val="clear" w:color="auto" w:fill="auto"/>
            <w:noWrap/>
            <w:vAlign w:val="bottom"/>
            <w:hideMark/>
          </w:tcPr>
          <w:p w14:paraId="02D0693B"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82</w:t>
            </w:r>
          </w:p>
        </w:tc>
        <w:tc>
          <w:tcPr>
            <w:tcW w:w="860" w:type="dxa"/>
            <w:tcBorders>
              <w:top w:val="single" w:sz="4" w:space="0" w:color="ADD6EA"/>
              <w:left w:val="nil"/>
              <w:bottom w:val="single" w:sz="4" w:space="0" w:color="ADD6EA"/>
              <w:right w:val="nil"/>
            </w:tcBorders>
            <w:shd w:val="clear" w:color="auto" w:fill="auto"/>
            <w:noWrap/>
            <w:vAlign w:val="bottom"/>
            <w:hideMark/>
          </w:tcPr>
          <w:p w14:paraId="1061A1D3"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2</w:t>
            </w:r>
          </w:p>
        </w:tc>
        <w:tc>
          <w:tcPr>
            <w:tcW w:w="860" w:type="dxa"/>
            <w:tcBorders>
              <w:top w:val="single" w:sz="4" w:space="0" w:color="ADD6EA"/>
              <w:left w:val="nil"/>
              <w:bottom w:val="single" w:sz="4" w:space="0" w:color="ADD6EA"/>
              <w:right w:val="nil"/>
            </w:tcBorders>
            <w:shd w:val="clear" w:color="auto" w:fill="auto"/>
            <w:noWrap/>
            <w:vAlign w:val="bottom"/>
            <w:hideMark/>
          </w:tcPr>
          <w:p w14:paraId="0C89E7A3"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1,585</w:t>
            </w:r>
          </w:p>
        </w:tc>
      </w:tr>
      <w:tr w:rsidR="00942904" w:rsidRPr="00942904" w14:paraId="4F110D3C" w14:textId="77777777" w:rsidTr="00942904">
        <w:trPr>
          <w:trHeight w:val="315"/>
        </w:trPr>
        <w:tc>
          <w:tcPr>
            <w:tcW w:w="1600" w:type="dxa"/>
            <w:tcBorders>
              <w:top w:val="nil"/>
              <w:left w:val="nil"/>
              <w:bottom w:val="single" w:sz="4" w:space="0" w:color="ADD6EA"/>
              <w:right w:val="nil"/>
            </w:tcBorders>
            <w:shd w:val="clear" w:color="auto" w:fill="auto"/>
            <w:noWrap/>
            <w:vAlign w:val="bottom"/>
            <w:hideMark/>
          </w:tcPr>
          <w:p w14:paraId="79F64553" w14:textId="77777777" w:rsidR="00942904" w:rsidRPr="00942904" w:rsidRDefault="00942904" w:rsidP="00942904">
            <w:pPr>
              <w:tabs>
                <w:tab w:val="clear" w:pos="567"/>
              </w:tabs>
              <w:spacing w:before="0" w:line="240" w:lineRule="auto"/>
              <w:rPr>
                <w:rFonts w:eastAsia="Times New Roman" w:cs="Open Sans Light"/>
                <w:sz w:val="16"/>
                <w:szCs w:val="16"/>
                <w:lang w:eastAsia="en-AU"/>
              </w:rPr>
            </w:pPr>
            <w:r w:rsidRPr="00942904">
              <w:rPr>
                <w:rFonts w:eastAsia="Times New Roman" w:cs="Open Sans Light"/>
                <w:sz w:val="16"/>
                <w:szCs w:val="16"/>
                <w:lang w:eastAsia="en-AU"/>
              </w:rPr>
              <w:t>Total ($pc)</w:t>
            </w:r>
          </w:p>
        </w:tc>
        <w:tc>
          <w:tcPr>
            <w:tcW w:w="860" w:type="dxa"/>
            <w:tcBorders>
              <w:top w:val="nil"/>
              <w:left w:val="nil"/>
              <w:bottom w:val="single" w:sz="4" w:space="0" w:color="ADD6EA"/>
              <w:right w:val="nil"/>
            </w:tcBorders>
            <w:shd w:val="clear" w:color="auto" w:fill="auto"/>
            <w:noWrap/>
            <w:vAlign w:val="bottom"/>
            <w:hideMark/>
          </w:tcPr>
          <w:p w14:paraId="77CE7DFB"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-56</w:t>
            </w:r>
          </w:p>
        </w:tc>
        <w:tc>
          <w:tcPr>
            <w:tcW w:w="860" w:type="dxa"/>
            <w:tcBorders>
              <w:top w:val="nil"/>
              <w:left w:val="nil"/>
              <w:bottom w:val="single" w:sz="4" w:space="0" w:color="ADD6EA"/>
              <w:right w:val="nil"/>
            </w:tcBorders>
            <w:shd w:val="clear" w:color="auto" w:fill="auto"/>
            <w:noWrap/>
            <w:vAlign w:val="bottom"/>
            <w:hideMark/>
          </w:tcPr>
          <w:p w14:paraId="47C3F7B3"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-5</w:t>
            </w:r>
          </w:p>
        </w:tc>
        <w:tc>
          <w:tcPr>
            <w:tcW w:w="860" w:type="dxa"/>
            <w:tcBorders>
              <w:top w:val="nil"/>
              <w:left w:val="nil"/>
              <w:bottom w:val="single" w:sz="4" w:space="0" w:color="ADD6EA"/>
              <w:right w:val="nil"/>
            </w:tcBorders>
            <w:shd w:val="clear" w:color="auto" w:fill="auto"/>
            <w:noWrap/>
            <w:vAlign w:val="bottom"/>
            <w:hideMark/>
          </w:tcPr>
          <w:p w14:paraId="44026F0F"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144</w:t>
            </w:r>
          </w:p>
        </w:tc>
        <w:tc>
          <w:tcPr>
            <w:tcW w:w="860" w:type="dxa"/>
            <w:tcBorders>
              <w:top w:val="nil"/>
              <w:left w:val="nil"/>
              <w:bottom w:val="single" w:sz="4" w:space="0" w:color="ADD6EA"/>
              <w:right w:val="nil"/>
            </w:tcBorders>
            <w:shd w:val="clear" w:color="auto" w:fill="auto"/>
            <w:noWrap/>
            <w:vAlign w:val="bottom"/>
            <w:hideMark/>
          </w:tcPr>
          <w:p w14:paraId="2C6B74E8"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-382</w:t>
            </w:r>
          </w:p>
        </w:tc>
        <w:tc>
          <w:tcPr>
            <w:tcW w:w="860" w:type="dxa"/>
            <w:tcBorders>
              <w:top w:val="nil"/>
              <w:left w:val="nil"/>
              <w:bottom w:val="single" w:sz="4" w:space="0" w:color="ADD6EA"/>
              <w:right w:val="nil"/>
            </w:tcBorders>
            <w:shd w:val="clear" w:color="auto" w:fill="auto"/>
            <w:noWrap/>
            <w:vAlign w:val="bottom"/>
            <w:hideMark/>
          </w:tcPr>
          <w:p w14:paraId="3170B5AF"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247</w:t>
            </w:r>
          </w:p>
        </w:tc>
        <w:tc>
          <w:tcPr>
            <w:tcW w:w="860" w:type="dxa"/>
            <w:tcBorders>
              <w:top w:val="nil"/>
              <w:left w:val="nil"/>
              <w:bottom w:val="single" w:sz="4" w:space="0" w:color="ADD6EA"/>
              <w:right w:val="nil"/>
            </w:tcBorders>
            <w:shd w:val="clear" w:color="auto" w:fill="auto"/>
            <w:noWrap/>
            <w:vAlign w:val="bottom"/>
            <w:hideMark/>
          </w:tcPr>
          <w:p w14:paraId="4BF6C667"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446</w:t>
            </w:r>
          </w:p>
        </w:tc>
        <w:tc>
          <w:tcPr>
            <w:tcW w:w="860" w:type="dxa"/>
            <w:tcBorders>
              <w:top w:val="nil"/>
              <w:left w:val="nil"/>
              <w:bottom w:val="single" w:sz="4" w:space="0" w:color="ADD6EA"/>
              <w:right w:val="nil"/>
            </w:tcBorders>
            <w:shd w:val="clear" w:color="auto" w:fill="auto"/>
            <w:noWrap/>
            <w:vAlign w:val="bottom"/>
            <w:hideMark/>
          </w:tcPr>
          <w:p w14:paraId="5526305D"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173</w:t>
            </w:r>
          </w:p>
        </w:tc>
        <w:tc>
          <w:tcPr>
            <w:tcW w:w="860" w:type="dxa"/>
            <w:tcBorders>
              <w:top w:val="nil"/>
              <w:left w:val="nil"/>
              <w:bottom w:val="single" w:sz="4" w:space="0" w:color="ADD6EA"/>
              <w:right w:val="nil"/>
            </w:tcBorders>
            <w:shd w:val="clear" w:color="auto" w:fill="auto"/>
            <w:noWrap/>
            <w:vAlign w:val="bottom"/>
            <w:hideMark/>
          </w:tcPr>
          <w:p w14:paraId="351A3C8C"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10</w:t>
            </w:r>
          </w:p>
        </w:tc>
        <w:tc>
          <w:tcPr>
            <w:tcW w:w="860" w:type="dxa"/>
            <w:tcBorders>
              <w:top w:val="nil"/>
              <w:left w:val="nil"/>
              <w:bottom w:val="single" w:sz="4" w:space="0" w:color="ADD6EA"/>
              <w:right w:val="nil"/>
            </w:tcBorders>
            <w:shd w:val="clear" w:color="auto" w:fill="auto"/>
            <w:noWrap/>
            <w:vAlign w:val="bottom"/>
            <w:hideMark/>
          </w:tcPr>
          <w:p w14:paraId="4A919BC1" w14:textId="77777777" w:rsidR="00942904" w:rsidRPr="00942904" w:rsidRDefault="00942904" w:rsidP="00942904">
            <w:pPr>
              <w:tabs>
                <w:tab w:val="clear" w:pos="567"/>
              </w:tabs>
              <w:spacing w:before="0" w:line="240" w:lineRule="auto"/>
              <w:jc w:val="right"/>
              <w:rPr>
                <w:rFonts w:eastAsia="Times New Roman" w:cs="Open Sans Light"/>
                <w:sz w:val="16"/>
                <w:szCs w:val="16"/>
                <w:lang w:eastAsia="en-AU"/>
              </w:rPr>
            </w:pPr>
            <w:r w:rsidRPr="00942904">
              <w:rPr>
                <w:rFonts w:eastAsia="Times New Roman" w:cs="Open Sans Light"/>
                <w:sz w:val="16"/>
                <w:szCs w:val="16"/>
                <w:lang w:eastAsia="en-AU"/>
              </w:rPr>
              <w:t>60</w:t>
            </w:r>
          </w:p>
        </w:tc>
      </w:tr>
    </w:tbl>
    <w:p w14:paraId="1735AA40" w14:textId="31EA880E" w:rsidR="009D3A80" w:rsidRPr="00A970F1" w:rsidRDefault="00A970F1" w:rsidP="00A970F1">
      <w:pPr>
        <w:pStyle w:val="CGCTablenote"/>
        <w:rPr>
          <w:rFonts w:ascii="Work Sans" w:hAnsi="Work Sans"/>
        </w:rPr>
      </w:pPr>
      <w:r w:rsidRPr="00A970F1">
        <w:rPr>
          <w:rFonts w:ascii="Work Sans" w:hAnsi="Work Sans"/>
        </w:rPr>
        <w:t>Source: Commission calculation, 2023 Update.</w:t>
      </w:r>
    </w:p>
    <w:p w14:paraId="4E2A0DA1" w14:textId="696C9DFA" w:rsidR="004D2292" w:rsidRPr="004C59FB" w:rsidRDefault="00CB38F0" w:rsidP="004D2292">
      <w:pPr>
        <w:pStyle w:val="CGC2025ParaNumbers"/>
      </w:pPr>
      <w:r>
        <w:lastRenderedPageBreak/>
        <w:t xml:space="preserve">Further detail on </w:t>
      </w:r>
      <w:r w:rsidR="00B77225">
        <w:t>the payroll tax assessment and</w:t>
      </w:r>
      <w:r w:rsidR="009F1483">
        <w:t xml:space="preserve"> the underlying conceptual cases for the assessment methods are explain</w:t>
      </w:r>
      <w:r w:rsidR="00CE5C75">
        <w:t xml:space="preserve">ed in </w:t>
      </w:r>
      <w:r w:rsidR="00EB30AB">
        <w:t>v</w:t>
      </w:r>
      <w:r w:rsidR="00CE5C75">
        <w:t>olume 2</w:t>
      </w:r>
      <w:r w:rsidR="00A82C76">
        <w:t>,</w:t>
      </w:r>
      <w:r w:rsidR="00EA72F6">
        <w:t xml:space="preserve"> </w:t>
      </w:r>
      <w:r w:rsidR="00EB30AB">
        <w:t>c</w:t>
      </w:r>
      <w:r w:rsidR="00EA72F6">
        <w:t>hapter 6</w:t>
      </w:r>
      <w:r w:rsidR="00A82C76">
        <w:t>,</w:t>
      </w:r>
      <w:r w:rsidR="00406337">
        <w:t xml:space="preserve"> </w:t>
      </w:r>
      <w:hyperlink r:id="rId16">
        <w:r w:rsidR="004D2292" w:rsidRPr="3374507B">
          <w:rPr>
            <w:rStyle w:val="Hyperlink"/>
          </w:rPr>
          <w:t>Report on GST Revenue Sharing Relativities, 2020 Review.</w:t>
        </w:r>
      </w:hyperlink>
    </w:p>
    <w:p w14:paraId="50B28292" w14:textId="77777777" w:rsidR="00D45001" w:rsidRDefault="00D45001" w:rsidP="001F458A">
      <w:pPr>
        <w:pStyle w:val="Heading2"/>
      </w:pPr>
      <w:bookmarkStart w:id="22" w:name="_Toc147428181"/>
      <w:r w:rsidRPr="00D45001">
        <w:t>What has changed since the 2020 Review?</w:t>
      </w:r>
      <w:bookmarkEnd w:id="16"/>
      <w:bookmarkEnd w:id="17"/>
      <w:bookmarkEnd w:id="18"/>
      <w:bookmarkEnd w:id="19"/>
      <w:bookmarkEnd w:id="22"/>
      <w:r w:rsidRPr="00D45001">
        <w:t xml:space="preserve"> </w:t>
      </w:r>
      <w:bookmarkEnd w:id="20"/>
    </w:p>
    <w:p w14:paraId="6A78B2D2" w14:textId="57D5C68A" w:rsidR="00E64269" w:rsidRDefault="002045EC" w:rsidP="00BF2296">
      <w:pPr>
        <w:pStyle w:val="Heading3"/>
      </w:pPr>
      <w:bookmarkStart w:id="23" w:name="_Toc147428182"/>
      <w:r>
        <w:t xml:space="preserve">Introduction of </w:t>
      </w:r>
      <w:bookmarkStart w:id="24" w:name="_Toc132729103"/>
      <w:bookmarkStart w:id="25" w:name="_Toc133236150"/>
      <w:bookmarkStart w:id="26" w:name="_Toc133236176"/>
      <w:r>
        <w:t>p</w:t>
      </w:r>
      <w:bookmarkStart w:id="27" w:name="_Toc121741487"/>
      <w:bookmarkStart w:id="28" w:name="_Toc127428353"/>
      <w:bookmarkStart w:id="29" w:name="_Toc132729106"/>
      <w:bookmarkStart w:id="30" w:name="_Toc133236151"/>
      <w:bookmarkStart w:id="31" w:name="_Toc133236177"/>
      <w:bookmarkEnd w:id="24"/>
      <w:bookmarkEnd w:id="25"/>
      <w:bookmarkEnd w:id="26"/>
      <w:r w:rsidR="00071D47">
        <w:t>ayroll tax surcharges</w:t>
      </w:r>
      <w:bookmarkEnd w:id="23"/>
    </w:p>
    <w:p w14:paraId="7DED1D61" w14:textId="34498BF8" w:rsidR="004D4057" w:rsidRDefault="00E64269" w:rsidP="00E64269">
      <w:pPr>
        <w:pStyle w:val="CGC2025ParaNumbers"/>
      </w:pPr>
      <w:r>
        <w:t xml:space="preserve">Since the 2020 Review, </w:t>
      </w:r>
      <w:r w:rsidR="00817975">
        <w:t>2</w:t>
      </w:r>
      <w:r>
        <w:t xml:space="preserve"> states have introduced </w:t>
      </w:r>
      <w:r w:rsidR="00B97F8F">
        <w:t xml:space="preserve">payroll tax </w:t>
      </w:r>
      <w:r w:rsidR="00071D47">
        <w:t>surcharges</w:t>
      </w:r>
      <w:r w:rsidR="00AC5691">
        <w:t xml:space="preserve"> </w:t>
      </w:r>
      <w:r w:rsidR="004D4057">
        <w:t xml:space="preserve">on </w:t>
      </w:r>
      <w:r w:rsidR="00822450">
        <w:t xml:space="preserve">businesses with </w:t>
      </w:r>
      <w:r w:rsidR="004D4057">
        <w:t>large payroll</w:t>
      </w:r>
      <w:r w:rsidR="00822450">
        <w:t>s</w:t>
      </w:r>
      <w:r w:rsidR="00071D47">
        <w:t>.</w:t>
      </w:r>
      <w:r w:rsidR="008768E8">
        <w:t xml:space="preserve"> </w:t>
      </w:r>
    </w:p>
    <w:p w14:paraId="70097A2C" w14:textId="03334906" w:rsidR="00E64269" w:rsidRDefault="00FB1A88" w:rsidP="00E64269">
      <w:pPr>
        <w:pStyle w:val="CGC2025ParaNumbers"/>
      </w:pPr>
      <w:r>
        <w:t xml:space="preserve">Victoria </w:t>
      </w:r>
      <w:r w:rsidR="004D4057">
        <w:t xml:space="preserve">introduced a </w:t>
      </w:r>
      <w:r w:rsidR="00EA1A2A">
        <w:t>m</w:t>
      </w:r>
      <w:r>
        <w:t xml:space="preserve">ental </w:t>
      </w:r>
      <w:r w:rsidR="00EA1A2A">
        <w:t>h</w:t>
      </w:r>
      <w:r>
        <w:t xml:space="preserve">ealth and </w:t>
      </w:r>
      <w:r w:rsidR="00EA1A2A">
        <w:t>w</w:t>
      </w:r>
      <w:r>
        <w:t xml:space="preserve">ellbeing </w:t>
      </w:r>
      <w:r w:rsidR="00EA1A2A">
        <w:t>s</w:t>
      </w:r>
      <w:r w:rsidR="004D4057">
        <w:t xml:space="preserve">urcharge </w:t>
      </w:r>
      <w:r w:rsidR="00C03059">
        <w:t xml:space="preserve">from 1 January 2022. </w:t>
      </w:r>
      <w:r w:rsidR="00AC0617">
        <w:t xml:space="preserve">It </w:t>
      </w:r>
      <w:r w:rsidR="007B2549">
        <w:t xml:space="preserve">also introduced </w:t>
      </w:r>
      <w:r w:rsidR="00FE22E0">
        <w:t>a</w:t>
      </w:r>
      <w:r w:rsidR="002903A3">
        <w:t xml:space="preserve"> COVID-19 debt temporary payroll tax surcharge</w:t>
      </w:r>
      <w:r w:rsidR="00C23B69">
        <w:t>, which appl</w:t>
      </w:r>
      <w:r w:rsidR="00E75206">
        <w:t>ies</w:t>
      </w:r>
      <w:r w:rsidR="00C23B69">
        <w:t xml:space="preserve"> for</w:t>
      </w:r>
      <w:r w:rsidR="002903A3">
        <w:t xml:space="preserve"> </w:t>
      </w:r>
      <w:r w:rsidR="00F449ED">
        <w:t xml:space="preserve">10 years </w:t>
      </w:r>
      <w:r w:rsidR="00C23B69">
        <w:t xml:space="preserve">from </w:t>
      </w:r>
      <w:r w:rsidR="00EA1A2A">
        <w:t xml:space="preserve">1 July 2023. </w:t>
      </w:r>
      <w:r w:rsidR="006A10C6">
        <w:t xml:space="preserve">Each </w:t>
      </w:r>
      <w:r w:rsidR="00FE22E0">
        <w:t xml:space="preserve">surcharge </w:t>
      </w:r>
      <w:r w:rsidR="006A10C6">
        <w:t xml:space="preserve">requires </w:t>
      </w:r>
      <w:r w:rsidR="00BB0010">
        <w:t xml:space="preserve">businesses </w:t>
      </w:r>
      <w:r w:rsidR="00E77971">
        <w:t xml:space="preserve">to pay </w:t>
      </w:r>
      <w:r w:rsidR="00AA0BA5">
        <w:t>0.5%</w:t>
      </w:r>
      <w:r w:rsidR="00310E54">
        <w:t xml:space="preserve"> o</w:t>
      </w:r>
      <w:r w:rsidR="00F02D6C">
        <w:t>n</w:t>
      </w:r>
      <w:r w:rsidR="000928E8">
        <w:t xml:space="preserve"> </w:t>
      </w:r>
      <w:r w:rsidR="00EC194F">
        <w:t xml:space="preserve">taxable remuneration </w:t>
      </w:r>
      <w:r w:rsidR="00EE748B">
        <w:t xml:space="preserve">over $10 million and an additional 0.5% </w:t>
      </w:r>
      <w:r w:rsidR="00085483">
        <w:t>o</w:t>
      </w:r>
      <w:r w:rsidR="009A646A">
        <w:t xml:space="preserve">n </w:t>
      </w:r>
      <w:r w:rsidR="00FC45A0">
        <w:t xml:space="preserve">taxable </w:t>
      </w:r>
      <w:r w:rsidR="00085483">
        <w:t>remuneration over $100 million.</w:t>
      </w:r>
      <w:r w:rsidR="00DF5CF0">
        <w:rPr>
          <w:rStyle w:val="FootnoteReference"/>
        </w:rPr>
        <w:footnoteReference w:id="6"/>
      </w:r>
      <w:r w:rsidR="004F4E87">
        <w:t xml:space="preserve"> </w:t>
      </w:r>
      <w:r w:rsidR="00F12284">
        <w:t xml:space="preserve">Victoria </w:t>
      </w:r>
      <w:r w:rsidR="00423E65">
        <w:t xml:space="preserve">expects to </w:t>
      </w:r>
      <w:r w:rsidR="00F12284">
        <w:t>raise $</w:t>
      </w:r>
      <w:r w:rsidR="006E563B">
        <w:t>1</w:t>
      </w:r>
      <w:r w:rsidR="00B80485">
        <w:t>,</w:t>
      </w:r>
      <w:r w:rsidR="006E563B">
        <w:t>748</w:t>
      </w:r>
      <w:r w:rsidR="00F12284">
        <w:t xml:space="preserve"> </w:t>
      </w:r>
      <w:r w:rsidR="00B80485">
        <w:t>m</w:t>
      </w:r>
      <w:r w:rsidR="00F12284">
        <w:t xml:space="preserve">illion </w:t>
      </w:r>
      <w:r w:rsidR="00E44A60">
        <w:t xml:space="preserve">from the </w:t>
      </w:r>
      <w:r w:rsidR="004B3028">
        <w:t>2</w:t>
      </w:r>
      <w:r w:rsidR="00AE0A41">
        <w:t> </w:t>
      </w:r>
      <w:r w:rsidR="00423E65">
        <w:t>surcharges</w:t>
      </w:r>
      <w:r w:rsidR="00E44A60">
        <w:t xml:space="preserve"> in 2023</w:t>
      </w:r>
      <w:r w:rsidR="003E4516">
        <w:t>‍</w:t>
      </w:r>
      <w:r w:rsidR="00130868">
        <w:t>–‍</w:t>
      </w:r>
      <w:r w:rsidR="0080670C">
        <w:t>24</w:t>
      </w:r>
      <w:r w:rsidR="00E44A60">
        <w:t>.</w:t>
      </w:r>
    </w:p>
    <w:p w14:paraId="639DE6B9" w14:textId="5A98853A" w:rsidR="00B77E13" w:rsidRDefault="00B77E13" w:rsidP="00E64269">
      <w:pPr>
        <w:pStyle w:val="CGC2025ParaNumbers"/>
      </w:pPr>
      <w:r>
        <w:t>Queensland introduced a mental health levy from 1 January 2023.</w:t>
      </w:r>
      <w:r w:rsidR="00365970">
        <w:t xml:space="preserve"> </w:t>
      </w:r>
      <w:r w:rsidR="004E387B">
        <w:t xml:space="preserve">It imposes a 0.25% </w:t>
      </w:r>
      <w:r w:rsidR="008A0AD1">
        <w:t xml:space="preserve">surcharge on taxable remuneration </w:t>
      </w:r>
      <w:r w:rsidR="00B81DF1">
        <w:t xml:space="preserve">exceeding $10 million and an additional </w:t>
      </w:r>
      <w:r w:rsidR="00FC45A0">
        <w:t xml:space="preserve">0.5% on </w:t>
      </w:r>
      <w:r w:rsidR="002A129D">
        <w:t xml:space="preserve">taxable </w:t>
      </w:r>
      <w:r w:rsidR="00FC45A0">
        <w:t>remuneration</w:t>
      </w:r>
      <w:r w:rsidR="002A129D">
        <w:t xml:space="preserve"> exceeding $100 million.</w:t>
      </w:r>
      <w:r w:rsidR="004B4D9F">
        <w:rPr>
          <w:rStyle w:val="FootnoteReference"/>
        </w:rPr>
        <w:footnoteReference w:id="7"/>
      </w:r>
      <w:r w:rsidR="00BC328A">
        <w:t xml:space="preserve"> It expects to raise </w:t>
      </w:r>
      <w:r w:rsidR="00E668BE">
        <w:t xml:space="preserve">$402 million </w:t>
      </w:r>
      <w:r w:rsidR="008E565D">
        <w:t>from the levy in 2023</w:t>
      </w:r>
      <w:r w:rsidR="00E80F80">
        <w:t>–</w:t>
      </w:r>
      <w:r w:rsidR="008E565D">
        <w:t>24.</w:t>
      </w:r>
    </w:p>
    <w:p w14:paraId="7FCD51F4" w14:textId="2A721D6F" w:rsidR="00A65B1C" w:rsidRDefault="000D6909" w:rsidP="00BF2296">
      <w:pPr>
        <w:pStyle w:val="Heading3"/>
      </w:pPr>
      <w:bookmarkStart w:id="32" w:name="_Toc147428183"/>
      <w:r>
        <w:t>N</w:t>
      </w:r>
      <w:r w:rsidR="00A65B1C">
        <w:t xml:space="preserve">ew data </w:t>
      </w:r>
      <w:r w:rsidR="00B23AD9">
        <w:t xml:space="preserve">have become </w:t>
      </w:r>
      <w:proofErr w:type="gramStart"/>
      <w:r w:rsidR="00B23AD9">
        <w:t>available</w:t>
      </w:r>
      <w:bookmarkEnd w:id="32"/>
      <w:proofErr w:type="gramEnd"/>
    </w:p>
    <w:p w14:paraId="3D9DF44C" w14:textId="3D363A36" w:rsidR="00F83080" w:rsidRPr="0052400B" w:rsidRDefault="00F83080" w:rsidP="00BA5199">
      <w:pPr>
        <w:pStyle w:val="CGC2025ParaNumbers"/>
      </w:pPr>
      <w:r w:rsidRPr="0052400B">
        <w:t xml:space="preserve">The Business Longitudinal Analysis Data Environment (BLADE) is coordinated by the </w:t>
      </w:r>
      <w:r w:rsidR="008C167A">
        <w:t>ABS</w:t>
      </w:r>
      <w:r w:rsidRPr="0052400B">
        <w:t xml:space="preserve"> and </w:t>
      </w:r>
      <w:r w:rsidR="005D7F10" w:rsidRPr="0052400B">
        <w:t xml:space="preserve">combines tax, </w:t>
      </w:r>
      <w:proofErr w:type="gramStart"/>
      <w:r w:rsidR="005D7F10" w:rsidRPr="0052400B">
        <w:t>trade</w:t>
      </w:r>
      <w:proofErr w:type="gramEnd"/>
      <w:r w:rsidR="005D7F10" w:rsidRPr="0052400B">
        <w:t xml:space="preserve"> and </w:t>
      </w:r>
      <w:r w:rsidR="00EE1297" w:rsidRPr="0052400B">
        <w:t xml:space="preserve">intellectual property data with information from </w:t>
      </w:r>
      <w:r w:rsidR="008C167A">
        <w:t>ABS</w:t>
      </w:r>
      <w:r w:rsidR="00EE1297" w:rsidRPr="0052400B">
        <w:t xml:space="preserve"> surveys.</w:t>
      </w:r>
    </w:p>
    <w:p w14:paraId="19EAF86F" w14:textId="5F6E1FB1" w:rsidR="00A91954" w:rsidRPr="0052400B" w:rsidRDefault="0072678D" w:rsidP="00BA5199">
      <w:pPr>
        <w:pStyle w:val="CGC2025ParaNumbers"/>
      </w:pPr>
      <w:r w:rsidRPr="0052400B">
        <w:t xml:space="preserve">In the 2020 Review, the Commission </w:t>
      </w:r>
      <w:r w:rsidR="00C74E7D" w:rsidRPr="0052400B">
        <w:t>said it would con</w:t>
      </w:r>
      <w:r w:rsidR="00A428AA" w:rsidRPr="0052400B">
        <w:t xml:space="preserve">tinue to monitor the </w:t>
      </w:r>
      <w:r w:rsidR="002E27B8" w:rsidRPr="0052400B">
        <w:t xml:space="preserve">development of </w:t>
      </w:r>
      <w:r w:rsidR="00D14492" w:rsidRPr="0052400B">
        <w:t xml:space="preserve">BLADE </w:t>
      </w:r>
      <w:r w:rsidR="00023D4A" w:rsidRPr="0052400B">
        <w:t xml:space="preserve">and </w:t>
      </w:r>
      <w:r w:rsidR="00AF5DCB" w:rsidRPr="0052400B">
        <w:t xml:space="preserve">its </w:t>
      </w:r>
      <w:r w:rsidR="00023D4A" w:rsidRPr="0052400B">
        <w:t xml:space="preserve">potential </w:t>
      </w:r>
      <w:r w:rsidR="00956A49">
        <w:t xml:space="preserve">use </w:t>
      </w:r>
      <w:r w:rsidR="00AF5DCB" w:rsidRPr="0052400B">
        <w:t xml:space="preserve">to improve the payroll tax assessment. </w:t>
      </w:r>
      <w:r w:rsidR="00AA5E68" w:rsidRPr="0052400B">
        <w:t>W</w:t>
      </w:r>
      <w:r w:rsidR="00C957ED" w:rsidRPr="0052400B">
        <w:t xml:space="preserve">ith data </w:t>
      </w:r>
      <w:r w:rsidR="00767A93" w:rsidRPr="0052400B">
        <w:t xml:space="preserve">from </w:t>
      </w:r>
      <w:r w:rsidR="00C957ED" w:rsidRPr="0052400B">
        <w:t xml:space="preserve">over </w:t>
      </w:r>
      <w:r w:rsidR="00BF2BEB">
        <w:t>2</w:t>
      </w:r>
      <w:r w:rsidR="00BF2BEB" w:rsidRPr="0052400B">
        <w:t xml:space="preserve"> </w:t>
      </w:r>
      <w:r w:rsidR="00C957ED" w:rsidRPr="0052400B">
        <w:t>million businesses, BLADE ha</w:t>
      </w:r>
      <w:r w:rsidR="00737B53">
        <w:t>s</w:t>
      </w:r>
      <w:r w:rsidR="00C957ED" w:rsidRPr="0052400B">
        <w:t xml:space="preserve"> </w:t>
      </w:r>
      <w:r w:rsidR="00872E5F">
        <w:t xml:space="preserve">the </w:t>
      </w:r>
      <w:r w:rsidR="00C957ED" w:rsidRPr="0052400B">
        <w:t xml:space="preserve">potential to </w:t>
      </w:r>
      <w:r w:rsidR="00A81F58">
        <w:t>provide</w:t>
      </w:r>
      <w:r w:rsidR="00A81F58" w:rsidRPr="0052400B">
        <w:t xml:space="preserve"> </w:t>
      </w:r>
      <w:r w:rsidR="00C957ED" w:rsidRPr="0052400B">
        <w:t xml:space="preserve">a richer and less volatile </w:t>
      </w:r>
      <w:r w:rsidR="00525E51" w:rsidRPr="0052400B">
        <w:t xml:space="preserve">data </w:t>
      </w:r>
      <w:r w:rsidR="00C957ED" w:rsidRPr="0052400B">
        <w:t xml:space="preserve">source </w:t>
      </w:r>
      <w:r w:rsidR="00767A93" w:rsidRPr="0052400B">
        <w:t>than the survey-based data currently used in the assessment.</w:t>
      </w:r>
    </w:p>
    <w:p w14:paraId="612B87E5" w14:textId="0E376DB2" w:rsidR="00982277" w:rsidRPr="0052400B" w:rsidRDefault="009B6FA6" w:rsidP="00B10880">
      <w:pPr>
        <w:pStyle w:val="CGC2025ParaNumbers"/>
      </w:pPr>
      <w:r w:rsidRPr="0052400B">
        <w:t>Th</w:t>
      </w:r>
      <w:r w:rsidR="003A1414" w:rsidRPr="0052400B">
        <w:t>e 2025 Re</w:t>
      </w:r>
      <w:r w:rsidRPr="0052400B">
        <w:t>view provides an opportunity to consider</w:t>
      </w:r>
      <w:r w:rsidR="00C532AE" w:rsidRPr="0052400B">
        <w:t xml:space="preserve"> whether </w:t>
      </w:r>
      <w:r w:rsidR="00F90E6E" w:rsidRPr="0052400B">
        <w:t xml:space="preserve">the </w:t>
      </w:r>
      <w:r w:rsidR="00C532AE" w:rsidRPr="0052400B">
        <w:t>BLADE data</w:t>
      </w:r>
      <w:r w:rsidR="00B4577B" w:rsidRPr="0052400B">
        <w:t>sets</w:t>
      </w:r>
      <w:r w:rsidR="00C532AE" w:rsidRPr="0052400B">
        <w:t xml:space="preserve"> have </w:t>
      </w:r>
      <w:r w:rsidR="004A2AAB" w:rsidRPr="0052400B">
        <w:t>matur</w:t>
      </w:r>
      <w:r w:rsidR="001D3AF7" w:rsidRPr="0052400B">
        <w:t xml:space="preserve">ed sufficiently to </w:t>
      </w:r>
      <w:r w:rsidR="00B4577B" w:rsidRPr="0052400B">
        <w:t>provide a reliable</w:t>
      </w:r>
      <w:r w:rsidR="00547B21" w:rsidRPr="0052400B">
        <w:t xml:space="preserve"> and</w:t>
      </w:r>
      <w:r w:rsidR="00941DF1" w:rsidRPr="0052400B">
        <w:t xml:space="preserve"> </w:t>
      </w:r>
      <w:r w:rsidR="00547B21" w:rsidRPr="0052400B">
        <w:t xml:space="preserve">robust </w:t>
      </w:r>
      <w:r w:rsidR="008B54A9" w:rsidRPr="0052400B">
        <w:t xml:space="preserve">source of data for </w:t>
      </w:r>
      <w:r w:rsidR="00994E40" w:rsidRPr="0052400B">
        <w:t xml:space="preserve">measuring </w:t>
      </w:r>
      <w:r w:rsidR="00196E21" w:rsidRPr="0052400B">
        <w:t xml:space="preserve">the </w:t>
      </w:r>
      <w:r w:rsidR="008B54A9" w:rsidRPr="0052400B">
        <w:t xml:space="preserve">payroll tax </w:t>
      </w:r>
      <w:r w:rsidR="00994E40" w:rsidRPr="0052400B">
        <w:t>base</w:t>
      </w:r>
      <w:r w:rsidR="008B54A9" w:rsidRPr="0052400B">
        <w:t>.</w:t>
      </w:r>
    </w:p>
    <w:p w14:paraId="66E46414" w14:textId="7320B33B" w:rsidR="00BB7B9C" w:rsidRPr="00BB7B9C" w:rsidRDefault="00BB7B9C" w:rsidP="00197939">
      <w:pPr>
        <w:pStyle w:val="Heading2"/>
        <w:keepNext/>
      </w:pPr>
      <w:bookmarkStart w:id="33" w:name="_Toc147428184"/>
      <w:r w:rsidRPr="00BB7B9C">
        <w:lastRenderedPageBreak/>
        <w:t>Implications for assessment</w:t>
      </w:r>
      <w:bookmarkEnd w:id="27"/>
      <w:bookmarkEnd w:id="28"/>
      <w:bookmarkEnd w:id="29"/>
      <w:bookmarkEnd w:id="30"/>
      <w:bookmarkEnd w:id="31"/>
      <w:bookmarkEnd w:id="33"/>
    </w:p>
    <w:p w14:paraId="57E40B52" w14:textId="79B62A75" w:rsidR="006C1676" w:rsidRDefault="002045EC" w:rsidP="00CA5BD8">
      <w:pPr>
        <w:pStyle w:val="Heading3"/>
      </w:pPr>
      <w:bookmarkStart w:id="34" w:name="_Toc147428185"/>
      <w:bookmarkStart w:id="35" w:name="_Toc132729107"/>
      <w:bookmarkStart w:id="36" w:name="_Toc133236152"/>
      <w:bookmarkStart w:id="37" w:name="_Toc133236178"/>
      <w:r>
        <w:t>Assessing p</w:t>
      </w:r>
      <w:r w:rsidR="006C1676">
        <w:t>ayroll tax surcharges</w:t>
      </w:r>
      <w:bookmarkEnd w:id="34"/>
    </w:p>
    <w:p w14:paraId="0768357A" w14:textId="20DB2230" w:rsidR="00083163" w:rsidRDefault="00083163" w:rsidP="00776D34">
      <w:pPr>
        <w:pStyle w:val="CGC2025ParaNumbers"/>
      </w:pPr>
      <w:r>
        <w:t>In the 2023 Update, the Commission</w:t>
      </w:r>
      <w:r w:rsidR="000C15AE" w:rsidDel="009215EB">
        <w:t xml:space="preserve"> </w:t>
      </w:r>
      <w:r w:rsidR="00366244">
        <w:t xml:space="preserve">assessed </w:t>
      </w:r>
      <w:r w:rsidR="00F85225">
        <w:t>revenue from Victoria’s</w:t>
      </w:r>
      <w:r w:rsidR="000C15AE">
        <w:t xml:space="preserve"> </w:t>
      </w:r>
      <w:r w:rsidR="00960D62">
        <w:t xml:space="preserve">mental health </w:t>
      </w:r>
      <w:r w:rsidR="000C15AE">
        <w:t xml:space="preserve">surcharge with </w:t>
      </w:r>
      <w:r w:rsidR="004225AA">
        <w:t xml:space="preserve">revenue from </w:t>
      </w:r>
      <w:r w:rsidR="000C15AE">
        <w:t>payroll tax.</w:t>
      </w:r>
      <w:r w:rsidR="00366244">
        <w:t xml:space="preserve"> Revenue from the surcharge</w:t>
      </w:r>
      <w:r w:rsidR="00BC3E2F">
        <w:t xml:space="preserve"> increased the </w:t>
      </w:r>
      <w:r w:rsidR="00933212">
        <w:t xml:space="preserve">total </w:t>
      </w:r>
      <w:r w:rsidR="00BC3E2F">
        <w:t>revenue collected and, therefore, the average tax rate applied in the assessment.</w:t>
      </w:r>
      <w:r w:rsidR="00A374FF">
        <w:t xml:space="preserve"> Most states supported this approach.</w:t>
      </w:r>
      <w:r w:rsidR="004F58C4">
        <w:t xml:space="preserve"> Queensland said </w:t>
      </w:r>
      <w:r w:rsidR="009151DB">
        <w:t xml:space="preserve">introducing a separate assessment of surcharges </w:t>
      </w:r>
      <w:r w:rsidR="00822BEA">
        <w:t>wa</w:t>
      </w:r>
      <w:r w:rsidR="009151DB">
        <w:t>s a complexity that should be addressed in the 2025</w:t>
      </w:r>
      <w:r w:rsidR="00822BEA">
        <w:t> </w:t>
      </w:r>
      <w:r w:rsidR="009151DB">
        <w:t>Review.</w:t>
      </w:r>
    </w:p>
    <w:p w14:paraId="07BD0025" w14:textId="4F13BCCC" w:rsidR="00E218C9" w:rsidRDefault="00E218C9" w:rsidP="0044348B">
      <w:pPr>
        <w:pStyle w:val="CGC2025ParaNumbers"/>
      </w:pPr>
      <w:r>
        <w:t xml:space="preserve">The payroll tax surcharges are raised under states’ payroll tax legislation and are collected on the same basis as payroll tax. </w:t>
      </w:r>
      <w:r w:rsidR="001C4DD2">
        <w:t xml:space="preserve">Liability is </w:t>
      </w:r>
      <w:r w:rsidR="00E53AD6">
        <w:t xml:space="preserve">calculated </w:t>
      </w:r>
      <w:r w:rsidR="001C4DD2">
        <w:t xml:space="preserve">using </w:t>
      </w:r>
      <w:r>
        <w:t xml:space="preserve">the same scope of </w:t>
      </w:r>
      <w:r w:rsidR="00AC38E7">
        <w:t xml:space="preserve">taxable </w:t>
      </w:r>
      <w:r>
        <w:t xml:space="preserve">remuneration </w:t>
      </w:r>
      <w:r w:rsidR="006164E7">
        <w:t xml:space="preserve">as </w:t>
      </w:r>
      <w:r>
        <w:t>payroll tax, but with higher thresholds.</w:t>
      </w:r>
      <w:r>
        <w:rPr>
          <w:rStyle w:val="FootnoteReference"/>
        </w:rPr>
        <w:footnoteReference w:id="8"/>
      </w:r>
      <w:r w:rsidR="004A6C61">
        <w:t xml:space="preserve"> </w:t>
      </w:r>
      <w:r w:rsidR="00E92578">
        <w:t>Queensland</w:t>
      </w:r>
      <w:r w:rsidR="00CF48FE">
        <w:t xml:space="preserve">’s suggestion </w:t>
      </w:r>
      <w:r w:rsidR="005B01B0">
        <w:t xml:space="preserve">of a separate assessment </w:t>
      </w:r>
      <w:r w:rsidR="00C8274C">
        <w:t xml:space="preserve">of surcharges </w:t>
      </w:r>
      <w:r w:rsidR="005B01B0">
        <w:t xml:space="preserve">would involve </w:t>
      </w:r>
      <w:r w:rsidR="001C2BFA">
        <w:t xml:space="preserve">separating </w:t>
      </w:r>
      <w:r w:rsidR="00321449">
        <w:t xml:space="preserve">the </w:t>
      </w:r>
      <w:r w:rsidR="004A6C61">
        <w:t xml:space="preserve">existing </w:t>
      </w:r>
      <w:r w:rsidR="00321449">
        <w:t xml:space="preserve">revenue base into </w:t>
      </w:r>
      <w:r w:rsidR="005266CA">
        <w:t xml:space="preserve">3 </w:t>
      </w:r>
      <w:r w:rsidR="003347AC">
        <w:t>ranges</w:t>
      </w:r>
      <w:r w:rsidR="005266CA">
        <w:t xml:space="preserve"> based on payroll size.</w:t>
      </w:r>
      <w:r w:rsidR="00F95826">
        <w:rPr>
          <w:rStyle w:val="FootnoteReference"/>
        </w:rPr>
        <w:footnoteReference w:id="9"/>
      </w:r>
      <w:r w:rsidR="005266CA">
        <w:t xml:space="preserve"> </w:t>
      </w:r>
      <w:r w:rsidR="00775F9D" w:rsidRPr="00220A3C">
        <w:t>In the 2020</w:t>
      </w:r>
      <w:r w:rsidR="00FD218B" w:rsidRPr="00220A3C">
        <w:t> </w:t>
      </w:r>
      <w:r w:rsidR="00775F9D" w:rsidRPr="00220A3C">
        <w:t>Review, t</w:t>
      </w:r>
      <w:r w:rsidR="00AE5775" w:rsidRPr="00220A3C">
        <w:t xml:space="preserve">he Commission considered </w:t>
      </w:r>
      <w:r w:rsidR="00775F9D" w:rsidRPr="00220A3C">
        <w:t xml:space="preserve">adding </w:t>
      </w:r>
      <w:r w:rsidR="00282C20" w:rsidRPr="00220A3C">
        <w:t xml:space="preserve">ranges </w:t>
      </w:r>
      <w:r w:rsidR="0031174D" w:rsidRPr="00220A3C">
        <w:t xml:space="preserve">to better account for the </w:t>
      </w:r>
      <w:r w:rsidR="003347AC" w:rsidRPr="00220A3C">
        <w:t>diminishing thresholds</w:t>
      </w:r>
      <w:r w:rsidR="0031174D" w:rsidRPr="00220A3C">
        <w:t xml:space="preserve"> applied by 3 states</w:t>
      </w:r>
      <w:r w:rsidR="00282C20" w:rsidRPr="00220A3C">
        <w:t>.</w:t>
      </w:r>
      <w:r w:rsidR="000C02E6">
        <w:rPr>
          <w:rStyle w:val="FootnoteReference"/>
        </w:rPr>
        <w:footnoteReference w:id="10"/>
      </w:r>
      <w:r w:rsidR="00282C20" w:rsidRPr="00220A3C">
        <w:t xml:space="preserve"> </w:t>
      </w:r>
      <w:r w:rsidR="000F6EF7" w:rsidRPr="00220A3C">
        <w:t>At that time, t</w:t>
      </w:r>
      <w:r w:rsidR="00282C20" w:rsidRPr="00220A3C">
        <w:t xml:space="preserve">he </w:t>
      </w:r>
      <w:r w:rsidR="008C167A">
        <w:t>ABS</w:t>
      </w:r>
      <w:r w:rsidR="00282C20" w:rsidRPr="00220A3C">
        <w:t xml:space="preserve"> advised that it was </w:t>
      </w:r>
      <w:r w:rsidR="006F51F8" w:rsidRPr="00220A3C">
        <w:t xml:space="preserve">unable to provide </w:t>
      </w:r>
      <w:r w:rsidR="00372B41" w:rsidRPr="00220A3C">
        <w:t xml:space="preserve">the required data </w:t>
      </w:r>
      <w:r w:rsidR="006F51F8" w:rsidRPr="00220A3C">
        <w:t>due to confidentiality</w:t>
      </w:r>
      <w:r w:rsidR="00510581" w:rsidRPr="00220A3C">
        <w:t xml:space="preserve"> concerns</w:t>
      </w:r>
      <w:r w:rsidR="00372B41" w:rsidRPr="00220A3C">
        <w:t>.</w:t>
      </w:r>
      <w:r w:rsidR="00A731C1" w:rsidRPr="00220A3C">
        <w:t xml:space="preserve"> </w:t>
      </w:r>
      <w:r w:rsidR="00FA152D" w:rsidRPr="00220A3C">
        <w:t xml:space="preserve">The use of </w:t>
      </w:r>
      <w:r w:rsidR="00035C3F" w:rsidRPr="00220A3C">
        <w:t xml:space="preserve">BLADE data </w:t>
      </w:r>
      <w:r w:rsidR="00030B05">
        <w:t xml:space="preserve">(see next section) </w:t>
      </w:r>
      <w:r w:rsidR="00FA152D" w:rsidRPr="00220A3C">
        <w:t xml:space="preserve">may </w:t>
      </w:r>
      <w:r w:rsidR="00035C3F" w:rsidRPr="00220A3C">
        <w:t xml:space="preserve">support </w:t>
      </w:r>
      <w:r w:rsidR="007D2E37" w:rsidRPr="00220A3C">
        <w:t>additional ranges</w:t>
      </w:r>
      <w:r w:rsidR="00FA152D" w:rsidRPr="00220A3C">
        <w:t xml:space="preserve"> being used in the assessment</w:t>
      </w:r>
      <w:r w:rsidR="007D2E37" w:rsidRPr="00220A3C">
        <w:t>.</w:t>
      </w:r>
      <w:r w:rsidR="0066605C" w:rsidRPr="00220A3C">
        <w:rPr>
          <w:rStyle w:val="FootnoteReference"/>
        </w:rPr>
        <w:footnoteReference w:id="11"/>
      </w:r>
      <w:r w:rsidR="007F47FA" w:rsidRPr="00220A3C">
        <w:t xml:space="preserve"> However</w:t>
      </w:r>
      <w:r w:rsidR="00CA5FCA" w:rsidRPr="00220A3C">
        <w:t xml:space="preserve">, </w:t>
      </w:r>
      <w:r w:rsidR="00E219D6" w:rsidRPr="00220A3C">
        <w:t>even if</w:t>
      </w:r>
      <w:r w:rsidR="004F26B2" w:rsidRPr="00220A3C">
        <w:t xml:space="preserve"> </w:t>
      </w:r>
      <w:r w:rsidR="00F04D0B">
        <w:t xml:space="preserve">additional </w:t>
      </w:r>
      <w:r w:rsidR="004F26B2" w:rsidRPr="00220A3C">
        <w:t xml:space="preserve">ranges proved feasible with BLADE data, </w:t>
      </w:r>
      <w:r w:rsidR="00B71C74" w:rsidRPr="00220A3C">
        <w:t xml:space="preserve">it is </w:t>
      </w:r>
      <w:r w:rsidR="00345FD5" w:rsidRPr="00220A3C">
        <w:t>unclear</w:t>
      </w:r>
      <w:r w:rsidR="00B71C74" w:rsidRPr="00220A3C">
        <w:t xml:space="preserve"> whether states could provide</w:t>
      </w:r>
      <w:r w:rsidR="009C5FE8" w:rsidRPr="00220A3C">
        <w:t xml:space="preserve"> the related</w:t>
      </w:r>
      <w:r w:rsidR="00B71C74" w:rsidRPr="00220A3C">
        <w:t xml:space="preserve"> revenue </w:t>
      </w:r>
      <w:r w:rsidR="00AF6582">
        <w:t xml:space="preserve">data for </w:t>
      </w:r>
      <w:r w:rsidR="00A0181E" w:rsidRPr="00220A3C">
        <w:t>these ranges.</w:t>
      </w:r>
    </w:p>
    <w:p w14:paraId="7D3BED8C" w14:textId="5155A53C" w:rsidR="00CF3B8C" w:rsidRDefault="00CF3B8C" w:rsidP="00776D34">
      <w:pPr>
        <w:pStyle w:val="CGC2025ParaNumbers"/>
      </w:pPr>
      <w:r>
        <w:t>The Commission</w:t>
      </w:r>
      <w:r w:rsidR="00C60DF7">
        <w:t xml:space="preserve">’s preliminary view is that the </w:t>
      </w:r>
      <w:r w:rsidR="00770163">
        <w:t>surcharges are sufficiently similar in nature to payroll tax for the revenue raised to be assessed using its</w:t>
      </w:r>
      <w:r w:rsidR="00480F0A">
        <w:t xml:space="preserve"> current</w:t>
      </w:r>
      <w:r w:rsidR="000839C7">
        <w:t xml:space="preserve"> measure of payroll tax capacity</w:t>
      </w:r>
      <w:r w:rsidR="00770163">
        <w:t xml:space="preserve">. </w:t>
      </w:r>
      <w:r>
        <w:t xml:space="preserve">This is </w:t>
      </w:r>
      <w:r w:rsidR="001239CC">
        <w:t xml:space="preserve">consistent with </w:t>
      </w:r>
      <w:r>
        <w:t>the treatment of foreign owner surcharges in the land tax and stamp duty on conveyances assessments.</w:t>
      </w:r>
    </w:p>
    <w:p w14:paraId="27AA8F17" w14:textId="4F4B480B" w:rsidR="00096817" w:rsidRDefault="00C82FFD" w:rsidP="00C82FFD">
      <w:pPr>
        <w:pStyle w:val="Heading4"/>
      </w:pPr>
      <w:r>
        <w:t>Consultation question</w:t>
      </w:r>
    </w:p>
    <w:p w14:paraId="6E02E5F7" w14:textId="162C49D0" w:rsidR="00B20A63" w:rsidRDefault="00CE7C7A" w:rsidP="003908F3">
      <w:r w:rsidRPr="001C4DF3">
        <w:rPr>
          <w:noProof/>
        </w:rPr>
        <mc:AlternateContent>
          <mc:Choice Requires="wps">
            <w:drawing>
              <wp:inline distT="0" distB="0" distL="0" distR="0" wp14:anchorId="3C187E44" wp14:editId="12B0B80B">
                <wp:extent cx="5648325" cy="747422"/>
                <wp:effectExtent l="0" t="0" r="9525" b="1905"/>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747422"/>
                        </a:xfrm>
                        <a:prstGeom prst="rect">
                          <a:avLst/>
                        </a:prstGeom>
                        <a:solidFill>
                          <a:srgbClr val="EBF3F5"/>
                        </a:solidFill>
                        <a:ln w="25400" cap="flat" cmpd="sng" algn="ctr">
                          <a:noFill/>
                          <a:prstDash val="solid"/>
                        </a:ln>
                        <a:effectLst/>
                      </wps:spPr>
                      <wps:txbx>
                        <w:txbxContent>
                          <w:p w14:paraId="55EA3CD3" w14:textId="253060D4" w:rsidR="00CE7C7A" w:rsidRPr="006D1B31" w:rsidRDefault="003952B0" w:rsidP="00DB3291">
                            <w:pPr>
                              <w:pStyle w:val="CGC2025QuestionNumbers"/>
                            </w:pPr>
                            <w:r w:rsidRPr="006D1B31">
                              <w:t xml:space="preserve">Do </w:t>
                            </w:r>
                            <w:r w:rsidR="00AA1655" w:rsidRPr="006D1B31">
                              <w:t>states support assess</w:t>
                            </w:r>
                            <w:r w:rsidR="006D2C85" w:rsidRPr="006D1B31">
                              <w:t>ing</w:t>
                            </w:r>
                            <w:r w:rsidR="00AA1655" w:rsidRPr="006D1B31">
                              <w:t xml:space="preserve"> revenue from payroll tax surcharges </w:t>
                            </w:r>
                            <w:r w:rsidR="00F123F5" w:rsidRPr="006D1B31">
                              <w:t xml:space="preserve">on </w:t>
                            </w:r>
                            <w:r w:rsidR="00AA1655" w:rsidRPr="006D1B31">
                              <w:t xml:space="preserve">the </w:t>
                            </w:r>
                            <w:r w:rsidR="00F123F5" w:rsidRPr="006D1B31">
                              <w:t xml:space="preserve">same basis as </w:t>
                            </w:r>
                            <w:r w:rsidR="00AA1655" w:rsidRPr="006D1B31">
                              <w:t>payroll tax</w:t>
                            </w:r>
                            <w:r w:rsidR="00F123F5" w:rsidRPr="006D1B31">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187E44" id="Rectangle 8" o:spid="_x0000_s1030" alt="&quot;&quot;" style="width:444.75pt;height:5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" fillcolor="#ebf3f5" stroked="f" strokeweight="2pt">
                <v:textbox>
                  <w:txbxContent>
                    <w:p w14:paraId="55EA3CD3" w14:textId="253060D4" w:rsidR="00CE7C7A" w:rsidRPr="006D1B31" w:rsidRDefault="003952B0" w:rsidP="00DB3291">
                      <w:pPr>
                        <w:pStyle w:val="CGC2025QuestionNumbers"/>
                      </w:pPr>
                      <w:r w:rsidRPr="006D1B31">
                        <w:t xml:space="preserve">Do </w:t>
                      </w:r>
                      <w:r w:rsidR="00AA1655" w:rsidRPr="006D1B31">
                        <w:t>states support assess</w:t>
                      </w:r>
                      <w:r w:rsidR="006D2C85" w:rsidRPr="006D1B31">
                        <w:t>ing</w:t>
                      </w:r>
                      <w:r w:rsidR="00AA1655" w:rsidRPr="006D1B31">
                        <w:t xml:space="preserve"> revenue from payroll tax surcharges </w:t>
                      </w:r>
                      <w:r w:rsidR="00F123F5" w:rsidRPr="006D1B31">
                        <w:t xml:space="preserve">on </w:t>
                      </w:r>
                      <w:r w:rsidR="00AA1655" w:rsidRPr="006D1B31">
                        <w:t xml:space="preserve">the </w:t>
                      </w:r>
                      <w:r w:rsidR="00F123F5" w:rsidRPr="006D1B31">
                        <w:t xml:space="preserve">same basis as </w:t>
                      </w:r>
                      <w:r w:rsidR="00AA1655" w:rsidRPr="006D1B31">
                        <w:t>payroll tax</w:t>
                      </w:r>
                      <w:r w:rsidR="00F123F5" w:rsidRPr="006D1B31">
                        <w:t>?</w:t>
                      </w:r>
                    </w:p>
                  </w:txbxContent>
                </v:textbox>
                <w10:anchorlock/>
              </v:rect>
            </w:pict>
          </mc:Fallback>
        </mc:AlternateContent>
      </w:r>
    </w:p>
    <w:p w14:paraId="27BCD8AA" w14:textId="147A64D4" w:rsidR="00CA5BD8" w:rsidRDefault="002045EC" w:rsidP="00E05AEC">
      <w:pPr>
        <w:pStyle w:val="Heading3"/>
        <w:keepNext/>
      </w:pPr>
      <w:bookmarkStart w:id="38" w:name="_Toc147428186"/>
      <w:r>
        <w:lastRenderedPageBreak/>
        <w:t>Potential for using</w:t>
      </w:r>
      <w:r w:rsidR="00CA5BD8">
        <w:t xml:space="preserve"> BLADE data</w:t>
      </w:r>
      <w:r>
        <w:t xml:space="preserve"> in the </w:t>
      </w:r>
      <w:proofErr w:type="gramStart"/>
      <w:r>
        <w:t>assessment</w:t>
      </w:r>
      <w:bookmarkEnd w:id="38"/>
      <w:proofErr w:type="gramEnd"/>
    </w:p>
    <w:p w14:paraId="21044933" w14:textId="7CB77408" w:rsidR="00F15B94" w:rsidRDefault="00CC4FFD" w:rsidP="00717EAB">
      <w:pPr>
        <w:pStyle w:val="CGC2025ParaNumbers"/>
      </w:pPr>
      <w:r>
        <w:t>T</w:t>
      </w:r>
      <w:r w:rsidR="00F2437C">
        <w:t xml:space="preserve">he </w:t>
      </w:r>
      <w:r w:rsidR="00997A01">
        <w:t>B</w:t>
      </w:r>
      <w:r w:rsidR="00C06C49">
        <w:t>LADE</w:t>
      </w:r>
      <w:r w:rsidR="005B1CC7">
        <w:t xml:space="preserve"> </w:t>
      </w:r>
      <w:r>
        <w:t xml:space="preserve">economic </w:t>
      </w:r>
      <w:r w:rsidR="005B1CC7">
        <w:t>data</w:t>
      </w:r>
      <w:r w:rsidR="00F2437C">
        <w:t xml:space="preserve"> tool</w:t>
      </w:r>
      <w:r>
        <w:t xml:space="preserve"> has continued to develop since </w:t>
      </w:r>
      <w:r w:rsidR="006E33A7">
        <w:t>the 2020 Review</w:t>
      </w:r>
      <w:r w:rsidR="00BC5D5A">
        <w:t xml:space="preserve">. </w:t>
      </w:r>
      <w:r w:rsidR="00F2437C">
        <w:t xml:space="preserve">BLADE </w:t>
      </w:r>
      <w:r w:rsidR="00C618B1">
        <w:t xml:space="preserve">integrates </w:t>
      </w:r>
      <w:r w:rsidR="00C304D4">
        <w:t xml:space="preserve">Australian Taxation Office (ATO) </w:t>
      </w:r>
      <w:r w:rsidR="00C618B1">
        <w:t>business tax data with information from ABS surveys and other administrative data</w:t>
      </w:r>
      <w:r w:rsidR="00463B55">
        <w:t xml:space="preserve">. It </w:t>
      </w:r>
      <w:r w:rsidR="00EF7EC7">
        <w:t>includes</w:t>
      </w:r>
      <w:r w:rsidR="00F2437C">
        <w:t xml:space="preserve"> data </w:t>
      </w:r>
      <w:r w:rsidR="00EF7EC7">
        <w:t>for</w:t>
      </w:r>
      <w:r w:rsidR="00F2437C">
        <w:t xml:space="preserve"> all active businesses from </w:t>
      </w:r>
      <w:r w:rsidR="00E12978">
        <w:t>2001</w:t>
      </w:r>
      <w:r w:rsidR="00E12978">
        <w:noBreakHyphen/>
        <w:t>02</w:t>
      </w:r>
      <w:r w:rsidR="0039014E">
        <w:t xml:space="preserve"> and </w:t>
      </w:r>
      <w:r w:rsidR="0079635A">
        <w:t>‘</w:t>
      </w:r>
      <w:r w:rsidR="0039014E">
        <w:t>full population</w:t>
      </w:r>
      <w:r w:rsidR="0079635A">
        <w:t>’</w:t>
      </w:r>
      <w:r w:rsidR="0039014E">
        <w:t xml:space="preserve"> microdata </w:t>
      </w:r>
      <w:r w:rsidR="00826A01">
        <w:t xml:space="preserve">can be analysed in </w:t>
      </w:r>
      <w:r w:rsidR="00E15C5C">
        <w:t>the ABS</w:t>
      </w:r>
      <w:r w:rsidR="00E80CDB">
        <w:t> </w:t>
      </w:r>
      <w:proofErr w:type="spellStart"/>
      <w:r w:rsidR="00826A01">
        <w:t>DataLab</w:t>
      </w:r>
      <w:proofErr w:type="spellEnd"/>
      <w:r w:rsidR="00BC243E">
        <w:t>.</w:t>
      </w:r>
      <w:r w:rsidR="002179A8">
        <w:t xml:space="preserve"> </w:t>
      </w:r>
      <w:r w:rsidR="004C01C5">
        <w:t>As such</w:t>
      </w:r>
      <w:r w:rsidR="008B3D28">
        <w:t>,</w:t>
      </w:r>
      <w:r w:rsidR="004C01C5">
        <w:t xml:space="preserve"> </w:t>
      </w:r>
      <w:r w:rsidR="008B3D28" w:rsidRPr="008B3D28">
        <w:t xml:space="preserve">BLADE </w:t>
      </w:r>
      <w:r w:rsidR="00344C32">
        <w:t xml:space="preserve">data </w:t>
      </w:r>
      <w:r w:rsidR="00917EBD">
        <w:t>may</w:t>
      </w:r>
      <w:r w:rsidR="008B3D28" w:rsidRPr="008B3D28">
        <w:t xml:space="preserve"> be </w:t>
      </w:r>
      <w:r w:rsidR="00A87F01" w:rsidRPr="008B3D28">
        <w:t xml:space="preserve">more comprehensive, and potentially less volatile, </w:t>
      </w:r>
      <w:r w:rsidR="008B3D28">
        <w:t xml:space="preserve">than the </w:t>
      </w:r>
      <w:r w:rsidR="00A87F01" w:rsidRPr="008B3D28">
        <w:t>data source</w:t>
      </w:r>
      <w:r w:rsidR="008B3D28">
        <w:t>s</w:t>
      </w:r>
      <w:r w:rsidR="007C0822">
        <w:t xml:space="preserve"> </w:t>
      </w:r>
      <w:r w:rsidR="00800898">
        <w:t xml:space="preserve">currently </w:t>
      </w:r>
      <w:r w:rsidR="007C0822">
        <w:t>used in the assessment</w:t>
      </w:r>
      <w:r w:rsidR="0073236E" w:rsidRPr="008B3D28">
        <w:t>.</w:t>
      </w:r>
    </w:p>
    <w:p w14:paraId="4E5BAF3C" w14:textId="48CD94C4" w:rsidR="00717EAB" w:rsidRDefault="006B0322" w:rsidP="00717EAB">
      <w:pPr>
        <w:pStyle w:val="CGC2025ParaNumbers"/>
      </w:pPr>
      <w:r>
        <w:t>For this review,</w:t>
      </w:r>
      <w:r w:rsidR="00454EAA">
        <w:t xml:space="preserve"> t</w:t>
      </w:r>
      <w:r w:rsidR="00717EAB">
        <w:t xml:space="preserve">he Commission engaged the </w:t>
      </w:r>
      <w:r w:rsidR="008C167A">
        <w:t>ABS</w:t>
      </w:r>
      <w:r w:rsidR="00717EAB">
        <w:t xml:space="preserve"> to examine the feasibility of replicating the current approach</w:t>
      </w:r>
      <w:r w:rsidR="006D1B31">
        <w:t>,</w:t>
      </w:r>
      <w:r w:rsidR="00717EAB">
        <w:t xml:space="preserve"> using </w:t>
      </w:r>
      <w:r w:rsidR="00EC130A">
        <w:t xml:space="preserve">various </w:t>
      </w:r>
      <w:r w:rsidR="00717EAB">
        <w:t>BLADE data</w:t>
      </w:r>
      <w:r w:rsidR="00EC130A">
        <w:t>sets</w:t>
      </w:r>
      <w:r w:rsidR="00717EAB">
        <w:t xml:space="preserve"> in place of compensation of employees and wages and salaries data.</w:t>
      </w:r>
      <w:r w:rsidR="00615B48">
        <w:rPr>
          <w:rStyle w:val="FootnoteReference"/>
        </w:rPr>
        <w:footnoteReference w:id="12"/>
      </w:r>
      <w:r w:rsidR="008856BB">
        <w:t xml:space="preserve"> </w:t>
      </w:r>
      <w:r w:rsidR="009C54D7">
        <w:t xml:space="preserve">Specifically, </w:t>
      </w:r>
      <w:r w:rsidR="005555CC">
        <w:t xml:space="preserve">the ABS </w:t>
      </w:r>
      <w:r w:rsidR="00160184">
        <w:t xml:space="preserve">advised on </w:t>
      </w:r>
      <w:r w:rsidR="003C61B5">
        <w:t>the timeliness of the data</w:t>
      </w:r>
      <w:r w:rsidR="00057A2D">
        <w:t>sets</w:t>
      </w:r>
      <w:r w:rsidR="00662C1D">
        <w:t xml:space="preserve">, </w:t>
      </w:r>
      <w:r w:rsidR="003C61B5">
        <w:t xml:space="preserve">whether </w:t>
      </w:r>
      <w:r w:rsidR="00662C1D">
        <w:t xml:space="preserve">they </w:t>
      </w:r>
      <w:r w:rsidR="003C61B5">
        <w:t xml:space="preserve">capture the same </w:t>
      </w:r>
      <w:r w:rsidR="00160184">
        <w:t xml:space="preserve">scope </w:t>
      </w:r>
      <w:r w:rsidR="003C61B5">
        <w:t xml:space="preserve">of taxable </w:t>
      </w:r>
      <w:r w:rsidR="00980A48">
        <w:t>remuneration</w:t>
      </w:r>
      <w:r w:rsidR="00662C1D">
        <w:t xml:space="preserve"> and whether they could be used to exclude remuneration below a threshold and </w:t>
      </w:r>
      <w:r w:rsidR="00075293">
        <w:t>remuneration paid by the general government sector</w:t>
      </w:r>
      <w:r w:rsidR="003C61B5">
        <w:t>.</w:t>
      </w:r>
      <w:r w:rsidR="008E5D79">
        <w:rPr>
          <w:rStyle w:val="FootnoteReference"/>
        </w:rPr>
        <w:footnoteReference w:id="13"/>
      </w:r>
      <w:r w:rsidR="003C61B5">
        <w:t xml:space="preserve"> </w:t>
      </w:r>
    </w:p>
    <w:p w14:paraId="7EF4276A" w14:textId="2348534A" w:rsidR="00DE3B50" w:rsidRDefault="00BE2C40" w:rsidP="00067C88">
      <w:pPr>
        <w:pStyle w:val="CGC2025ParaNumbers"/>
      </w:pPr>
      <w:r>
        <w:t>Those investigations revealed that</w:t>
      </w:r>
      <w:r w:rsidR="00F97944">
        <w:t xml:space="preserve"> </w:t>
      </w:r>
      <w:r w:rsidR="00A67F1C">
        <w:t xml:space="preserve">Business Activity Statement (BAS) data and </w:t>
      </w:r>
      <w:r w:rsidR="00F97944">
        <w:t xml:space="preserve">Business Income Tax </w:t>
      </w:r>
      <w:r w:rsidR="00A67F1C">
        <w:t>(BIT) data</w:t>
      </w:r>
      <w:r w:rsidR="00846EBA">
        <w:t>,</w:t>
      </w:r>
      <w:r w:rsidR="00A67F1C">
        <w:t xml:space="preserve"> </w:t>
      </w:r>
      <w:r w:rsidR="00846EBA">
        <w:t xml:space="preserve">available within BLADE, </w:t>
      </w:r>
      <w:r w:rsidR="00A67F1C">
        <w:t xml:space="preserve">appear to </w:t>
      </w:r>
      <w:r w:rsidR="008530F5">
        <w:t xml:space="preserve">include a similar scope </w:t>
      </w:r>
      <w:r w:rsidR="00C50CA6">
        <w:t>of taxable remuneration</w:t>
      </w:r>
      <w:r w:rsidR="00A37E63">
        <w:t xml:space="preserve"> to compensation of employees</w:t>
      </w:r>
      <w:r w:rsidR="00C50CA6">
        <w:t>.</w:t>
      </w:r>
      <w:r w:rsidR="00C50CA6">
        <w:rPr>
          <w:rStyle w:val="FootnoteReference"/>
        </w:rPr>
        <w:footnoteReference w:id="14"/>
      </w:r>
      <w:r w:rsidR="00E33AEB">
        <w:t xml:space="preserve"> </w:t>
      </w:r>
      <w:r w:rsidR="00B42140">
        <w:t>Notably, a</w:t>
      </w:r>
      <w:r w:rsidR="001D3E25">
        <w:t>ggregate w</w:t>
      </w:r>
      <w:r w:rsidR="00710846">
        <w:t>ages</w:t>
      </w:r>
      <w:r w:rsidR="00A52913">
        <w:t xml:space="preserve">, salaries and other payments </w:t>
      </w:r>
      <w:r w:rsidR="00A02A87">
        <w:t xml:space="preserve">for the private sector </w:t>
      </w:r>
      <w:r w:rsidR="00DE3B50">
        <w:t xml:space="preserve">sourced from </w:t>
      </w:r>
      <w:r w:rsidR="00A52913">
        <w:t xml:space="preserve">BAS </w:t>
      </w:r>
      <w:r w:rsidR="00DE3B50">
        <w:t xml:space="preserve">data </w:t>
      </w:r>
      <w:r w:rsidR="00A02A87">
        <w:t>were consistent</w:t>
      </w:r>
      <w:r w:rsidR="00DE3B50">
        <w:t xml:space="preserve">, at a national level, with private sector data from </w:t>
      </w:r>
      <w:r w:rsidR="00212211">
        <w:t xml:space="preserve">the </w:t>
      </w:r>
      <w:r w:rsidR="00DE3B50">
        <w:t>National Accounts.</w:t>
      </w:r>
      <w:r w:rsidR="00A02A87">
        <w:t xml:space="preserve"> </w:t>
      </w:r>
    </w:p>
    <w:p w14:paraId="4F220E8E" w14:textId="7708E559" w:rsidR="00C54067" w:rsidRDefault="000E6598" w:rsidP="00067C88">
      <w:pPr>
        <w:pStyle w:val="CGC2025ParaNumbers"/>
      </w:pPr>
      <w:r>
        <w:t xml:space="preserve">The ABS advised that </w:t>
      </w:r>
      <w:r w:rsidR="00277B18">
        <w:t xml:space="preserve">BLADE microdata </w:t>
      </w:r>
      <w:proofErr w:type="gramStart"/>
      <w:r w:rsidR="00277B18">
        <w:t>are</w:t>
      </w:r>
      <w:proofErr w:type="gramEnd"/>
      <w:r w:rsidR="00277B18">
        <w:t xml:space="preserve"> released in the first half of the calendar year</w:t>
      </w:r>
      <w:r w:rsidR="00EC2FD9">
        <w:t>.</w:t>
      </w:r>
      <w:r w:rsidR="0043529F">
        <w:t xml:space="preserve"> </w:t>
      </w:r>
      <w:r w:rsidR="00EC2FD9">
        <w:t>The</w:t>
      </w:r>
      <w:r w:rsidR="004A3D54">
        <w:t>se</w:t>
      </w:r>
      <w:r w:rsidR="00EC2FD9">
        <w:t xml:space="preserve"> </w:t>
      </w:r>
      <w:r w:rsidR="0043529F">
        <w:t>include BAS data</w:t>
      </w:r>
      <w:r w:rsidR="00246CFA">
        <w:t xml:space="preserve"> for the most recent complete financial year</w:t>
      </w:r>
      <w:r w:rsidR="00EC2FD9">
        <w:t xml:space="preserve"> and</w:t>
      </w:r>
      <w:r w:rsidR="00246CFA">
        <w:t xml:space="preserve"> </w:t>
      </w:r>
      <w:r w:rsidR="00E33AEB">
        <w:t xml:space="preserve">BIT </w:t>
      </w:r>
      <w:r w:rsidR="006A6001">
        <w:t xml:space="preserve">data </w:t>
      </w:r>
      <w:r w:rsidR="00EC2FD9">
        <w:t xml:space="preserve">for </w:t>
      </w:r>
      <w:r w:rsidR="00246CFA">
        <w:t xml:space="preserve">the </w:t>
      </w:r>
      <w:r w:rsidR="00EC2FD9">
        <w:t xml:space="preserve">previous year. This </w:t>
      </w:r>
      <w:r w:rsidR="00BA05FA">
        <w:t xml:space="preserve">implies that BAS data would be available for the </w:t>
      </w:r>
      <w:r w:rsidR="00706A0A">
        <w:t xml:space="preserve">first </w:t>
      </w:r>
      <w:r w:rsidR="00090BDB">
        <w:t>2</w:t>
      </w:r>
      <w:r w:rsidR="00706A0A">
        <w:t xml:space="preserve"> assessment years at the time of the Commission’s update, </w:t>
      </w:r>
      <w:r w:rsidR="008577A0">
        <w:t xml:space="preserve">whereas BIT data would be available for the first </w:t>
      </w:r>
      <w:r w:rsidR="0094662C">
        <w:t xml:space="preserve">assessment year only. </w:t>
      </w:r>
      <w:r>
        <w:t>T</w:t>
      </w:r>
      <w:r w:rsidR="00FE0F56">
        <w:t xml:space="preserve">he Commission considers </w:t>
      </w:r>
      <w:r w:rsidR="00B43F1B">
        <w:t>th</w:t>
      </w:r>
      <w:r w:rsidR="0094662C">
        <w:t>e</w:t>
      </w:r>
      <w:r w:rsidR="00B43F1B">
        <w:t xml:space="preserve"> </w:t>
      </w:r>
      <w:r w:rsidR="00090BDB">
        <w:t>2</w:t>
      </w:r>
      <w:r w:rsidR="00F66DDF">
        <w:t>-</w:t>
      </w:r>
      <w:r w:rsidR="00090BDB">
        <w:t xml:space="preserve">year </w:t>
      </w:r>
      <w:r w:rsidR="00B43F1B">
        <w:t xml:space="preserve">lag means BIT </w:t>
      </w:r>
      <w:r w:rsidR="006B12BA">
        <w:t xml:space="preserve">data </w:t>
      </w:r>
      <w:r w:rsidR="00902930">
        <w:t>alone</w:t>
      </w:r>
      <w:r w:rsidR="006B12BA">
        <w:t xml:space="preserve"> </w:t>
      </w:r>
      <w:r w:rsidR="00D17C39">
        <w:t xml:space="preserve">are not </w:t>
      </w:r>
      <w:r w:rsidR="006B12BA">
        <w:t xml:space="preserve">fit for purpose for </w:t>
      </w:r>
      <w:r w:rsidR="0094662C">
        <w:t xml:space="preserve">a contemporaneous assessment of </w:t>
      </w:r>
      <w:r w:rsidR="00B43F1B">
        <w:t>payroll tax capacities.</w:t>
      </w:r>
      <w:r w:rsidR="00AD160C">
        <w:rPr>
          <w:rStyle w:val="FootnoteReference"/>
        </w:rPr>
        <w:footnoteReference w:id="15"/>
      </w:r>
      <w:r w:rsidR="00C377B4">
        <w:t xml:space="preserve"> </w:t>
      </w:r>
      <w:r w:rsidR="00815803">
        <w:t xml:space="preserve">The </w:t>
      </w:r>
      <w:r w:rsidR="00F66DDF">
        <w:t>one</w:t>
      </w:r>
      <w:r w:rsidR="00693244">
        <w:t>-</w:t>
      </w:r>
      <w:r w:rsidR="00090BDB">
        <w:t xml:space="preserve">year lag </w:t>
      </w:r>
      <w:r w:rsidR="0091362D">
        <w:t xml:space="preserve">for </w:t>
      </w:r>
      <w:r w:rsidR="00FE0F56">
        <w:t xml:space="preserve">BAS data </w:t>
      </w:r>
      <w:r w:rsidR="00090BDB">
        <w:t xml:space="preserve">may be </w:t>
      </w:r>
      <w:r w:rsidR="0091362D">
        <w:t xml:space="preserve">an acceptable </w:t>
      </w:r>
      <w:r w:rsidR="004B1EEC">
        <w:t>trade</w:t>
      </w:r>
      <w:r w:rsidR="007B3B7A">
        <w:t>-</w:t>
      </w:r>
      <w:r w:rsidR="004B1EEC">
        <w:t xml:space="preserve">off </w:t>
      </w:r>
      <w:r w:rsidR="001956CC">
        <w:t xml:space="preserve">if </w:t>
      </w:r>
      <w:r w:rsidR="0091362D">
        <w:t xml:space="preserve">those data </w:t>
      </w:r>
      <w:r w:rsidR="001956CC">
        <w:t xml:space="preserve">were </w:t>
      </w:r>
      <w:r w:rsidR="004B1EEC">
        <w:t xml:space="preserve">significantly </w:t>
      </w:r>
      <w:r w:rsidR="001956CC">
        <w:t>more reliable</w:t>
      </w:r>
      <w:r w:rsidR="00717EAB">
        <w:t xml:space="preserve">. </w:t>
      </w:r>
    </w:p>
    <w:p w14:paraId="2DB605AD" w14:textId="35322350" w:rsidR="00334EEA" w:rsidRDefault="007B3B7A" w:rsidP="00067C88">
      <w:pPr>
        <w:pStyle w:val="CGC2025ParaNumbers"/>
      </w:pPr>
      <w:r>
        <w:t>The ABS investigation</w:t>
      </w:r>
      <w:r w:rsidR="007C3E20">
        <w:t xml:space="preserve">, however, </w:t>
      </w:r>
      <w:r w:rsidR="000F3F7B">
        <w:t>revealed</w:t>
      </w:r>
      <w:r w:rsidR="007C3E20">
        <w:t xml:space="preserve"> </w:t>
      </w:r>
      <w:r w:rsidR="00EE66C5">
        <w:t xml:space="preserve">a </w:t>
      </w:r>
      <w:r w:rsidR="00A24AC4">
        <w:t>feature</w:t>
      </w:r>
      <w:r w:rsidR="00EE66C5">
        <w:t xml:space="preserve"> </w:t>
      </w:r>
      <w:r w:rsidR="00E912AD">
        <w:t>of</w:t>
      </w:r>
      <w:r w:rsidR="00EE66C5">
        <w:t xml:space="preserve"> </w:t>
      </w:r>
      <w:r w:rsidR="007C3E20">
        <w:t xml:space="preserve">BAS </w:t>
      </w:r>
      <w:r w:rsidR="00246CD9">
        <w:t>data</w:t>
      </w:r>
      <w:r w:rsidR="00A24AC4">
        <w:t xml:space="preserve"> that means </w:t>
      </w:r>
      <w:r w:rsidR="00715323">
        <w:t>they are</w:t>
      </w:r>
      <w:r w:rsidR="00A24AC4">
        <w:t xml:space="preserve"> not fit for the Commission’s purpose</w:t>
      </w:r>
      <w:r w:rsidR="00E6590A">
        <w:t xml:space="preserve"> without an adjustment</w:t>
      </w:r>
      <w:r w:rsidR="00E912AD">
        <w:t>. While th</w:t>
      </w:r>
      <w:r w:rsidR="003A2A30">
        <w:t>e</w:t>
      </w:r>
      <w:r w:rsidR="00E912AD">
        <w:t xml:space="preserve">se data can be disaggregated by payroll </w:t>
      </w:r>
      <w:r w:rsidR="008E1781">
        <w:t xml:space="preserve">size, they </w:t>
      </w:r>
      <w:r w:rsidR="00246CD9">
        <w:t xml:space="preserve">do not include </w:t>
      </w:r>
      <w:r w:rsidR="00DC3629">
        <w:t xml:space="preserve">information on the </w:t>
      </w:r>
      <w:r w:rsidR="00345364">
        <w:t xml:space="preserve">state (or states) in which </w:t>
      </w:r>
      <w:r w:rsidR="00DC3629">
        <w:t>employees</w:t>
      </w:r>
      <w:r w:rsidR="00345364">
        <w:t xml:space="preserve"> perform services</w:t>
      </w:r>
      <w:r w:rsidR="00521F58">
        <w:t xml:space="preserve"> </w:t>
      </w:r>
      <w:r w:rsidR="00712AEC">
        <w:t>(</w:t>
      </w:r>
      <w:r w:rsidR="00521F58">
        <w:t xml:space="preserve">the basis on which most </w:t>
      </w:r>
      <w:r w:rsidR="0038543A">
        <w:t>payroll tax liabilities are determined</w:t>
      </w:r>
      <w:r w:rsidR="00712AEC">
        <w:t>)</w:t>
      </w:r>
      <w:r w:rsidR="00DC3629">
        <w:t xml:space="preserve">. </w:t>
      </w:r>
      <w:r w:rsidR="007040C3">
        <w:t>Instead, b</w:t>
      </w:r>
      <w:r w:rsidR="005565A6">
        <w:t>usinesses that operate in 2 or more states</w:t>
      </w:r>
      <w:r w:rsidR="00076885">
        <w:t xml:space="preserve">, </w:t>
      </w:r>
      <w:r w:rsidR="00076885">
        <w:lastRenderedPageBreak/>
        <w:t xml:space="preserve">representing </w:t>
      </w:r>
      <w:r w:rsidR="005660CA">
        <w:t xml:space="preserve">about a third </w:t>
      </w:r>
      <w:r w:rsidR="005C2DEA">
        <w:t xml:space="preserve">(by </w:t>
      </w:r>
      <w:r w:rsidR="003320D6">
        <w:t>value</w:t>
      </w:r>
      <w:r w:rsidR="005C2DEA">
        <w:t>)</w:t>
      </w:r>
      <w:r w:rsidR="003320D6">
        <w:t xml:space="preserve"> of </w:t>
      </w:r>
      <w:r w:rsidR="005C2DEA">
        <w:t>taxable payrolls</w:t>
      </w:r>
      <w:r w:rsidR="0038543A">
        <w:t xml:space="preserve">, </w:t>
      </w:r>
      <w:r w:rsidR="00065E13">
        <w:t>report remuneration according to the location of the head office</w:t>
      </w:r>
      <w:r w:rsidR="00447E0D">
        <w:t xml:space="preserve"> (a ‘head office effect’)</w:t>
      </w:r>
      <w:r w:rsidR="00065E13">
        <w:t xml:space="preserve">. </w:t>
      </w:r>
    </w:p>
    <w:p w14:paraId="77CEB9A4" w14:textId="5EACFCEA" w:rsidR="00717EAB" w:rsidRDefault="00FD7602" w:rsidP="009B4619">
      <w:pPr>
        <w:pStyle w:val="CGC2025ParaNumbers"/>
      </w:pPr>
      <w:r w:rsidRPr="00EE48D2">
        <w:t xml:space="preserve">The </w:t>
      </w:r>
      <w:r w:rsidR="008C167A" w:rsidRPr="00EE48D2">
        <w:t>ABS</w:t>
      </w:r>
      <w:r w:rsidR="00F43D6F" w:rsidRPr="00EE48D2">
        <w:t xml:space="preserve"> </w:t>
      </w:r>
      <w:r w:rsidR="009847C3" w:rsidRPr="00EE48D2">
        <w:t xml:space="preserve">examined </w:t>
      </w:r>
      <w:r w:rsidR="009B4619" w:rsidRPr="00EE48D2">
        <w:t>methods of</w:t>
      </w:r>
      <w:r w:rsidR="009B4619">
        <w:t xml:space="preserve"> </w:t>
      </w:r>
      <w:r w:rsidR="00355B7D">
        <w:t>apportioning th</w:t>
      </w:r>
      <w:r w:rsidR="007040C3">
        <w:t>e</w:t>
      </w:r>
      <w:r w:rsidR="00355B7D">
        <w:t xml:space="preserve"> remuneration </w:t>
      </w:r>
      <w:r w:rsidR="006F045D">
        <w:t>of multi-state businesses</w:t>
      </w:r>
      <w:r w:rsidR="00355B7D">
        <w:t xml:space="preserve"> </w:t>
      </w:r>
      <w:r w:rsidR="009B4619">
        <w:t xml:space="preserve">using </w:t>
      </w:r>
      <w:r w:rsidR="00073E23">
        <w:t xml:space="preserve">survey data or </w:t>
      </w:r>
      <w:r w:rsidR="008334AC">
        <w:t>private sector compensation of employees</w:t>
      </w:r>
      <w:r w:rsidR="00320512">
        <w:t>.</w:t>
      </w:r>
      <w:r w:rsidR="001A5DB9">
        <w:t xml:space="preserve"> </w:t>
      </w:r>
      <w:r w:rsidR="00433654">
        <w:t xml:space="preserve">Adjustments based on survey data </w:t>
      </w:r>
      <w:r w:rsidR="00E639D9">
        <w:t>were not</w:t>
      </w:r>
      <w:r w:rsidR="00104FDB">
        <w:t xml:space="preserve"> feasible.</w:t>
      </w:r>
      <w:r w:rsidR="00104FDB">
        <w:rPr>
          <w:rStyle w:val="FootnoteReference"/>
        </w:rPr>
        <w:footnoteReference w:id="16"/>
      </w:r>
      <w:r w:rsidR="00717EAB">
        <w:t xml:space="preserve"> </w:t>
      </w:r>
      <w:r w:rsidR="005B7015">
        <w:t xml:space="preserve">The Commission does not consider </w:t>
      </w:r>
      <w:r w:rsidR="00DA520A">
        <w:t>a</w:t>
      </w:r>
      <w:r w:rsidR="00D64F9D">
        <w:t xml:space="preserve">n apportionment based on compensation of employees offers any advantage </w:t>
      </w:r>
      <w:r w:rsidR="00A8512A">
        <w:t>over the current approach</w:t>
      </w:r>
      <w:r w:rsidR="008B0F07">
        <w:t>.</w:t>
      </w:r>
      <w:r w:rsidR="00A8512A">
        <w:rPr>
          <w:rStyle w:val="FootnoteReference"/>
        </w:rPr>
        <w:footnoteReference w:id="17"/>
      </w:r>
    </w:p>
    <w:bookmarkEnd w:id="35"/>
    <w:bookmarkEnd w:id="36"/>
    <w:bookmarkEnd w:id="37"/>
    <w:p w14:paraId="45FDA213" w14:textId="47B23DB2" w:rsidR="00920A7A" w:rsidRDefault="00FA7255" w:rsidP="00920A7A">
      <w:pPr>
        <w:pStyle w:val="CGC2025ParaNumbers"/>
      </w:pPr>
      <w:r>
        <w:t xml:space="preserve">An advantage of </w:t>
      </w:r>
      <w:r w:rsidR="00920A7A">
        <w:t xml:space="preserve">BLADE </w:t>
      </w:r>
      <w:r w:rsidR="00BB5853">
        <w:t>data</w:t>
      </w:r>
      <w:r w:rsidR="00920A7A">
        <w:t xml:space="preserve"> </w:t>
      </w:r>
      <w:r w:rsidR="002A7775">
        <w:t xml:space="preserve">is that </w:t>
      </w:r>
      <w:r w:rsidR="00C86828">
        <w:t xml:space="preserve">they </w:t>
      </w:r>
      <w:r w:rsidR="00A905F1">
        <w:t>include</w:t>
      </w:r>
      <w:r w:rsidR="002A7775">
        <w:t xml:space="preserve"> </w:t>
      </w:r>
      <w:r w:rsidR="00920A7A">
        <w:t>business</w:t>
      </w:r>
      <w:r w:rsidR="00E45424">
        <w:t>-</w:t>
      </w:r>
      <w:r w:rsidR="002A7775">
        <w:t>level</w:t>
      </w:r>
      <w:r w:rsidR="00E45424">
        <w:t xml:space="preserve"> data</w:t>
      </w:r>
      <w:r w:rsidR="00CE0FFC">
        <w:t xml:space="preserve">. The Commission is </w:t>
      </w:r>
      <w:r w:rsidR="0026663A">
        <w:t xml:space="preserve">exploring </w:t>
      </w:r>
      <w:r w:rsidR="00CE0FFC">
        <w:t xml:space="preserve">an alternative </w:t>
      </w:r>
      <w:r w:rsidR="00E45424">
        <w:t xml:space="preserve">approach </w:t>
      </w:r>
      <w:r w:rsidR="0026663A">
        <w:t>using</w:t>
      </w:r>
      <w:r w:rsidR="003F4BA2">
        <w:t xml:space="preserve"> </w:t>
      </w:r>
      <w:r w:rsidR="00684C52">
        <w:t xml:space="preserve">ATO </w:t>
      </w:r>
      <w:r w:rsidR="003F4BA2">
        <w:t xml:space="preserve">data </w:t>
      </w:r>
      <w:r w:rsidR="00684C52">
        <w:t>on the payment summaries</w:t>
      </w:r>
      <w:r w:rsidR="00096F38">
        <w:t xml:space="preserve"> of</w:t>
      </w:r>
      <w:r w:rsidR="00920A7A">
        <w:t xml:space="preserve"> </w:t>
      </w:r>
      <w:r w:rsidR="00684C52">
        <w:t xml:space="preserve">individual employees included in the </w:t>
      </w:r>
      <w:r w:rsidR="00D84F12">
        <w:t>Person-Level Integrated</w:t>
      </w:r>
      <w:r w:rsidR="00920A7A">
        <w:t xml:space="preserve"> Data </w:t>
      </w:r>
      <w:r w:rsidR="00D84F12">
        <w:t>Asset</w:t>
      </w:r>
      <w:r w:rsidR="00684C52">
        <w:t xml:space="preserve"> </w:t>
      </w:r>
      <w:r w:rsidR="00D84F12">
        <w:t xml:space="preserve">(PLIDA), previously known as </w:t>
      </w:r>
      <w:r w:rsidR="004A7C56">
        <w:t xml:space="preserve">the </w:t>
      </w:r>
      <w:r w:rsidR="00920A7A">
        <w:t>Multi-Agency Data Integration Project</w:t>
      </w:r>
      <w:r w:rsidR="00063BE4">
        <w:t>.</w:t>
      </w:r>
      <w:r w:rsidR="00920A7A">
        <w:t xml:space="preserve"> </w:t>
      </w:r>
      <w:r w:rsidR="00865993">
        <w:t xml:space="preserve">The </w:t>
      </w:r>
      <w:r w:rsidR="00B43AF1">
        <w:t xml:space="preserve">ABS has linked these </w:t>
      </w:r>
      <w:r w:rsidR="00A25773">
        <w:t xml:space="preserve">employee data to census and other collections. Early exploratory work shows promise </w:t>
      </w:r>
      <w:r w:rsidR="00BE478F">
        <w:t xml:space="preserve">in estimating the state distribution of wages and salaries paid by businesses where </w:t>
      </w:r>
      <w:proofErr w:type="gramStart"/>
      <w:r w:rsidR="00BE478F">
        <w:t>a majority of</w:t>
      </w:r>
      <w:proofErr w:type="gramEnd"/>
      <w:r w:rsidR="00BE478F">
        <w:t xml:space="preserve"> employees identified in the census that they worked for businesses liable for payroll tax.</w:t>
      </w:r>
      <w:r w:rsidR="007A1B2F" w:rsidRPr="007A1B2F">
        <w:t xml:space="preserve"> </w:t>
      </w:r>
      <w:r w:rsidR="00B43E83">
        <w:t xml:space="preserve">Progressing this research </w:t>
      </w:r>
      <w:r w:rsidR="00F43B09">
        <w:t xml:space="preserve">will be a longer-term </w:t>
      </w:r>
      <w:r w:rsidR="004D1335">
        <w:t xml:space="preserve">project and is likely to </w:t>
      </w:r>
      <w:r w:rsidR="00591838">
        <w:t>extend beyond the timeframe for the 2025 Review.</w:t>
      </w:r>
      <w:r w:rsidR="00B43E83">
        <w:t xml:space="preserve"> </w:t>
      </w:r>
      <w:r w:rsidR="007A1B2F" w:rsidRPr="002B054C">
        <w:t xml:space="preserve">The Commission </w:t>
      </w:r>
      <w:r w:rsidR="00F9325C">
        <w:t xml:space="preserve">is seeking </w:t>
      </w:r>
      <w:r w:rsidR="007A1B2F" w:rsidRPr="007A1B2F">
        <w:t>state</w:t>
      </w:r>
      <w:r w:rsidR="00F9325C">
        <w:t xml:space="preserve"> views</w:t>
      </w:r>
      <w:r w:rsidR="007A1B2F" w:rsidRPr="007A1B2F">
        <w:t xml:space="preserve"> on </w:t>
      </w:r>
      <w:r w:rsidR="00163B02">
        <w:t xml:space="preserve">including in the assessment method scope for the Commission to </w:t>
      </w:r>
      <w:r w:rsidR="0097654F">
        <w:t xml:space="preserve">move </w:t>
      </w:r>
      <w:r w:rsidR="007C1CBC">
        <w:t xml:space="preserve">to </w:t>
      </w:r>
      <w:r w:rsidR="0097654F">
        <w:t xml:space="preserve">BLADE and/or </w:t>
      </w:r>
      <w:r w:rsidR="004A7C56">
        <w:t xml:space="preserve">PLIDA </w:t>
      </w:r>
      <w:r w:rsidR="00241844">
        <w:t>data</w:t>
      </w:r>
      <w:r w:rsidR="00353F9E">
        <w:t xml:space="preserve"> in a future update</w:t>
      </w:r>
      <w:r w:rsidR="0097654F">
        <w:t xml:space="preserve">, in </w:t>
      </w:r>
      <w:r w:rsidR="003E1101">
        <w:t>consultation with states</w:t>
      </w:r>
      <w:r w:rsidR="004436C2">
        <w:t>, if those data</w:t>
      </w:r>
      <w:r w:rsidR="009B3495">
        <w:t xml:space="preserve"> would improve the assessment</w:t>
      </w:r>
      <w:r w:rsidR="007E3BD2">
        <w:t xml:space="preserve">.  </w:t>
      </w:r>
    </w:p>
    <w:p w14:paraId="7C3E3724" w14:textId="1AD64EF0" w:rsidR="008F2B78" w:rsidRDefault="008F2B78" w:rsidP="0044348B">
      <w:pPr>
        <w:pStyle w:val="CGC2025ParaNumbers"/>
      </w:pPr>
      <w:r>
        <w:t xml:space="preserve">In the absence of a </w:t>
      </w:r>
      <w:r w:rsidR="008C1975">
        <w:t>reliable alternative</w:t>
      </w:r>
      <w:r>
        <w:t xml:space="preserve"> method</w:t>
      </w:r>
      <w:r w:rsidR="008C1975">
        <w:t>,</w:t>
      </w:r>
      <w:r>
        <w:t xml:space="preserve"> the Commission’s preliminary view is to retain the existing assessment method and data sources.</w:t>
      </w:r>
    </w:p>
    <w:p w14:paraId="736DA862" w14:textId="35046A9B" w:rsidR="00F41E2A" w:rsidRDefault="00F41E2A" w:rsidP="00DF4006">
      <w:pPr>
        <w:pStyle w:val="Heading4"/>
      </w:pPr>
      <w:r>
        <w:t>Consultation question</w:t>
      </w:r>
      <w:r w:rsidR="00867D82">
        <w:t>s</w:t>
      </w:r>
    </w:p>
    <w:p w14:paraId="50E1AA3E" w14:textId="3BBCF099" w:rsidR="0049687E" w:rsidRPr="002F190D" w:rsidRDefault="00DA7DF9" w:rsidP="0049687E">
      <w:r w:rsidRPr="001C4DF3">
        <w:rPr>
          <w:noProof/>
        </w:rPr>
        <mc:AlternateContent>
          <mc:Choice Requires="wps">
            <w:drawing>
              <wp:inline distT="0" distB="0" distL="0" distR="0" wp14:anchorId="5A66E55D" wp14:editId="2413A934">
                <wp:extent cx="5648325" cy="1333500"/>
                <wp:effectExtent l="0" t="0" r="9525" b="0"/>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1333500"/>
                        </a:xfrm>
                        <a:prstGeom prst="rect">
                          <a:avLst/>
                        </a:prstGeom>
                        <a:solidFill>
                          <a:srgbClr val="EBF3F5"/>
                        </a:solidFill>
                        <a:ln w="25400" cap="flat" cmpd="sng" algn="ctr">
                          <a:noFill/>
                          <a:prstDash val="solid"/>
                        </a:ln>
                        <a:effectLst/>
                      </wps:spPr>
                      <wps:txbx>
                        <w:txbxContent>
                          <w:p w14:paraId="110D0672" w14:textId="450FF61D" w:rsidR="00DA7DF9" w:rsidRDefault="00E57728" w:rsidP="003908F3">
                            <w:pPr>
                              <w:pStyle w:val="CGC2025QuestionNumbers"/>
                            </w:pPr>
                            <w:r w:rsidRPr="00122900">
                              <w:t xml:space="preserve">Do states support retaining the 2020 Review </w:t>
                            </w:r>
                            <w:r w:rsidR="00465941" w:rsidRPr="00122900">
                              <w:t xml:space="preserve">assessment </w:t>
                            </w:r>
                            <w:r w:rsidR="00E73EBE" w:rsidRPr="00122900">
                              <w:t>method</w:t>
                            </w:r>
                            <w:r w:rsidR="00465941" w:rsidRPr="00122900">
                              <w:t xml:space="preserve"> and data sources</w:t>
                            </w:r>
                            <w:r w:rsidR="00DF2DB4" w:rsidRPr="00122900">
                              <w:t xml:space="preserve">, </w:t>
                            </w:r>
                            <w:r w:rsidR="00465941" w:rsidRPr="00122900">
                              <w:t xml:space="preserve">noting that the Commission will continue to explore </w:t>
                            </w:r>
                            <w:r w:rsidR="00122900" w:rsidRPr="00122900">
                              <w:t xml:space="preserve">the feasibility of an assessment based on data from BLADE and/or </w:t>
                            </w:r>
                            <w:r w:rsidR="004A7C56">
                              <w:t>PLIDA</w:t>
                            </w:r>
                            <w:r w:rsidR="006D1AE7" w:rsidRPr="00122900">
                              <w:t>?</w:t>
                            </w:r>
                          </w:p>
                          <w:p w14:paraId="79279EE7" w14:textId="0C4ACB4A" w:rsidR="005D40B0" w:rsidRPr="00122900" w:rsidRDefault="005D40B0" w:rsidP="003908F3">
                            <w:pPr>
                              <w:pStyle w:val="CGC2025QuestionNumbers"/>
                            </w:pPr>
                            <w:r>
                              <w:t xml:space="preserve">Do states support </w:t>
                            </w:r>
                            <w:r w:rsidR="00F43B09">
                              <w:t xml:space="preserve">the </w:t>
                            </w:r>
                            <w:r w:rsidR="008505A0">
                              <w:t xml:space="preserve">assessment method including scope for the Commission to </w:t>
                            </w:r>
                            <w:r w:rsidR="00332A69">
                              <w:t>move</w:t>
                            </w:r>
                            <w:r w:rsidR="007C1CBC">
                              <w:t xml:space="preserve"> to</w:t>
                            </w:r>
                            <w:r w:rsidR="00332A69">
                              <w:t xml:space="preserve"> BLADE and/or </w:t>
                            </w:r>
                            <w:r w:rsidR="004A7C56">
                              <w:t>PLIDA</w:t>
                            </w:r>
                            <w:r w:rsidR="00332A69">
                              <w:t xml:space="preserve"> data in a future update, in consultation with states, if those data would improve the assessment</w:t>
                            </w:r>
                            <w:r w:rsidR="008505A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66E55D" id="Rectangle 6" o:spid="_x0000_s1031" alt="&quot;&quot;" style="width:444.7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" fillcolor="#ebf3f5" stroked="f" strokeweight="2pt">
                <v:textbox>
                  <w:txbxContent>
                    <w:p w14:paraId="110D0672" w14:textId="450FF61D" w:rsidR="00DA7DF9" w:rsidRDefault="00E57728" w:rsidP="003908F3">
                      <w:pPr>
                        <w:pStyle w:val="CGC2025QuestionNumbers"/>
                      </w:pPr>
                      <w:r w:rsidRPr="00122900">
                        <w:t xml:space="preserve">Do states support retaining the 2020 Review </w:t>
                      </w:r>
                      <w:r w:rsidR="00465941" w:rsidRPr="00122900">
                        <w:t xml:space="preserve">assessment </w:t>
                      </w:r>
                      <w:r w:rsidR="00E73EBE" w:rsidRPr="00122900">
                        <w:t>method</w:t>
                      </w:r>
                      <w:r w:rsidR="00465941" w:rsidRPr="00122900">
                        <w:t xml:space="preserve"> and data sources</w:t>
                      </w:r>
                      <w:r w:rsidR="00DF2DB4" w:rsidRPr="00122900">
                        <w:t xml:space="preserve">, </w:t>
                      </w:r>
                      <w:r w:rsidR="00465941" w:rsidRPr="00122900">
                        <w:t xml:space="preserve">noting that the Commission will continue to explore </w:t>
                      </w:r>
                      <w:r w:rsidR="00122900" w:rsidRPr="00122900">
                        <w:t xml:space="preserve">the feasibility of an assessment based on data from BLADE and/or </w:t>
                      </w:r>
                      <w:r w:rsidR="004A7C56">
                        <w:t>PLIDA</w:t>
                      </w:r>
                      <w:r w:rsidR="006D1AE7" w:rsidRPr="00122900">
                        <w:t>?</w:t>
                      </w:r>
                    </w:p>
                    <w:p w14:paraId="79279EE7" w14:textId="0C4ACB4A" w:rsidR="005D40B0" w:rsidRPr="00122900" w:rsidRDefault="005D40B0" w:rsidP="003908F3">
                      <w:pPr>
                        <w:pStyle w:val="CGC2025QuestionNumbers"/>
                      </w:pPr>
                      <w:r>
                        <w:t xml:space="preserve">Do states support </w:t>
                      </w:r>
                      <w:r w:rsidR="00F43B09">
                        <w:t xml:space="preserve">the </w:t>
                      </w:r>
                      <w:r w:rsidR="008505A0">
                        <w:t xml:space="preserve">assessment method including scope for the Commission to </w:t>
                      </w:r>
                      <w:r w:rsidR="00332A69">
                        <w:t>move</w:t>
                      </w:r>
                      <w:r w:rsidR="007C1CBC">
                        <w:t xml:space="preserve"> to</w:t>
                      </w:r>
                      <w:r w:rsidR="00332A69">
                        <w:t xml:space="preserve"> BLADE and/or </w:t>
                      </w:r>
                      <w:r w:rsidR="004A7C56">
                        <w:t>PLIDA</w:t>
                      </w:r>
                      <w:r w:rsidR="00332A69">
                        <w:t xml:space="preserve"> data in a future update, in consultation with states, if those data would improve the assessment</w:t>
                      </w:r>
                      <w:r w:rsidR="008505A0">
                        <w:t>?</w:t>
                      </w:r>
                    </w:p>
                  </w:txbxContent>
                </v:textbox>
                <w10:anchorlock/>
              </v:rect>
            </w:pict>
          </mc:Fallback>
        </mc:AlternateContent>
      </w:r>
    </w:p>
    <w:p w14:paraId="7276975C" w14:textId="5CB21A22" w:rsidR="00F427F0" w:rsidRPr="00FE3C19" w:rsidRDefault="00F427F0" w:rsidP="00B2060D">
      <w:pPr>
        <w:pStyle w:val="Heading2"/>
        <w:keepNext/>
        <w:keepLines/>
      </w:pPr>
      <w:bookmarkStart w:id="39" w:name="_Toc121741490"/>
      <w:bookmarkStart w:id="40" w:name="_Toc127428359"/>
      <w:bookmarkStart w:id="41" w:name="_Toc132729113"/>
      <w:bookmarkStart w:id="42" w:name="_Toc133236154"/>
      <w:bookmarkStart w:id="43" w:name="_Toc133236180"/>
      <w:bookmarkStart w:id="44" w:name="_Toc147428187"/>
      <w:r w:rsidRPr="00FE3C19">
        <w:lastRenderedPageBreak/>
        <w:t>Proposed assessment</w:t>
      </w:r>
      <w:bookmarkEnd w:id="39"/>
      <w:bookmarkEnd w:id="40"/>
      <w:bookmarkEnd w:id="41"/>
      <w:bookmarkEnd w:id="42"/>
      <w:bookmarkEnd w:id="43"/>
      <w:bookmarkEnd w:id="44"/>
    </w:p>
    <w:p w14:paraId="4A9995CA" w14:textId="396B70E2" w:rsidR="00F427F0" w:rsidRPr="00FE3C19" w:rsidRDefault="00F427F0" w:rsidP="00B2060D">
      <w:pPr>
        <w:pStyle w:val="Heading3"/>
        <w:keepNext/>
        <w:keepLines/>
      </w:pPr>
      <w:bookmarkStart w:id="45" w:name="_Toc132729114"/>
      <w:bookmarkStart w:id="46" w:name="_Toc133236155"/>
      <w:bookmarkStart w:id="47" w:name="_Toc133236181"/>
      <w:bookmarkStart w:id="48" w:name="_Toc147428188"/>
      <w:r w:rsidRPr="00FE3C19">
        <w:t>Differences from the 2020 Review approach</w:t>
      </w:r>
      <w:bookmarkEnd w:id="45"/>
      <w:bookmarkEnd w:id="46"/>
      <w:bookmarkEnd w:id="47"/>
      <w:bookmarkEnd w:id="48"/>
    </w:p>
    <w:p w14:paraId="0114397C" w14:textId="61F308F5" w:rsidR="00F427F0" w:rsidRDefault="006A358E" w:rsidP="00B2060D">
      <w:pPr>
        <w:pStyle w:val="CGC2025ParaNumbers"/>
        <w:keepNext/>
        <w:keepLines/>
      </w:pPr>
      <w:r>
        <w:t xml:space="preserve">The Commission has not </w:t>
      </w:r>
      <w:r w:rsidRPr="00F565AE">
        <w:t xml:space="preserve">identified changes </w:t>
      </w:r>
      <w:r>
        <w:t xml:space="preserve">since the 2020 Review </w:t>
      </w:r>
      <w:r w:rsidRPr="00F565AE">
        <w:t xml:space="preserve">that warrant </w:t>
      </w:r>
      <w:r>
        <w:t xml:space="preserve">a </w:t>
      </w:r>
      <w:r w:rsidRPr="00F565AE">
        <w:t>chang</w:t>
      </w:r>
      <w:r>
        <w:t>e to</w:t>
      </w:r>
      <w:r w:rsidRPr="00F565AE">
        <w:t xml:space="preserve"> </w:t>
      </w:r>
      <w:r>
        <w:t>the payroll tax assessment method.</w:t>
      </w:r>
      <w:r w:rsidRPr="001F4B1F">
        <w:t xml:space="preserve"> </w:t>
      </w:r>
      <w:r w:rsidR="00A12F30">
        <w:t xml:space="preserve">However, it will continue to investigate the potential for </w:t>
      </w:r>
      <w:r w:rsidR="0044348B">
        <w:t xml:space="preserve">the use of </w:t>
      </w:r>
      <w:r w:rsidR="00527538">
        <w:t>BLADE</w:t>
      </w:r>
      <w:r w:rsidR="00767B4E">
        <w:t xml:space="preserve"> and/or </w:t>
      </w:r>
      <w:r w:rsidR="002F2B2C">
        <w:t xml:space="preserve">PLIDA </w:t>
      </w:r>
      <w:r w:rsidR="00A12F30">
        <w:t xml:space="preserve">data to improve the assessment. </w:t>
      </w:r>
    </w:p>
    <w:p w14:paraId="249521BC" w14:textId="71C14054" w:rsidR="0029406D" w:rsidRDefault="0029406D" w:rsidP="0089412B">
      <w:pPr>
        <w:pStyle w:val="CGC2025ParaNumbers"/>
      </w:pPr>
      <w:r>
        <w:fldChar w:fldCharType="begin"/>
      </w:r>
      <w:r>
        <w:instrText xml:space="preserve"> REF _Ref141455156 \h </w:instrText>
      </w:r>
      <w:r>
        <w:fldChar w:fldCharType="separate"/>
      </w:r>
      <w:r w:rsidRPr="00F37E6B">
        <w:t xml:space="preserve">Table </w:t>
      </w:r>
      <w:r w:rsidRPr="00F37E6B">
        <w:rPr>
          <w:noProof/>
        </w:rPr>
        <w:t>5</w:t>
      </w:r>
      <w:r>
        <w:fldChar w:fldCharType="end"/>
      </w:r>
      <w:r w:rsidR="00100E5A">
        <w:t xml:space="preserve"> shows the pro</w:t>
      </w:r>
      <w:r w:rsidR="00062EF2">
        <w:t>po</w:t>
      </w:r>
      <w:r w:rsidR="00100E5A">
        <w:t xml:space="preserve">sed structure of the payroll tax assessment for the </w:t>
      </w:r>
      <w:r w:rsidR="006A358E">
        <w:t>2025 </w:t>
      </w:r>
      <w:r w:rsidR="00100E5A">
        <w:t>Review.</w:t>
      </w:r>
    </w:p>
    <w:p w14:paraId="5DA8F3D9" w14:textId="3D96AB09" w:rsidR="0050653D" w:rsidRPr="00F37E6B" w:rsidRDefault="0050653D" w:rsidP="0050653D">
      <w:pPr>
        <w:pStyle w:val="Caption"/>
        <w:rPr>
          <w:rFonts w:ascii="Work Sans" w:hAnsi="Work Sans"/>
        </w:rPr>
      </w:pPr>
      <w:bookmarkStart w:id="49" w:name="_Ref141455156"/>
      <w:r w:rsidRPr="00F37E6B">
        <w:rPr>
          <w:rFonts w:ascii="Work Sans" w:hAnsi="Work Sans"/>
        </w:rPr>
        <w:t xml:space="preserve">Table </w:t>
      </w:r>
      <w:r w:rsidRPr="00F37E6B">
        <w:rPr>
          <w:rFonts w:ascii="Work Sans" w:hAnsi="Work Sans"/>
        </w:rPr>
        <w:fldChar w:fldCharType="begin"/>
      </w:r>
      <w:r w:rsidRPr="00F37E6B">
        <w:rPr>
          <w:rFonts w:ascii="Work Sans" w:hAnsi="Work Sans"/>
        </w:rPr>
        <w:instrText xml:space="preserve"> SEQ Table \* ARABIC </w:instrText>
      </w:r>
      <w:r w:rsidRPr="00F37E6B">
        <w:rPr>
          <w:rFonts w:ascii="Work Sans" w:hAnsi="Work Sans"/>
        </w:rPr>
        <w:fldChar w:fldCharType="separate"/>
      </w:r>
      <w:r w:rsidRPr="00F37E6B">
        <w:rPr>
          <w:rFonts w:ascii="Work Sans" w:hAnsi="Work Sans"/>
          <w:noProof/>
        </w:rPr>
        <w:t>5</w:t>
      </w:r>
      <w:r w:rsidRPr="00F37E6B">
        <w:rPr>
          <w:rFonts w:ascii="Work Sans" w:hAnsi="Work Sans"/>
        </w:rPr>
        <w:fldChar w:fldCharType="end"/>
      </w:r>
      <w:bookmarkEnd w:id="49"/>
      <w:r w:rsidR="00F37E6B" w:rsidRPr="00F37E6B">
        <w:rPr>
          <w:rFonts w:ascii="Work Sans" w:hAnsi="Work Sans"/>
        </w:rPr>
        <w:tab/>
        <w:t xml:space="preserve">Proposed assessment structure for payroll tax </w:t>
      </w:r>
      <w:proofErr w:type="gramStart"/>
      <w:r w:rsidR="00F37E6B" w:rsidRPr="00F37E6B">
        <w:rPr>
          <w:rFonts w:ascii="Work Sans" w:hAnsi="Work Sans"/>
        </w:rPr>
        <w:t>assessment</w:t>
      </w:r>
      <w:proofErr w:type="gramEnd"/>
    </w:p>
    <w:tbl>
      <w:tblPr>
        <w:tblW w:w="89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5"/>
        <w:gridCol w:w="160"/>
        <w:gridCol w:w="1935"/>
        <w:gridCol w:w="3549"/>
        <w:gridCol w:w="258"/>
        <w:gridCol w:w="24"/>
        <w:gridCol w:w="1527"/>
        <w:gridCol w:w="134"/>
      </w:tblGrid>
      <w:tr w:rsidR="0050653D" w:rsidRPr="00433DCB" w14:paraId="793AF348" w14:textId="77777777">
        <w:trPr>
          <w:trHeight w:val="375"/>
        </w:trPr>
        <w:tc>
          <w:tcPr>
            <w:tcW w:w="1315" w:type="dxa"/>
            <w:tcBorders>
              <w:top w:val="nil"/>
              <w:left w:val="nil"/>
              <w:bottom w:val="single" w:sz="6" w:space="0" w:color="ADD6EA"/>
              <w:right w:val="nil"/>
            </w:tcBorders>
            <w:shd w:val="clear" w:color="auto" w:fill="006991"/>
            <w:vAlign w:val="center"/>
            <w:hideMark/>
          </w:tcPr>
          <w:p w14:paraId="6C57A723" w14:textId="77777777" w:rsidR="0050653D" w:rsidRPr="00433DCB" w:rsidRDefault="0050653D">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Component </w:t>
            </w:r>
          </w:p>
        </w:tc>
        <w:tc>
          <w:tcPr>
            <w:tcW w:w="160" w:type="dxa"/>
            <w:tcBorders>
              <w:top w:val="nil"/>
              <w:left w:val="nil"/>
              <w:bottom w:val="single" w:sz="6" w:space="0" w:color="ADD6EA"/>
              <w:right w:val="nil"/>
            </w:tcBorders>
            <w:shd w:val="clear" w:color="auto" w:fill="006991"/>
            <w:vAlign w:val="center"/>
            <w:hideMark/>
          </w:tcPr>
          <w:p w14:paraId="79B3EA5D" w14:textId="77777777" w:rsidR="0050653D" w:rsidRPr="00433DCB" w:rsidRDefault="0050653D">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FFFFFF"/>
                <w:sz w:val="16"/>
                <w:szCs w:val="16"/>
                <w:lang w:eastAsia="en-AU"/>
              </w:rPr>
              <w:t> </w:t>
            </w:r>
            <w:r w:rsidRPr="00433DCB">
              <w:rPr>
                <w:rFonts w:ascii="Open Sans Semibold" w:eastAsia="Times New Roman" w:hAnsi="Open Sans Semibold" w:cs="Segoe UI"/>
                <w:color w:val="FFFFFF"/>
                <w:sz w:val="16"/>
                <w:szCs w:val="16"/>
                <w:lang w:eastAsia="en-AU"/>
              </w:rPr>
              <w:t> </w:t>
            </w:r>
          </w:p>
        </w:tc>
        <w:tc>
          <w:tcPr>
            <w:tcW w:w="1935" w:type="dxa"/>
            <w:tcBorders>
              <w:top w:val="nil"/>
              <w:left w:val="nil"/>
              <w:bottom w:val="single" w:sz="6" w:space="0" w:color="ADD6EA"/>
              <w:right w:val="nil"/>
            </w:tcBorders>
            <w:shd w:val="clear" w:color="auto" w:fill="006991"/>
            <w:vAlign w:val="center"/>
            <w:hideMark/>
          </w:tcPr>
          <w:p w14:paraId="0632ED59" w14:textId="77777777" w:rsidR="0050653D" w:rsidRPr="00433DCB" w:rsidRDefault="0050653D">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Driver </w:t>
            </w:r>
          </w:p>
        </w:tc>
        <w:tc>
          <w:tcPr>
            <w:tcW w:w="3549" w:type="dxa"/>
            <w:tcBorders>
              <w:top w:val="nil"/>
              <w:left w:val="nil"/>
              <w:bottom w:val="single" w:sz="6" w:space="0" w:color="ADD6EA"/>
              <w:right w:val="nil"/>
            </w:tcBorders>
            <w:shd w:val="clear" w:color="auto" w:fill="006991"/>
            <w:vAlign w:val="center"/>
            <w:hideMark/>
          </w:tcPr>
          <w:p w14:paraId="6AC810AC" w14:textId="77777777" w:rsidR="0050653D" w:rsidRPr="00433DCB" w:rsidRDefault="0050653D">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Influence measured by driver </w:t>
            </w:r>
          </w:p>
        </w:tc>
        <w:tc>
          <w:tcPr>
            <w:tcW w:w="258" w:type="dxa"/>
            <w:tcBorders>
              <w:top w:val="nil"/>
              <w:left w:val="nil"/>
              <w:bottom w:val="single" w:sz="6" w:space="0" w:color="ADD6EA"/>
              <w:right w:val="nil"/>
            </w:tcBorders>
            <w:shd w:val="clear" w:color="auto" w:fill="006991"/>
          </w:tcPr>
          <w:p w14:paraId="1834902C" w14:textId="77777777" w:rsidR="0050653D" w:rsidRPr="00433DCB" w:rsidRDefault="0050653D">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24" w:type="dxa"/>
            <w:tcBorders>
              <w:top w:val="nil"/>
              <w:left w:val="nil"/>
              <w:bottom w:val="single" w:sz="6" w:space="0" w:color="ADD6EA"/>
              <w:right w:val="nil"/>
            </w:tcBorders>
            <w:shd w:val="clear" w:color="auto" w:fill="006991"/>
          </w:tcPr>
          <w:p w14:paraId="338B9ADD" w14:textId="77777777" w:rsidR="0050653D" w:rsidRPr="00433DCB" w:rsidRDefault="0050653D">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1527" w:type="dxa"/>
            <w:tcBorders>
              <w:top w:val="nil"/>
              <w:left w:val="nil"/>
              <w:bottom w:val="single" w:sz="6" w:space="0" w:color="ADD6EA"/>
              <w:right w:val="nil"/>
            </w:tcBorders>
            <w:shd w:val="clear" w:color="auto" w:fill="006991"/>
          </w:tcPr>
          <w:p w14:paraId="0DC0D094" w14:textId="77777777" w:rsidR="0050653D" w:rsidRPr="00433DCB" w:rsidRDefault="0050653D">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433DCB">
              <w:rPr>
                <w:rFonts w:ascii="Open Sans Semibold" w:eastAsia="Times New Roman" w:hAnsi="Open Sans Semibold" w:cs="Segoe UI"/>
                <w:color w:val="FFFFFF"/>
                <w:sz w:val="16"/>
                <w:szCs w:val="16"/>
                <w:lang w:eastAsia="en-AU"/>
              </w:rPr>
              <w:t>Change since 2020 Review?</w:t>
            </w:r>
          </w:p>
        </w:tc>
        <w:tc>
          <w:tcPr>
            <w:tcW w:w="134" w:type="dxa"/>
            <w:tcBorders>
              <w:top w:val="nil"/>
              <w:left w:val="nil"/>
              <w:bottom w:val="single" w:sz="6" w:space="0" w:color="ADD6EA"/>
              <w:right w:val="nil"/>
            </w:tcBorders>
            <w:shd w:val="clear" w:color="auto" w:fill="006991"/>
          </w:tcPr>
          <w:p w14:paraId="390E6B66" w14:textId="77777777" w:rsidR="0050653D" w:rsidRPr="00433DCB" w:rsidRDefault="0050653D">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r>
      <w:tr w:rsidR="0050653D" w:rsidRPr="00433DCB" w14:paraId="7214AB85" w14:textId="77777777">
        <w:trPr>
          <w:trHeight w:val="255"/>
        </w:trPr>
        <w:tc>
          <w:tcPr>
            <w:tcW w:w="1315" w:type="dxa"/>
            <w:tcBorders>
              <w:top w:val="nil"/>
              <w:left w:val="nil"/>
              <w:bottom w:val="single" w:sz="6" w:space="0" w:color="ADD6EA"/>
              <w:right w:val="nil"/>
            </w:tcBorders>
            <w:shd w:val="clear" w:color="auto" w:fill="B6D5E4"/>
            <w:vAlign w:val="center"/>
            <w:hideMark/>
          </w:tcPr>
          <w:p w14:paraId="6593F914" w14:textId="77777777" w:rsidR="0050653D" w:rsidRPr="00433DCB" w:rsidRDefault="0050653D">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60" w:type="dxa"/>
            <w:tcBorders>
              <w:top w:val="nil"/>
              <w:left w:val="nil"/>
              <w:bottom w:val="single" w:sz="6" w:space="0" w:color="ADD6EA"/>
              <w:right w:val="nil"/>
            </w:tcBorders>
            <w:shd w:val="clear" w:color="auto" w:fill="B6D5E4"/>
            <w:vAlign w:val="center"/>
            <w:hideMark/>
          </w:tcPr>
          <w:p w14:paraId="78C77211" w14:textId="77777777" w:rsidR="0050653D" w:rsidRPr="00433DCB" w:rsidRDefault="0050653D">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935" w:type="dxa"/>
            <w:tcBorders>
              <w:top w:val="nil"/>
              <w:left w:val="nil"/>
              <w:bottom w:val="single" w:sz="6" w:space="0" w:color="ADD6EA"/>
              <w:right w:val="nil"/>
            </w:tcBorders>
            <w:shd w:val="clear" w:color="auto" w:fill="B6D5E4"/>
            <w:vAlign w:val="center"/>
            <w:hideMark/>
          </w:tcPr>
          <w:p w14:paraId="166FF568" w14:textId="77777777" w:rsidR="0050653D" w:rsidRPr="00433DCB" w:rsidRDefault="0050653D">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3549" w:type="dxa"/>
            <w:tcBorders>
              <w:top w:val="nil"/>
              <w:left w:val="nil"/>
              <w:bottom w:val="single" w:sz="6" w:space="0" w:color="ADD6EA"/>
              <w:right w:val="nil"/>
            </w:tcBorders>
            <w:shd w:val="clear" w:color="auto" w:fill="B6D5E4"/>
            <w:vAlign w:val="center"/>
            <w:hideMark/>
          </w:tcPr>
          <w:p w14:paraId="60265ABD" w14:textId="77777777" w:rsidR="0050653D" w:rsidRPr="00433DCB" w:rsidRDefault="0050653D">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258" w:type="dxa"/>
            <w:tcBorders>
              <w:top w:val="nil"/>
              <w:left w:val="nil"/>
              <w:bottom w:val="single" w:sz="6" w:space="0" w:color="ADD6EA"/>
              <w:right w:val="nil"/>
            </w:tcBorders>
            <w:shd w:val="clear" w:color="auto" w:fill="B6D5E4"/>
          </w:tcPr>
          <w:p w14:paraId="3A73FB33" w14:textId="77777777" w:rsidR="0050653D" w:rsidRPr="00433DCB" w:rsidRDefault="0050653D">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4" w:type="dxa"/>
            <w:tcBorders>
              <w:top w:val="nil"/>
              <w:left w:val="nil"/>
              <w:bottom w:val="single" w:sz="6" w:space="0" w:color="ADD6EA"/>
              <w:right w:val="nil"/>
            </w:tcBorders>
            <w:shd w:val="clear" w:color="auto" w:fill="B6D5E4"/>
          </w:tcPr>
          <w:p w14:paraId="0E7894A5" w14:textId="77777777" w:rsidR="0050653D" w:rsidRPr="00433DCB" w:rsidRDefault="0050653D">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527" w:type="dxa"/>
            <w:tcBorders>
              <w:top w:val="nil"/>
              <w:left w:val="nil"/>
              <w:bottom w:val="single" w:sz="6" w:space="0" w:color="ADD6EA"/>
              <w:right w:val="nil"/>
            </w:tcBorders>
            <w:shd w:val="clear" w:color="auto" w:fill="B6D5E4"/>
          </w:tcPr>
          <w:p w14:paraId="42EB2B7F" w14:textId="77777777" w:rsidR="0050653D" w:rsidRPr="00433DCB" w:rsidRDefault="0050653D">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34" w:type="dxa"/>
            <w:tcBorders>
              <w:top w:val="nil"/>
              <w:left w:val="nil"/>
              <w:bottom w:val="single" w:sz="6" w:space="0" w:color="ADD6EA"/>
              <w:right w:val="nil"/>
            </w:tcBorders>
            <w:shd w:val="clear" w:color="auto" w:fill="B6D5E4"/>
          </w:tcPr>
          <w:p w14:paraId="52F091C2" w14:textId="77777777" w:rsidR="0050653D" w:rsidRPr="00433DCB" w:rsidRDefault="0050653D">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r>
      <w:tr w:rsidR="00C47F99" w:rsidRPr="00433DCB" w14:paraId="14C3E50C" w14:textId="77777777">
        <w:trPr>
          <w:trHeight w:val="528"/>
        </w:trPr>
        <w:tc>
          <w:tcPr>
            <w:tcW w:w="1315" w:type="dxa"/>
            <w:tcBorders>
              <w:top w:val="nil"/>
              <w:left w:val="nil"/>
              <w:bottom w:val="single" w:sz="4" w:space="0" w:color="4BACC6" w:themeColor="accent5"/>
              <w:right w:val="nil"/>
            </w:tcBorders>
            <w:shd w:val="clear" w:color="auto" w:fill="auto"/>
            <w:hideMark/>
          </w:tcPr>
          <w:p w14:paraId="1E050AAD" w14:textId="2D0C1793" w:rsidR="00C47F99" w:rsidRPr="000C600F" w:rsidRDefault="00C47F99" w:rsidP="007E3BD2">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Payroll</w:t>
            </w:r>
            <w:r w:rsidRPr="000C600F">
              <w:rPr>
                <w:rFonts w:eastAsia="Times New Roman" w:cs="Open Sans Light"/>
                <w:sz w:val="16"/>
                <w:szCs w:val="16"/>
                <w:lang w:eastAsia="en-AU"/>
              </w:rPr>
              <w:t xml:space="preserve"> tax</w:t>
            </w:r>
          </w:p>
        </w:tc>
        <w:tc>
          <w:tcPr>
            <w:tcW w:w="160" w:type="dxa"/>
            <w:tcBorders>
              <w:top w:val="nil"/>
              <w:left w:val="nil"/>
              <w:bottom w:val="single" w:sz="4" w:space="0" w:color="4BACC6" w:themeColor="accent5"/>
              <w:right w:val="nil"/>
            </w:tcBorders>
            <w:shd w:val="clear" w:color="auto" w:fill="auto"/>
            <w:vAlign w:val="bottom"/>
            <w:hideMark/>
          </w:tcPr>
          <w:p w14:paraId="42773DFA" w14:textId="77777777" w:rsidR="00C47F99" w:rsidRPr="000C600F" w:rsidRDefault="00C47F99" w:rsidP="007E3BD2">
            <w:pPr>
              <w:keepNext/>
              <w:keepLines/>
              <w:tabs>
                <w:tab w:val="clear" w:pos="567"/>
              </w:tabs>
              <w:spacing w:before="0" w:line="240" w:lineRule="auto"/>
              <w:rPr>
                <w:rFonts w:eastAsia="Times New Roman" w:cs="Open Sans Light"/>
                <w:sz w:val="16"/>
                <w:szCs w:val="16"/>
                <w:lang w:eastAsia="en-AU"/>
              </w:rPr>
            </w:pPr>
          </w:p>
        </w:tc>
        <w:tc>
          <w:tcPr>
            <w:tcW w:w="1935" w:type="dxa"/>
            <w:tcBorders>
              <w:top w:val="nil"/>
              <w:left w:val="nil"/>
              <w:bottom w:val="single" w:sz="4" w:space="0" w:color="4BACC6" w:themeColor="accent5"/>
              <w:right w:val="nil"/>
            </w:tcBorders>
            <w:shd w:val="clear" w:color="auto" w:fill="auto"/>
            <w:hideMark/>
          </w:tcPr>
          <w:p w14:paraId="73918352" w14:textId="5A817C98" w:rsidR="00C47F99" w:rsidRPr="000C600F" w:rsidRDefault="00C47F99" w:rsidP="007E3BD2">
            <w:pPr>
              <w:keepNext/>
              <w:keepLines/>
              <w:tabs>
                <w:tab w:val="clear" w:pos="567"/>
              </w:tabs>
              <w:spacing w:before="0" w:line="240" w:lineRule="auto"/>
              <w:rPr>
                <w:rFonts w:eastAsia="Times New Roman" w:cs="Open Sans Light"/>
                <w:sz w:val="16"/>
                <w:szCs w:val="16"/>
                <w:lang w:eastAsia="en-AU"/>
              </w:rPr>
            </w:pPr>
            <w:r w:rsidRPr="006063CB">
              <w:rPr>
                <w:rFonts w:eastAsia="Times New Roman" w:cs="Open Sans Light"/>
                <w:sz w:val="16"/>
                <w:szCs w:val="16"/>
                <w:lang w:eastAsia="en-AU"/>
              </w:rPr>
              <w:t xml:space="preserve">Value of </w:t>
            </w:r>
            <w:r>
              <w:rPr>
                <w:rFonts w:eastAsia="Times New Roman" w:cs="Open Sans Light"/>
                <w:sz w:val="16"/>
                <w:szCs w:val="16"/>
                <w:lang w:eastAsia="en-AU"/>
              </w:rPr>
              <w:t>taxable rem</w:t>
            </w:r>
            <w:r w:rsidR="00561638">
              <w:rPr>
                <w:rFonts w:eastAsia="Times New Roman" w:cs="Open Sans Light"/>
                <w:sz w:val="16"/>
                <w:szCs w:val="16"/>
                <w:lang w:eastAsia="en-AU"/>
              </w:rPr>
              <w:t>un</w:t>
            </w:r>
            <w:r>
              <w:rPr>
                <w:rFonts w:eastAsia="Times New Roman" w:cs="Open Sans Light"/>
                <w:sz w:val="16"/>
                <w:szCs w:val="16"/>
                <w:lang w:eastAsia="en-AU"/>
              </w:rPr>
              <w:t>eration</w:t>
            </w:r>
          </w:p>
        </w:tc>
        <w:tc>
          <w:tcPr>
            <w:tcW w:w="3549" w:type="dxa"/>
            <w:tcBorders>
              <w:top w:val="nil"/>
              <w:left w:val="nil"/>
              <w:bottom w:val="single" w:sz="4" w:space="0" w:color="4BACC6" w:themeColor="accent5"/>
              <w:right w:val="nil"/>
            </w:tcBorders>
            <w:shd w:val="clear" w:color="auto" w:fill="auto"/>
            <w:hideMark/>
          </w:tcPr>
          <w:p w14:paraId="3067E962" w14:textId="7055576E" w:rsidR="00C47F99" w:rsidRPr="000C600F" w:rsidRDefault="00C47F99" w:rsidP="007E3BD2">
            <w:pPr>
              <w:keepNext/>
              <w:keepLines/>
              <w:tabs>
                <w:tab w:val="clear" w:pos="567"/>
              </w:tabs>
              <w:spacing w:before="0" w:line="240" w:lineRule="auto"/>
              <w:rPr>
                <w:rFonts w:eastAsia="Times New Roman" w:cs="Open Sans Light"/>
                <w:sz w:val="16"/>
                <w:szCs w:val="16"/>
                <w:lang w:eastAsia="en-AU"/>
              </w:rPr>
            </w:pPr>
            <w:r w:rsidRPr="009603C3">
              <w:rPr>
                <w:rFonts w:eastAsia="Times New Roman" w:cs="Open Sans Light"/>
                <w:sz w:val="16"/>
                <w:szCs w:val="16"/>
                <w:lang w:eastAsia="en-AU"/>
              </w:rPr>
              <w:t xml:space="preserve">Recognises the additional revenue capacity of states with greater private sector and </w:t>
            </w:r>
            <w:r w:rsidR="00357673">
              <w:rPr>
                <w:rFonts w:eastAsia="Times New Roman" w:cs="Open Sans Light"/>
                <w:sz w:val="16"/>
                <w:szCs w:val="16"/>
                <w:lang w:eastAsia="en-AU"/>
              </w:rPr>
              <w:br/>
            </w:r>
            <w:r w:rsidRPr="009603C3">
              <w:rPr>
                <w:rFonts w:eastAsia="Times New Roman" w:cs="Open Sans Light"/>
                <w:sz w:val="16"/>
                <w:szCs w:val="16"/>
                <w:lang w:eastAsia="en-AU"/>
              </w:rPr>
              <w:t>non</w:t>
            </w:r>
            <w:r w:rsidR="00357673">
              <w:rPr>
                <w:rFonts w:eastAsia="Times New Roman" w:cs="Open Sans Light"/>
                <w:sz w:val="16"/>
                <w:szCs w:val="16"/>
                <w:lang w:eastAsia="en-AU"/>
              </w:rPr>
              <w:noBreakHyphen/>
            </w:r>
            <w:r w:rsidRPr="009603C3">
              <w:rPr>
                <w:rFonts w:eastAsia="Times New Roman" w:cs="Open Sans Light"/>
                <w:sz w:val="16"/>
                <w:szCs w:val="16"/>
                <w:lang w:eastAsia="en-AU"/>
              </w:rPr>
              <w:t>general government public sector remuneration above an average threshold.</w:t>
            </w:r>
          </w:p>
        </w:tc>
        <w:tc>
          <w:tcPr>
            <w:tcW w:w="258" w:type="dxa"/>
            <w:tcBorders>
              <w:top w:val="nil"/>
              <w:left w:val="nil"/>
              <w:bottom w:val="single" w:sz="4" w:space="0" w:color="4BACC6" w:themeColor="accent5"/>
              <w:right w:val="nil"/>
            </w:tcBorders>
          </w:tcPr>
          <w:p w14:paraId="1D71338A" w14:textId="77777777" w:rsidR="00C47F99" w:rsidRPr="000C600F" w:rsidRDefault="00C47F99" w:rsidP="007E3BD2">
            <w:pPr>
              <w:keepNext/>
              <w:keepLines/>
              <w:tabs>
                <w:tab w:val="clear" w:pos="567"/>
              </w:tabs>
              <w:spacing w:before="0" w:line="240" w:lineRule="auto"/>
              <w:rPr>
                <w:rFonts w:eastAsia="Times New Roman" w:cs="Open Sans Light"/>
                <w:sz w:val="16"/>
                <w:szCs w:val="16"/>
                <w:lang w:eastAsia="en-AU"/>
              </w:rPr>
            </w:pPr>
          </w:p>
        </w:tc>
        <w:tc>
          <w:tcPr>
            <w:tcW w:w="24" w:type="dxa"/>
            <w:tcBorders>
              <w:top w:val="nil"/>
              <w:left w:val="nil"/>
              <w:bottom w:val="single" w:sz="4" w:space="0" w:color="4BACC6" w:themeColor="accent5"/>
              <w:right w:val="nil"/>
            </w:tcBorders>
          </w:tcPr>
          <w:p w14:paraId="1AD2EDEE" w14:textId="77777777" w:rsidR="00C47F99" w:rsidRPr="000C600F" w:rsidRDefault="00C47F99" w:rsidP="007E3BD2">
            <w:pPr>
              <w:keepNext/>
              <w:keepLines/>
              <w:tabs>
                <w:tab w:val="clear" w:pos="567"/>
              </w:tabs>
              <w:spacing w:before="0" w:line="240" w:lineRule="auto"/>
              <w:rPr>
                <w:rFonts w:eastAsia="Times New Roman" w:cs="Open Sans Light"/>
                <w:sz w:val="16"/>
                <w:szCs w:val="16"/>
                <w:lang w:eastAsia="en-AU"/>
              </w:rPr>
            </w:pPr>
          </w:p>
        </w:tc>
        <w:tc>
          <w:tcPr>
            <w:tcW w:w="1527" w:type="dxa"/>
            <w:tcBorders>
              <w:top w:val="nil"/>
              <w:left w:val="nil"/>
              <w:bottom w:val="single" w:sz="4" w:space="0" w:color="4BACC6" w:themeColor="accent5"/>
              <w:right w:val="nil"/>
            </w:tcBorders>
          </w:tcPr>
          <w:p w14:paraId="28FE912A" w14:textId="77777777" w:rsidR="00C47F99" w:rsidRPr="000C600F" w:rsidRDefault="00C47F99" w:rsidP="007E3BD2">
            <w:pPr>
              <w:keepNext/>
              <w:keepLines/>
              <w:tabs>
                <w:tab w:val="clear" w:pos="567"/>
              </w:tabs>
              <w:spacing w:before="0" w:line="240" w:lineRule="auto"/>
              <w:rPr>
                <w:rFonts w:eastAsia="Times New Roman" w:cs="Open Sans Light"/>
                <w:sz w:val="16"/>
                <w:szCs w:val="16"/>
                <w:lang w:eastAsia="en-AU"/>
              </w:rPr>
            </w:pPr>
            <w:r w:rsidRPr="000C600F">
              <w:rPr>
                <w:rFonts w:eastAsia="Times New Roman" w:cs="Open Sans Light"/>
                <w:sz w:val="16"/>
                <w:szCs w:val="16"/>
                <w:lang w:eastAsia="en-AU"/>
              </w:rPr>
              <w:t>No</w:t>
            </w:r>
          </w:p>
        </w:tc>
        <w:tc>
          <w:tcPr>
            <w:tcW w:w="134" w:type="dxa"/>
            <w:tcBorders>
              <w:top w:val="nil"/>
              <w:left w:val="nil"/>
              <w:bottom w:val="single" w:sz="4" w:space="0" w:color="4BACC6" w:themeColor="accent5"/>
              <w:right w:val="nil"/>
            </w:tcBorders>
          </w:tcPr>
          <w:p w14:paraId="4913B998" w14:textId="77777777" w:rsidR="00C47F99" w:rsidRPr="00433DCB" w:rsidRDefault="00C47F99" w:rsidP="00C47F99">
            <w:pPr>
              <w:keepNext/>
              <w:keepLines/>
              <w:tabs>
                <w:tab w:val="clear" w:pos="567"/>
              </w:tabs>
              <w:spacing w:before="0" w:line="240" w:lineRule="auto"/>
              <w:textAlignment w:val="baseline"/>
              <w:rPr>
                <w:rFonts w:eastAsia="Times New Roman" w:cs="Segoe UI"/>
                <w:color w:val="000000"/>
                <w:sz w:val="16"/>
                <w:szCs w:val="16"/>
                <w:lang w:eastAsia="en-AU"/>
              </w:rPr>
            </w:pPr>
          </w:p>
        </w:tc>
      </w:tr>
    </w:tbl>
    <w:p w14:paraId="3A36B542" w14:textId="77777777" w:rsidR="0050653D" w:rsidRPr="0025486C" w:rsidRDefault="0050653D" w:rsidP="007E3BD2">
      <w:pPr>
        <w:pStyle w:val="CGCTablenote"/>
        <w:keepNext/>
        <w:keepLines/>
        <w:ind w:left="0" w:firstLine="0"/>
        <w:rPr>
          <w:rFonts w:ascii="Work Sans" w:hAnsi="Work Sans"/>
        </w:rPr>
      </w:pPr>
      <w:r w:rsidRPr="0025486C">
        <w:rPr>
          <w:rFonts w:ascii="Work Sans" w:hAnsi="Work Sans"/>
        </w:rPr>
        <w:t>Source: Commission calculation.</w:t>
      </w:r>
    </w:p>
    <w:p w14:paraId="3209F8F8" w14:textId="77777777" w:rsidR="00AB6FFE" w:rsidRDefault="00AB6FFE" w:rsidP="00F971B0">
      <w:pPr>
        <w:pStyle w:val="Heading2"/>
      </w:pPr>
      <w:bookmarkStart w:id="50" w:name="_Toc121741493"/>
      <w:bookmarkStart w:id="51" w:name="_Toc127428362"/>
      <w:bookmarkStart w:id="52" w:name="_Toc132729117"/>
      <w:bookmarkStart w:id="53" w:name="_Toc133236158"/>
      <w:bookmarkStart w:id="54" w:name="_Toc133236184"/>
      <w:bookmarkStart w:id="55" w:name="_Toc147428189"/>
      <w:r w:rsidRPr="00AB6FFE">
        <w:t>Consultation</w:t>
      </w:r>
      <w:bookmarkEnd w:id="50"/>
      <w:bookmarkEnd w:id="51"/>
      <w:bookmarkEnd w:id="52"/>
      <w:bookmarkEnd w:id="53"/>
      <w:bookmarkEnd w:id="54"/>
      <w:bookmarkEnd w:id="55"/>
    </w:p>
    <w:p w14:paraId="43A0FDA9" w14:textId="77777777" w:rsidR="00AB6FFE" w:rsidRDefault="00AB6FFE" w:rsidP="0089412B">
      <w:pPr>
        <w:pStyle w:val="CGC2025ParaNumbers"/>
      </w:pPr>
      <w:bookmarkStart w:id="56" w:name="_Hlk121314611"/>
      <w:r w:rsidRPr="00F971B0">
        <w:t>The Commission welcomes state views on the consultation question</w:t>
      </w:r>
      <w:r w:rsidR="00DD25EB">
        <w:t>s</w:t>
      </w:r>
      <w:r w:rsidRPr="00F971B0">
        <w:t xml:space="preserve"> identified in this paper (outlined below) and the proposed assessment. State </w:t>
      </w:r>
      <w:r w:rsidR="00A12DE8">
        <w:t>submissions</w:t>
      </w:r>
      <w:r w:rsidRPr="00F971B0">
        <w:t xml:space="preserve"> should </w:t>
      </w:r>
      <w:r w:rsidR="00A12DE8">
        <w:t xml:space="preserve">accord </w:t>
      </w:r>
      <w:r w:rsidRPr="00F971B0">
        <w:t>with the 2025 Review framework. States are welcome to raise other relevant issues with the Commission.</w:t>
      </w:r>
    </w:p>
    <w:bookmarkEnd w:id="56"/>
    <w:p w14:paraId="5C24D2B2" w14:textId="155F8950" w:rsidR="00377F68" w:rsidRDefault="00CE30F7" w:rsidP="00A5102B">
      <w:pPr>
        <w:rPr>
          <w:rFonts w:ascii="Work Sans" w:hAnsi="Work Sans"/>
          <w:szCs w:val="20"/>
        </w:rPr>
      </w:pPr>
      <w:r w:rsidRPr="001C4DF3">
        <w:rPr>
          <w:noProof/>
        </w:rPr>
        <mc:AlternateContent>
          <mc:Choice Requires="wps">
            <w:drawing>
              <wp:inline distT="0" distB="0" distL="0" distR="0" wp14:anchorId="0D2391A4" wp14:editId="7540FB94">
                <wp:extent cx="5648325" cy="1874520"/>
                <wp:effectExtent l="0" t="0" r="9525" b="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1874520"/>
                        </a:xfrm>
                        <a:prstGeom prst="rect">
                          <a:avLst/>
                        </a:prstGeom>
                        <a:solidFill>
                          <a:srgbClr val="EBF3F5"/>
                        </a:solidFill>
                        <a:ln w="25400" cap="flat" cmpd="sng" algn="ctr">
                          <a:noFill/>
                          <a:prstDash val="solid"/>
                        </a:ln>
                        <a:effectLst/>
                      </wps:spPr>
                      <wps:txbx>
                        <w:txbxContent>
                          <w:p w14:paraId="1B72F8AB" w14:textId="1A32BD86" w:rsidR="0044348B" w:rsidRDefault="00D60D14" w:rsidP="002310A3">
                            <w:pPr>
                              <w:pStyle w:val="CGC2025Questionsnumbers2"/>
                            </w:pPr>
                            <w:r w:rsidRPr="00DB3291">
                              <w:t xml:space="preserve">Do </w:t>
                            </w:r>
                            <w:r w:rsidRPr="00122900">
                              <w:t>states support assessing</w:t>
                            </w:r>
                            <w:r w:rsidRPr="00DB3291">
                              <w:t xml:space="preserve"> revenue from payroll tax surcharges on the same basis as payroll tax?</w:t>
                            </w:r>
                          </w:p>
                          <w:p w14:paraId="17E82533" w14:textId="6E637FA8" w:rsidR="00645AB5" w:rsidRDefault="00122900" w:rsidP="00CE30F7">
                            <w:pPr>
                              <w:pStyle w:val="CGC2025Questionsnumbers2"/>
                            </w:pPr>
                            <w:r w:rsidRPr="00122900">
                              <w:t xml:space="preserve">Do states support retaining the 2020 Review assessment method and data sources, noting that the Commission will continue to explore the feasibility of an assessment based on data from BLADE and/or </w:t>
                            </w:r>
                            <w:r w:rsidR="004A7C56">
                              <w:t>PLIDA</w:t>
                            </w:r>
                            <w:r w:rsidRPr="00122900">
                              <w:t>?</w:t>
                            </w:r>
                            <w:r w:rsidR="00645AB5" w:rsidRPr="00645AB5">
                              <w:t xml:space="preserve"> </w:t>
                            </w:r>
                          </w:p>
                          <w:p w14:paraId="13C88341" w14:textId="08D8768D" w:rsidR="00CE30F7" w:rsidRPr="00122900" w:rsidRDefault="00645AB5" w:rsidP="00CE30F7">
                            <w:pPr>
                              <w:pStyle w:val="CGC2025Questionsnumbers2"/>
                            </w:pPr>
                            <w:r>
                              <w:t xml:space="preserve">Do states support the assessment method including scope for the Commission to move </w:t>
                            </w:r>
                            <w:r w:rsidR="007C1CBC">
                              <w:t xml:space="preserve">to </w:t>
                            </w:r>
                            <w:r>
                              <w:t xml:space="preserve">BLADE and/or </w:t>
                            </w:r>
                            <w:r w:rsidR="004A7C56">
                              <w:t>PLIDA</w:t>
                            </w:r>
                            <w:r>
                              <w:t xml:space="preserve"> data in a future update, in consultation with states, if those data would improve the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2391A4" id="Rectangle 1" o:spid="_x0000_s1032" alt="&quot;&quot;" style="width:444.75pt;height:14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" fillcolor="#ebf3f5" stroked="f" strokeweight="2pt">
                <v:textbox>
                  <w:txbxContent>
                    <w:p w14:paraId="1B72F8AB" w14:textId="1A32BD86" w:rsidR="0044348B" w:rsidRDefault="00D60D14" w:rsidP="002310A3">
                      <w:pPr>
                        <w:pStyle w:val="CGC2025Questionsnumbers2"/>
                      </w:pPr>
                      <w:r w:rsidRPr="00DB3291">
                        <w:t xml:space="preserve">Do </w:t>
                      </w:r>
                      <w:r w:rsidRPr="00122900">
                        <w:t>states support assessing</w:t>
                      </w:r>
                      <w:r w:rsidRPr="00DB3291">
                        <w:t xml:space="preserve"> revenue from payroll tax surcharges on the same basis as payroll tax?</w:t>
                      </w:r>
                    </w:p>
                    <w:p w14:paraId="17E82533" w14:textId="6E637FA8" w:rsidR="00645AB5" w:rsidRDefault="00122900" w:rsidP="00CE30F7">
                      <w:pPr>
                        <w:pStyle w:val="CGC2025Questionsnumbers2"/>
                      </w:pPr>
                      <w:r w:rsidRPr="00122900">
                        <w:t xml:space="preserve">Do states support retaining the 2020 Review assessment method and data sources, noting that the Commission will continue to explore the feasibility of an assessment based on data from BLADE and/or </w:t>
                      </w:r>
                      <w:r w:rsidR="004A7C56">
                        <w:t>PLIDA</w:t>
                      </w:r>
                      <w:r w:rsidRPr="00122900">
                        <w:t>?</w:t>
                      </w:r>
                      <w:r w:rsidR="00645AB5" w:rsidRPr="00645AB5">
                        <w:t xml:space="preserve"> </w:t>
                      </w:r>
                    </w:p>
                    <w:p w14:paraId="13C88341" w14:textId="08D8768D" w:rsidR="00CE30F7" w:rsidRPr="00122900" w:rsidRDefault="00645AB5" w:rsidP="00CE30F7">
                      <w:pPr>
                        <w:pStyle w:val="CGC2025Questionsnumbers2"/>
                      </w:pPr>
                      <w:r>
                        <w:t xml:space="preserve">Do states support the assessment method including scope for the Commission to move </w:t>
                      </w:r>
                      <w:r w:rsidR="007C1CBC">
                        <w:t xml:space="preserve">to </w:t>
                      </w:r>
                      <w:r>
                        <w:t xml:space="preserve">BLADE and/or </w:t>
                      </w:r>
                      <w:r w:rsidR="004A7C56">
                        <w:t>PLIDA</w:t>
                      </w:r>
                      <w:r>
                        <w:t xml:space="preserve"> data in a future update, in consultation with states, if those data would improve the assessment?</w:t>
                      </w:r>
                    </w:p>
                  </w:txbxContent>
                </v:textbox>
                <w10:anchorlock/>
              </v:rect>
            </w:pict>
          </mc:Fallback>
        </mc:AlternateContent>
      </w:r>
    </w:p>
    <w:p w14:paraId="10A564BF" w14:textId="1F22CBCE" w:rsidR="004F0684" w:rsidRDefault="004F0684">
      <w:pPr>
        <w:tabs>
          <w:tab w:val="clear" w:pos="567"/>
        </w:tabs>
        <w:spacing w:before="0" w:after="200" w:line="276" w:lineRule="auto"/>
        <w:rPr>
          <w:rFonts w:ascii="Work Sans" w:eastAsia="Times New Roman" w:hAnsi="Work Sans" w:cs="Open Sans"/>
          <w:b/>
          <w:bCs/>
          <w:color w:val="006991"/>
          <w:sz w:val="36"/>
          <w:szCs w:val="36"/>
        </w:rPr>
      </w:pPr>
      <w:bookmarkStart w:id="57" w:name="_Toc133236159"/>
      <w:bookmarkStart w:id="58" w:name="_Toc133236185"/>
      <w:bookmarkEnd w:id="57"/>
      <w:bookmarkEnd w:id="58"/>
    </w:p>
    <w:sectPr w:rsidR="004F0684" w:rsidSect="004F0684">
      <w:footerReference w:type="default" r:id="rId17"/>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0CA30" w14:textId="77777777" w:rsidR="00FB6AA2" w:rsidRDefault="00FB6AA2">
      <w:r>
        <w:separator/>
      </w:r>
    </w:p>
    <w:p w14:paraId="4BE95766" w14:textId="77777777" w:rsidR="00FB6AA2" w:rsidRDefault="00FB6AA2"/>
  </w:endnote>
  <w:endnote w:type="continuationSeparator" w:id="0">
    <w:p w14:paraId="6870FC8B" w14:textId="77777777" w:rsidR="00FB6AA2" w:rsidRDefault="00FB6AA2">
      <w:r>
        <w:continuationSeparator/>
      </w:r>
    </w:p>
    <w:p w14:paraId="51955AC7" w14:textId="77777777" w:rsidR="00FB6AA2" w:rsidRDefault="00FB6AA2"/>
  </w:endnote>
  <w:endnote w:type="continuationNotice" w:id="1">
    <w:p w14:paraId="4953F30E" w14:textId="77777777" w:rsidR="00FB6AA2" w:rsidRDefault="00FB6AA2">
      <w:pPr>
        <w:spacing w:before="0" w:line="240" w:lineRule="auto"/>
      </w:pPr>
    </w:p>
    <w:p w14:paraId="34A03714" w14:textId="77777777" w:rsidR="00FB6AA2" w:rsidRDefault="00FB6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F38E" w14:textId="77777777"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2DAC90D7" w14:textId="77777777" w:rsidR="005B6B61" w:rsidRDefault="005B6B61" w:rsidP="00D22166">
        <w:pPr>
          <w:pStyle w:val="Footer"/>
        </w:pPr>
        <w:r>
          <w:fldChar w:fldCharType="begin"/>
        </w:r>
        <w:r>
          <w:instrText xml:space="preserve"> PAGE   \* MERGEFORMAT </w:instrText>
        </w:r>
        <w:r>
          <w:fldChar w:fldCharType="separate"/>
        </w:r>
        <w:r>
          <w:rPr>
            <w:noProof/>
          </w:rPr>
          <w:t>2</w:t>
        </w:r>
        <w:r>
          <w:rPr>
            <w:noProof/>
          </w:rPr>
          <w:fldChar w:fldCharType="end"/>
        </w:r>
      </w:p>
    </w:sdtContent>
  </w:sdt>
  <w:p w14:paraId="503D4CE4"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D5A5" w14:textId="77777777" w:rsidR="00FB6AA2" w:rsidRPr="001C1AC5" w:rsidRDefault="00FB6AA2">
      <w:pPr>
        <w:rPr>
          <w:color w:val="ADD6EA"/>
        </w:rPr>
      </w:pPr>
      <w:r w:rsidRPr="001C1AC5">
        <w:rPr>
          <w:color w:val="ADD6EA"/>
        </w:rPr>
        <w:separator/>
      </w:r>
    </w:p>
    <w:p w14:paraId="229FE0C7" w14:textId="77777777" w:rsidR="00FB6AA2" w:rsidRDefault="00FB6AA2"/>
  </w:footnote>
  <w:footnote w:type="continuationSeparator" w:id="0">
    <w:p w14:paraId="22EAF51A" w14:textId="77777777" w:rsidR="00FB6AA2" w:rsidRDefault="00FB6AA2">
      <w:r>
        <w:continuationSeparator/>
      </w:r>
    </w:p>
    <w:p w14:paraId="2AC99D5F" w14:textId="77777777" w:rsidR="00FB6AA2" w:rsidRDefault="00FB6AA2"/>
  </w:footnote>
  <w:footnote w:type="continuationNotice" w:id="1">
    <w:p w14:paraId="087CAA25" w14:textId="77777777" w:rsidR="00FB6AA2" w:rsidRDefault="00FB6AA2">
      <w:pPr>
        <w:spacing w:before="0" w:line="240" w:lineRule="auto"/>
      </w:pPr>
    </w:p>
    <w:p w14:paraId="3198068A" w14:textId="77777777" w:rsidR="00FB6AA2" w:rsidRDefault="00FB6AA2"/>
  </w:footnote>
  <w:footnote w:id="2">
    <w:p w14:paraId="7F75F314" w14:textId="15BCD23C" w:rsidR="00952329" w:rsidRPr="00030F9D" w:rsidRDefault="00952329" w:rsidP="00917925">
      <w:pPr>
        <w:pStyle w:val="FootnoteText"/>
      </w:pPr>
      <w:r>
        <w:rPr>
          <w:rStyle w:val="FootnoteReference"/>
        </w:rPr>
        <w:footnoteRef/>
      </w:r>
      <w:r>
        <w:t xml:space="preserve"> Wages and salaries above the average threshold are provided by the ABS as customised data requests based on the </w:t>
      </w:r>
      <w:r w:rsidRPr="007B413A">
        <w:rPr>
          <w:i/>
          <w:iCs/>
        </w:rPr>
        <w:t>Business Indicators, Australia</w:t>
      </w:r>
      <w:r>
        <w:t xml:space="preserve"> publication (private sector) and </w:t>
      </w:r>
      <w:r>
        <w:rPr>
          <w:i/>
          <w:iCs/>
        </w:rPr>
        <w:t>Employment and Earnings, Public Sector, Australia</w:t>
      </w:r>
      <w:r>
        <w:t xml:space="preserve"> publication (for the taxable public sector).</w:t>
      </w:r>
    </w:p>
  </w:footnote>
  <w:footnote w:id="3">
    <w:p w14:paraId="6370881D" w14:textId="2C113D7C" w:rsidR="00C623D4" w:rsidRDefault="00C623D4" w:rsidP="00917925">
      <w:pPr>
        <w:pStyle w:val="FootnoteText"/>
      </w:pPr>
      <w:r>
        <w:rPr>
          <w:rStyle w:val="FootnoteReference"/>
        </w:rPr>
        <w:footnoteRef/>
      </w:r>
      <w:r>
        <w:t xml:space="preserve"> The </w:t>
      </w:r>
      <w:r w:rsidR="00DB2982">
        <w:t xml:space="preserve">compensation of </w:t>
      </w:r>
      <w:proofErr w:type="gramStart"/>
      <w:r w:rsidR="00DB2982">
        <w:t>employees</w:t>
      </w:r>
      <w:proofErr w:type="gramEnd"/>
      <w:r w:rsidR="00DB2982">
        <w:t xml:space="preserve"> </w:t>
      </w:r>
      <w:r>
        <w:t xml:space="preserve">threshold is </w:t>
      </w:r>
      <w:r w:rsidR="004E2E07">
        <w:t xml:space="preserve">adjusted </w:t>
      </w:r>
      <w:r w:rsidR="00DB2982">
        <w:t>so that it can be applied to wages and salaries.</w:t>
      </w:r>
    </w:p>
  </w:footnote>
  <w:footnote w:id="4">
    <w:p w14:paraId="627E3AFD" w14:textId="1BFBC6A7" w:rsidR="00292FE1" w:rsidRDefault="00292FE1" w:rsidP="00917925">
      <w:pPr>
        <w:pStyle w:val="FootnoteText"/>
      </w:pPr>
      <w:r>
        <w:rPr>
          <w:rStyle w:val="FootnoteReference"/>
        </w:rPr>
        <w:footnoteRef/>
      </w:r>
      <w:r>
        <w:t xml:space="preserve"> </w:t>
      </w:r>
      <w:r w:rsidR="009F248B">
        <w:t xml:space="preserve">To </w:t>
      </w:r>
      <w:r w:rsidR="007C7E29">
        <w:t xml:space="preserve">ensure </w:t>
      </w:r>
      <w:r w:rsidR="004C349F">
        <w:t xml:space="preserve">differences in </w:t>
      </w:r>
      <w:r w:rsidR="000B7C49">
        <w:t xml:space="preserve">classification </w:t>
      </w:r>
      <w:r w:rsidR="007C7E29">
        <w:t xml:space="preserve">of </w:t>
      </w:r>
      <w:r w:rsidR="004D7148">
        <w:t xml:space="preserve">state </w:t>
      </w:r>
      <w:r w:rsidR="00A62A05">
        <w:t xml:space="preserve">agencies </w:t>
      </w:r>
      <w:r w:rsidR="00EC7747">
        <w:t>(as P</w:t>
      </w:r>
      <w:r w:rsidR="00C35AFD">
        <w:t xml:space="preserve">ublic </w:t>
      </w:r>
      <w:r w:rsidR="00EC7747">
        <w:t>N</w:t>
      </w:r>
      <w:r w:rsidR="00C35AFD">
        <w:t>on-financial Corporations</w:t>
      </w:r>
      <w:r w:rsidR="00FF66B3">
        <w:t>/P</w:t>
      </w:r>
      <w:r w:rsidR="00C35AFD">
        <w:t xml:space="preserve">ublic </w:t>
      </w:r>
      <w:r w:rsidR="00550DB8">
        <w:t>Financial Corporations</w:t>
      </w:r>
      <w:r w:rsidR="004D7148">
        <w:t xml:space="preserve"> or general government sector</w:t>
      </w:r>
      <w:r w:rsidR="00FF66B3">
        <w:t xml:space="preserve">) </w:t>
      </w:r>
      <w:r w:rsidR="006565FE">
        <w:t xml:space="preserve">do not affect the </w:t>
      </w:r>
      <w:r w:rsidR="004D7148">
        <w:t>assessment</w:t>
      </w:r>
      <w:r w:rsidR="0025336E">
        <w:t>, t</w:t>
      </w:r>
      <w:r w:rsidR="006777FA">
        <w:t xml:space="preserve">he </w:t>
      </w:r>
      <w:r w:rsidR="0025336E">
        <w:t xml:space="preserve">Commission </w:t>
      </w:r>
      <w:r w:rsidR="00431B70">
        <w:t xml:space="preserve">uses </w:t>
      </w:r>
      <w:r w:rsidR="00EC7747">
        <w:t>wages and salaries data for</w:t>
      </w:r>
      <w:r w:rsidR="00DE21CC">
        <w:t xml:space="preserve"> </w:t>
      </w:r>
      <w:r w:rsidR="00F76AD0">
        <w:t xml:space="preserve">‘commercial’ industries and </w:t>
      </w:r>
      <w:r w:rsidR="0032029F">
        <w:t>higher education</w:t>
      </w:r>
      <w:r w:rsidR="00EC7747" w:rsidRPr="0080035D">
        <w:t>.</w:t>
      </w:r>
      <w:r w:rsidR="0032029F" w:rsidRPr="0080035D">
        <w:t xml:space="preserve"> </w:t>
      </w:r>
      <w:r w:rsidRPr="0080035D">
        <w:t>Th</w:t>
      </w:r>
      <w:r w:rsidR="002E51CD">
        <w:t>e</w:t>
      </w:r>
      <w:r w:rsidRPr="0080035D">
        <w:t xml:space="preserve">se </w:t>
      </w:r>
      <w:r w:rsidR="00F54A9B" w:rsidRPr="0080035D">
        <w:t>i</w:t>
      </w:r>
      <w:r w:rsidRPr="0080035D">
        <w:t xml:space="preserve">ndustries </w:t>
      </w:r>
      <w:r w:rsidR="006777FA" w:rsidRPr="0080035D">
        <w:t xml:space="preserve">are </w:t>
      </w:r>
      <w:r w:rsidRPr="0080035D">
        <w:t xml:space="preserve">the Australian and New Zealand Industry Classification (ANZSIC) groups Agriculture (A), Manufacturing (C), Electricity, gas, </w:t>
      </w:r>
      <w:proofErr w:type="gramStart"/>
      <w:r w:rsidRPr="0080035D">
        <w:t>water</w:t>
      </w:r>
      <w:proofErr w:type="gramEnd"/>
      <w:r w:rsidRPr="0080035D">
        <w:t xml:space="preserve"> and water services (D), Transport, postal and warehousing (I), Financial and Insurance services (K) and Higher Education (ANZSIC06 8102).</w:t>
      </w:r>
      <w:r>
        <w:t xml:space="preserve"> </w:t>
      </w:r>
    </w:p>
  </w:footnote>
  <w:footnote w:id="5">
    <w:p w14:paraId="5BD9F589" w14:textId="64E13BB2" w:rsidR="003510B2" w:rsidRDefault="003510B2" w:rsidP="00917925">
      <w:pPr>
        <w:pStyle w:val="FootnoteText"/>
      </w:pPr>
      <w:r>
        <w:rPr>
          <w:rStyle w:val="FootnoteReference"/>
        </w:rPr>
        <w:footnoteRef/>
      </w:r>
      <w:r>
        <w:t xml:space="preserve"> States are unable to tax Commonwealth general government sector </w:t>
      </w:r>
      <w:r w:rsidR="00BE2749">
        <w:t xml:space="preserve">agencies. </w:t>
      </w:r>
      <w:r w:rsidR="00840507">
        <w:t>P</w:t>
      </w:r>
      <w:r w:rsidR="00981F2D">
        <w:t xml:space="preserve">ayroll tax revenue </w:t>
      </w:r>
      <w:r w:rsidR="00840507">
        <w:t xml:space="preserve">collected by some </w:t>
      </w:r>
      <w:r w:rsidR="00981F2D">
        <w:t>state</w:t>
      </w:r>
      <w:r w:rsidR="00840507">
        <w:t xml:space="preserve">s from their general government sector agencies </w:t>
      </w:r>
      <w:r w:rsidR="000D5EA0">
        <w:t xml:space="preserve">(and the corresponding remuneration) </w:t>
      </w:r>
      <w:r w:rsidR="00840507">
        <w:t xml:space="preserve">is excluded </w:t>
      </w:r>
      <w:r w:rsidR="007275EC">
        <w:t xml:space="preserve">from the assessment </w:t>
      </w:r>
      <w:r w:rsidR="00DD155A">
        <w:t>since it represents an internal budget transfer.</w:t>
      </w:r>
      <w:r w:rsidR="00981F2D">
        <w:t xml:space="preserve"> </w:t>
      </w:r>
      <w:r w:rsidR="00BE2749">
        <w:t xml:space="preserve">States </w:t>
      </w:r>
      <w:r w:rsidR="0009004D">
        <w:t>raise only minor revenue from the general government sector at the local government leve</w:t>
      </w:r>
      <w:r w:rsidR="000D5EA0">
        <w:t>l</w:t>
      </w:r>
      <w:r w:rsidR="0009004D">
        <w:t>.</w:t>
      </w:r>
    </w:p>
  </w:footnote>
  <w:footnote w:id="6">
    <w:p w14:paraId="205366AC" w14:textId="5008A416" w:rsidR="00DF5CF0" w:rsidRDefault="00DF5CF0" w:rsidP="00917925">
      <w:pPr>
        <w:pStyle w:val="FootnoteText"/>
      </w:pPr>
      <w:r>
        <w:rPr>
          <w:rStyle w:val="FootnoteReference"/>
        </w:rPr>
        <w:footnoteRef/>
      </w:r>
      <w:r>
        <w:t xml:space="preserve"> In combination, the </w:t>
      </w:r>
      <w:r w:rsidR="007772C0">
        <w:t xml:space="preserve">2 </w:t>
      </w:r>
      <w:r>
        <w:t xml:space="preserve">surcharges </w:t>
      </w:r>
      <w:r w:rsidR="007E3F97">
        <w:t xml:space="preserve">mean business pay 1.0% on remuneration exceeding $10 million and </w:t>
      </w:r>
      <w:r w:rsidR="00AA36AE">
        <w:t xml:space="preserve">an additional </w:t>
      </w:r>
      <w:r w:rsidR="00562568">
        <w:t>1</w:t>
      </w:r>
      <w:r w:rsidR="007E3F97">
        <w:t>.0% on remuneration exceeding $100 million.</w:t>
      </w:r>
      <w:r w:rsidR="0030481A">
        <w:t xml:space="preserve"> </w:t>
      </w:r>
      <w:r w:rsidR="00F96546">
        <w:t>The thresholds for the mental health and wellbeing surcharge were $5 million and $50</w:t>
      </w:r>
      <w:r w:rsidR="001D61F9">
        <w:t> </w:t>
      </w:r>
      <w:r w:rsidR="00F96546">
        <w:t xml:space="preserve">million </w:t>
      </w:r>
      <w:r w:rsidR="004D0607">
        <w:t>during the period</w:t>
      </w:r>
      <w:r w:rsidR="00F96546">
        <w:t xml:space="preserve"> </w:t>
      </w:r>
      <w:r w:rsidR="005D7C42">
        <w:t xml:space="preserve">1 January 2022 </w:t>
      </w:r>
      <w:r w:rsidR="00F02D6C">
        <w:t>to</w:t>
      </w:r>
      <w:r w:rsidR="005D7C42">
        <w:t xml:space="preserve"> 30 June 2022.</w:t>
      </w:r>
    </w:p>
  </w:footnote>
  <w:footnote w:id="7">
    <w:p w14:paraId="2FFC8615" w14:textId="3EEE10C4" w:rsidR="004B4D9F" w:rsidRDefault="004B4D9F" w:rsidP="00917925">
      <w:pPr>
        <w:pStyle w:val="FootnoteText"/>
      </w:pPr>
      <w:r>
        <w:rPr>
          <w:rStyle w:val="FootnoteReference"/>
        </w:rPr>
        <w:footnoteRef/>
      </w:r>
      <w:r>
        <w:t xml:space="preserve"> </w:t>
      </w:r>
      <w:r w:rsidR="00C77931">
        <w:t xml:space="preserve">To accommodate </w:t>
      </w:r>
      <w:r>
        <w:t>the levy commenc</w:t>
      </w:r>
      <w:r w:rsidR="00C77931">
        <w:t>ing during the financial year</w:t>
      </w:r>
      <w:r w:rsidR="00271583">
        <w:t xml:space="preserve">, the thresholds were $5 million and $50 million </w:t>
      </w:r>
      <w:r w:rsidR="008077BA">
        <w:t>between 1 January 2023 and 30 June 2023.</w:t>
      </w:r>
    </w:p>
  </w:footnote>
  <w:footnote w:id="8">
    <w:p w14:paraId="207ED13B" w14:textId="77777777" w:rsidR="00E218C9" w:rsidRDefault="00E218C9" w:rsidP="00917925">
      <w:pPr>
        <w:pStyle w:val="FootnoteText"/>
      </w:pPr>
      <w:r>
        <w:rPr>
          <w:rStyle w:val="FootnoteReference"/>
        </w:rPr>
        <w:footnoteRef/>
      </w:r>
      <w:r>
        <w:t xml:space="preserve"> </w:t>
      </w:r>
      <w:r w:rsidRPr="002C1AFA">
        <w:t xml:space="preserve">As with payroll tax, liability for the </w:t>
      </w:r>
      <w:r>
        <w:t xml:space="preserve">surcharges </w:t>
      </w:r>
      <w:r w:rsidRPr="002C1AFA">
        <w:t xml:space="preserve">is determined using total Australian taxable remuneration. </w:t>
      </w:r>
      <w:r>
        <w:t>For multi-state businesses, t</w:t>
      </w:r>
      <w:r w:rsidRPr="002C1AFA">
        <w:t>he thresholds are adjusted by the ratio of the taxable remuneration in the state to total Australian taxable</w:t>
      </w:r>
      <w:r>
        <w:t xml:space="preserve"> remuneration</w:t>
      </w:r>
      <w:r w:rsidRPr="002C1AFA">
        <w:t>.</w:t>
      </w:r>
    </w:p>
  </w:footnote>
  <w:footnote w:id="9">
    <w:p w14:paraId="7D469F12" w14:textId="53DB3AFD" w:rsidR="00F95826" w:rsidRDefault="00F95826" w:rsidP="00917925">
      <w:pPr>
        <w:pStyle w:val="FootnoteText"/>
      </w:pPr>
      <w:r>
        <w:rPr>
          <w:rStyle w:val="FootnoteReference"/>
        </w:rPr>
        <w:footnoteRef/>
      </w:r>
      <w:r>
        <w:t xml:space="preserve"> These would </w:t>
      </w:r>
      <w:r w:rsidR="00581530">
        <w:t xml:space="preserve">comprise </w:t>
      </w:r>
      <w:r w:rsidR="00157719">
        <w:t xml:space="preserve">taxable </w:t>
      </w:r>
      <w:r w:rsidR="00581530">
        <w:t xml:space="preserve">remuneration </w:t>
      </w:r>
      <w:r w:rsidR="005412D8">
        <w:t xml:space="preserve">between </w:t>
      </w:r>
      <w:r w:rsidR="000E3327">
        <w:t xml:space="preserve">the weighted average threshold </w:t>
      </w:r>
      <w:r w:rsidR="005412D8">
        <w:t>and $10 million, between $10 million and $100 million and above $100 million</w:t>
      </w:r>
      <w:r w:rsidR="000E3327">
        <w:t>, aggregated across employers in each state.</w:t>
      </w:r>
      <w:r w:rsidR="00581530">
        <w:t xml:space="preserve"> </w:t>
      </w:r>
    </w:p>
  </w:footnote>
  <w:footnote w:id="10">
    <w:p w14:paraId="2D985DC6" w14:textId="1E35F589" w:rsidR="000C02E6" w:rsidRDefault="000C02E6" w:rsidP="00917925">
      <w:pPr>
        <w:pStyle w:val="FootnoteText"/>
      </w:pPr>
      <w:r>
        <w:rPr>
          <w:rStyle w:val="FootnoteReference"/>
        </w:rPr>
        <w:footnoteRef/>
      </w:r>
      <w:r>
        <w:t xml:space="preserve"> </w:t>
      </w:r>
      <w:r w:rsidR="00067902">
        <w:t xml:space="preserve">Diminishing thresholds see the </w:t>
      </w:r>
      <w:r w:rsidR="00FA7C56">
        <w:t xml:space="preserve">value of exempt payroll decrease as the overall payroll increases. This continues until a maximum threshold is reached, </w:t>
      </w:r>
      <w:r w:rsidR="005D67E5">
        <w:t xml:space="preserve">after which the value of the entire payroll is taxable. </w:t>
      </w:r>
    </w:p>
  </w:footnote>
  <w:footnote w:id="11">
    <w:p w14:paraId="736BDBBC" w14:textId="2CBE5821" w:rsidR="0066605C" w:rsidRDefault="0066605C" w:rsidP="00917925">
      <w:pPr>
        <w:pStyle w:val="FootnoteText"/>
      </w:pPr>
      <w:r>
        <w:rPr>
          <w:rStyle w:val="FootnoteReference"/>
        </w:rPr>
        <w:footnoteRef/>
      </w:r>
      <w:r>
        <w:t xml:space="preserve"> </w:t>
      </w:r>
      <w:r w:rsidR="00F0471F">
        <w:t xml:space="preserve">Separating the revenue base into payroll size ranges </w:t>
      </w:r>
      <w:r w:rsidR="00E26356">
        <w:t xml:space="preserve">could </w:t>
      </w:r>
      <w:r w:rsidR="003F309E">
        <w:t xml:space="preserve">also better capture the diminishing thresholds </w:t>
      </w:r>
      <w:r w:rsidR="007F12BB">
        <w:t>and tiered tax rate structure applied by some states.</w:t>
      </w:r>
      <w:r w:rsidR="00610C8F">
        <w:t xml:space="preserve"> However, BLADE data may </w:t>
      </w:r>
      <w:r w:rsidR="008B1E02">
        <w:t xml:space="preserve">be subject to similar </w:t>
      </w:r>
      <w:r w:rsidR="00610C8F">
        <w:t>confidentiality constraints.</w:t>
      </w:r>
    </w:p>
  </w:footnote>
  <w:footnote w:id="12">
    <w:p w14:paraId="53BE7E52" w14:textId="68BDC29E" w:rsidR="00615B48" w:rsidRDefault="00615B48" w:rsidP="00917925">
      <w:pPr>
        <w:pStyle w:val="FootnoteText"/>
      </w:pPr>
      <w:r>
        <w:rPr>
          <w:rStyle w:val="FootnoteReference"/>
        </w:rPr>
        <w:footnoteRef/>
      </w:r>
      <w:r>
        <w:t xml:space="preserve"> This </w:t>
      </w:r>
      <w:r w:rsidR="008A0946">
        <w:t xml:space="preserve">is </w:t>
      </w:r>
      <w:r w:rsidR="008461B4">
        <w:t xml:space="preserve">a necessary first step before considering whether </w:t>
      </w:r>
      <w:r w:rsidR="001C607D">
        <w:t xml:space="preserve">BLADE could support a more detailed method, for example the use of </w:t>
      </w:r>
      <w:r w:rsidR="008A0946">
        <w:t xml:space="preserve">multiple ranges to account for </w:t>
      </w:r>
      <w:r w:rsidR="00EC3A2D">
        <w:t xml:space="preserve">diminishing thresholds applied by some states or </w:t>
      </w:r>
      <w:r w:rsidR="00F80003">
        <w:t>payroll tax surcharges (see previous section).</w:t>
      </w:r>
    </w:p>
  </w:footnote>
  <w:footnote w:id="13">
    <w:p w14:paraId="58D8C237" w14:textId="77777777" w:rsidR="008E5D79" w:rsidRDefault="008E5D79" w:rsidP="00917925">
      <w:pPr>
        <w:pStyle w:val="FootnoteText"/>
      </w:pPr>
      <w:r>
        <w:rPr>
          <w:rStyle w:val="FootnoteReference"/>
        </w:rPr>
        <w:footnoteRef/>
      </w:r>
      <w:r>
        <w:t xml:space="preserve"> Remuneration liable for payroll tax is broad and includes wages and salaries, allowances, commissions, bonuses, employer superannuation contributions, fringe benefits, the value of shares and options, payments to some contractors, payments by employment agencies, remuneration of company directors, employment termination payments and accrued leave.</w:t>
      </w:r>
    </w:p>
  </w:footnote>
  <w:footnote w:id="14">
    <w:p w14:paraId="6B966EFB" w14:textId="154E74DE" w:rsidR="00C50CA6" w:rsidRDefault="00C50CA6" w:rsidP="00917925">
      <w:pPr>
        <w:pStyle w:val="FootnoteText"/>
      </w:pPr>
      <w:r>
        <w:rPr>
          <w:rStyle w:val="FootnoteReference"/>
        </w:rPr>
        <w:footnoteRef/>
      </w:r>
      <w:r>
        <w:t xml:space="preserve"> </w:t>
      </w:r>
      <w:r w:rsidR="00725DC8">
        <w:t xml:space="preserve">Further work is </w:t>
      </w:r>
      <w:r w:rsidR="006D2A84">
        <w:t xml:space="preserve">required to </w:t>
      </w:r>
      <w:r w:rsidR="00A017B8">
        <w:t>confirm</w:t>
      </w:r>
      <w:r w:rsidR="006D2A84">
        <w:t xml:space="preserve"> the </w:t>
      </w:r>
      <w:r w:rsidR="00E33AEB">
        <w:t>exact scope of these datasets.</w:t>
      </w:r>
    </w:p>
  </w:footnote>
  <w:footnote w:id="15">
    <w:p w14:paraId="22CCCC30" w14:textId="2FE7C614" w:rsidR="00AD160C" w:rsidRDefault="00AD160C" w:rsidP="00917925">
      <w:pPr>
        <w:pStyle w:val="FootnoteText"/>
      </w:pPr>
      <w:r>
        <w:rPr>
          <w:rStyle w:val="FootnoteReference"/>
        </w:rPr>
        <w:footnoteRef/>
      </w:r>
      <w:r>
        <w:t xml:space="preserve"> Terms of reference ask the Commission to use the latest available data</w:t>
      </w:r>
      <w:r w:rsidR="00A73B16">
        <w:t xml:space="preserve"> that are fit for purpose</w:t>
      </w:r>
      <w:r>
        <w:t>.</w:t>
      </w:r>
    </w:p>
  </w:footnote>
  <w:footnote w:id="16">
    <w:p w14:paraId="65316F88" w14:textId="2B507A68" w:rsidR="00104FDB" w:rsidRDefault="00104FDB" w:rsidP="00917925">
      <w:pPr>
        <w:pStyle w:val="FootnoteText"/>
      </w:pPr>
      <w:r>
        <w:rPr>
          <w:rStyle w:val="FootnoteReference"/>
        </w:rPr>
        <w:footnoteRef/>
      </w:r>
      <w:r>
        <w:t xml:space="preserve"> </w:t>
      </w:r>
      <w:r w:rsidR="00642193">
        <w:t xml:space="preserve">Economic Activity Survey data </w:t>
      </w:r>
      <w:r w:rsidR="00296C45">
        <w:t xml:space="preserve">in BLADE </w:t>
      </w:r>
      <w:r w:rsidR="00314C04">
        <w:t xml:space="preserve">do </w:t>
      </w:r>
      <w:r w:rsidR="00296C45">
        <w:t xml:space="preserve">not include </w:t>
      </w:r>
      <w:r w:rsidR="00357673">
        <w:t xml:space="preserve">a </w:t>
      </w:r>
      <w:r w:rsidR="00296C45">
        <w:t xml:space="preserve">state variable. Australian Industry Statistics data </w:t>
      </w:r>
      <w:r w:rsidR="00C74DEF">
        <w:t xml:space="preserve">were not available </w:t>
      </w:r>
      <w:r w:rsidR="00AC7427">
        <w:t xml:space="preserve">at a suitable level of stratification. </w:t>
      </w:r>
      <w:r w:rsidR="00593145">
        <w:t xml:space="preserve">Employee Earnings and Hours data could not be sufficiently linked </w:t>
      </w:r>
      <w:r w:rsidR="00AC7427">
        <w:t>to BAS data due to the small sample size.</w:t>
      </w:r>
    </w:p>
  </w:footnote>
  <w:footnote w:id="17">
    <w:p w14:paraId="1BADCF42" w14:textId="41CABAE1" w:rsidR="00A8512A" w:rsidRDefault="00A8512A" w:rsidP="00917925">
      <w:pPr>
        <w:pStyle w:val="FootnoteText"/>
      </w:pPr>
      <w:r>
        <w:rPr>
          <w:rStyle w:val="FootnoteReference"/>
        </w:rPr>
        <w:footnoteRef/>
      </w:r>
      <w:r>
        <w:t xml:space="preserve"> Much of the volatility in the current </w:t>
      </w:r>
      <w:r w:rsidR="00996CE9">
        <w:t xml:space="preserve">approach arises from ABS revisions to compensation of </w:t>
      </w:r>
      <w:proofErr w:type="gramStart"/>
      <w:r w:rsidR="00996CE9">
        <w:t>employees</w:t>
      </w:r>
      <w:proofErr w:type="gramEnd"/>
      <w:r w:rsidR="00996CE9">
        <w:t xml:space="preserv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6DAB" w14:textId="77777777" w:rsidR="00A5102B" w:rsidRDefault="00A5102B" w:rsidP="003A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3D7BB4"/>
    <w:multiLevelType w:val="multilevel"/>
    <w:tmpl w:val="244AAD92"/>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6DA3689"/>
    <w:multiLevelType w:val="hybridMultilevel"/>
    <w:tmpl w:val="E794C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1E2A55"/>
    <w:multiLevelType w:val="multilevel"/>
    <w:tmpl w:val="73366D0A"/>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974B00"/>
    <w:multiLevelType w:val="multilevel"/>
    <w:tmpl w:val="A310237C"/>
    <w:numStyleLink w:val="CGCConsultQuestion"/>
  </w:abstractNum>
  <w:abstractNum w:abstractNumId="14" w15:restartNumberingAfterBreak="0">
    <w:nsid w:val="500F1895"/>
    <w:multiLevelType w:val="multilevel"/>
    <w:tmpl w:val="A310237C"/>
    <w:numStyleLink w:val="CGCConsultQuestion"/>
  </w:abstractNum>
  <w:abstractNum w:abstractNumId="15"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6"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7"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6"/>
  </w:num>
  <w:num w:numId="2" w16cid:durableId="1003897054">
    <w:abstractNumId w:val="17"/>
  </w:num>
  <w:num w:numId="3" w16cid:durableId="1334529044">
    <w:abstractNumId w:val="5"/>
  </w:num>
  <w:num w:numId="4" w16cid:durableId="1514761234">
    <w:abstractNumId w:val="4"/>
  </w:num>
  <w:num w:numId="5" w16cid:durableId="920797300">
    <w:abstractNumId w:val="0"/>
  </w:num>
  <w:num w:numId="6" w16cid:durableId="1807814447">
    <w:abstractNumId w:val="15"/>
  </w:num>
  <w:num w:numId="7" w16cid:durableId="801770153">
    <w:abstractNumId w:val="9"/>
  </w:num>
  <w:num w:numId="8" w16cid:durableId="1737627722">
    <w:abstractNumId w:val="16"/>
  </w:num>
  <w:num w:numId="9" w16cid:durableId="176697617">
    <w:abstractNumId w:val="3"/>
  </w:num>
  <w:num w:numId="10" w16cid:durableId="145897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5981">
    <w:abstractNumId w:val="10"/>
  </w:num>
  <w:num w:numId="12" w16cid:durableId="1771046321">
    <w:abstractNumId w:val="0"/>
    <w:lvlOverride w:ilvl="0">
      <w:startOverride w:val="1"/>
    </w:lvlOverride>
  </w:num>
  <w:num w:numId="13" w16cid:durableId="2076128190">
    <w:abstractNumId w:val="2"/>
  </w:num>
  <w:num w:numId="14" w16cid:durableId="146821968">
    <w:abstractNumId w:val="2"/>
    <w:lvlOverride w:ilvl="0">
      <w:startOverride w:val="1"/>
    </w:lvlOverride>
  </w:num>
  <w:num w:numId="15" w16cid:durableId="750010158">
    <w:abstractNumId w:val="3"/>
  </w:num>
  <w:num w:numId="16" w16cid:durableId="1765958258">
    <w:abstractNumId w:val="3"/>
  </w:num>
  <w:num w:numId="17" w16cid:durableId="861553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870352">
    <w:abstractNumId w:val="3"/>
  </w:num>
  <w:num w:numId="19" w16cid:durableId="1018392761">
    <w:abstractNumId w:val="3"/>
  </w:num>
  <w:num w:numId="20" w16cid:durableId="1456800917">
    <w:abstractNumId w:val="3"/>
  </w:num>
  <w:num w:numId="21" w16cid:durableId="1829638297">
    <w:abstractNumId w:val="3"/>
  </w:num>
  <w:num w:numId="22" w16cid:durableId="137186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57137">
    <w:abstractNumId w:val="3"/>
  </w:num>
  <w:num w:numId="24" w16cid:durableId="401173516">
    <w:abstractNumId w:val="3"/>
  </w:num>
  <w:num w:numId="25" w16cid:durableId="1260065371">
    <w:abstractNumId w:val="3"/>
  </w:num>
  <w:num w:numId="26" w16cid:durableId="2126151283">
    <w:abstractNumId w:val="3"/>
  </w:num>
  <w:num w:numId="27" w16cid:durableId="754130895">
    <w:abstractNumId w:val="3"/>
  </w:num>
  <w:num w:numId="28" w16cid:durableId="181431780">
    <w:abstractNumId w:val="3"/>
  </w:num>
  <w:num w:numId="29" w16cid:durableId="1613199100">
    <w:abstractNumId w:val="3"/>
  </w:num>
  <w:num w:numId="30" w16cid:durableId="222909449">
    <w:abstractNumId w:val="16"/>
  </w:num>
  <w:num w:numId="31" w16cid:durableId="893783368">
    <w:abstractNumId w:val="16"/>
  </w:num>
  <w:num w:numId="32" w16cid:durableId="317272699">
    <w:abstractNumId w:val="3"/>
  </w:num>
  <w:num w:numId="33" w16cid:durableId="1927374591">
    <w:abstractNumId w:val="9"/>
    <w:lvlOverride w:ilvl="0">
      <w:startOverride w:val="1"/>
    </w:lvlOverride>
  </w:num>
  <w:num w:numId="34" w16cid:durableId="62026035">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537804">
    <w:abstractNumId w:val="3"/>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1261251">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11535">
    <w:abstractNumId w:val="11"/>
  </w:num>
  <w:num w:numId="38" w16cid:durableId="2111199834">
    <w:abstractNumId w:val="1"/>
  </w:num>
  <w:num w:numId="39" w16cid:durableId="2056999759">
    <w:abstractNumId w:val="14"/>
  </w:num>
  <w:num w:numId="40" w16cid:durableId="2080126907">
    <w:abstractNumId w:val="12"/>
  </w:num>
  <w:num w:numId="41" w16cid:durableId="820391670">
    <w:abstractNumId w:val="13"/>
  </w:num>
  <w:num w:numId="42" w16cid:durableId="58332428">
    <w:abstractNumId w:val="8"/>
  </w:num>
  <w:num w:numId="43" w16cid:durableId="2105302409">
    <w:abstractNumId w:val="7"/>
  </w:num>
  <w:num w:numId="44" w16cid:durableId="34984018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05"/>
    <w:rsid w:val="00000AB2"/>
    <w:rsid w:val="00000C9F"/>
    <w:rsid w:val="00001078"/>
    <w:rsid w:val="000014F2"/>
    <w:rsid w:val="00001882"/>
    <w:rsid w:val="000019C0"/>
    <w:rsid w:val="00001D6F"/>
    <w:rsid w:val="00001DA2"/>
    <w:rsid w:val="00001E8B"/>
    <w:rsid w:val="00002144"/>
    <w:rsid w:val="00002356"/>
    <w:rsid w:val="000025E6"/>
    <w:rsid w:val="0000260C"/>
    <w:rsid w:val="00002923"/>
    <w:rsid w:val="00002F57"/>
    <w:rsid w:val="00002F86"/>
    <w:rsid w:val="000032B9"/>
    <w:rsid w:val="000036D8"/>
    <w:rsid w:val="000040C1"/>
    <w:rsid w:val="000042F1"/>
    <w:rsid w:val="000043F9"/>
    <w:rsid w:val="00004719"/>
    <w:rsid w:val="0000485A"/>
    <w:rsid w:val="00004C67"/>
    <w:rsid w:val="000053F8"/>
    <w:rsid w:val="00005EEE"/>
    <w:rsid w:val="0000618C"/>
    <w:rsid w:val="0000648D"/>
    <w:rsid w:val="00006C9A"/>
    <w:rsid w:val="00006E30"/>
    <w:rsid w:val="00006F07"/>
    <w:rsid w:val="00006F3D"/>
    <w:rsid w:val="00007899"/>
    <w:rsid w:val="00007AB8"/>
    <w:rsid w:val="00007FD5"/>
    <w:rsid w:val="000105A1"/>
    <w:rsid w:val="00010711"/>
    <w:rsid w:val="00010B75"/>
    <w:rsid w:val="00010CEC"/>
    <w:rsid w:val="00010F5B"/>
    <w:rsid w:val="000115B3"/>
    <w:rsid w:val="00011BB3"/>
    <w:rsid w:val="00011C73"/>
    <w:rsid w:val="00011D1A"/>
    <w:rsid w:val="00011DA8"/>
    <w:rsid w:val="00011F7D"/>
    <w:rsid w:val="000120A6"/>
    <w:rsid w:val="0001218F"/>
    <w:rsid w:val="00012AC0"/>
    <w:rsid w:val="00012B67"/>
    <w:rsid w:val="00012C74"/>
    <w:rsid w:val="00013B63"/>
    <w:rsid w:val="000141E3"/>
    <w:rsid w:val="00014864"/>
    <w:rsid w:val="000148C5"/>
    <w:rsid w:val="0001491F"/>
    <w:rsid w:val="00014CB0"/>
    <w:rsid w:val="000150BF"/>
    <w:rsid w:val="00015283"/>
    <w:rsid w:val="00015500"/>
    <w:rsid w:val="000156B2"/>
    <w:rsid w:val="00015818"/>
    <w:rsid w:val="00015A97"/>
    <w:rsid w:val="00015C57"/>
    <w:rsid w:val="00015D0B"/>
    <w:rsid w:val="00016249"/>
    <w:rsid w:val="000162E7"/>
    <w:rsid w:val="0001698B"/>
    <w:rsid w:val="00016C62"/>
    <w:rsid w:val="00016FE0"/>
    <w:rsid w:val="00016FE9"/>
    <w:rsid w:val="00017640"/>
    <w:rsid w:val="000176D7"/>
    <w:rsid w:val="0001770B"/>
    <w:rsid w:val="000178EF"/>
    <w:rsid w:val="00017E5B"/>
    <w:rsid w:val="00017EB6"/>
    <w:rsid w:val="0002041C"/>
    <w:rsid w:val="000204C9"/>
    <w:rsid w:val="000205CE"/>
    <w:rsid w:val="00020799"/>
    <w:rsid w:val="00020833"/>
    <w:rsid w:val="00020C2E"/>
    <w:rsid w:val="00020D21"/>
    <w:rsid w:val="00020EA3"/>
    <w:rsid w:val="00020FF5"/>
    <w:rsid w:val="00021230"/>
    <w:rsid w:val="00021727"/>
    <w:rsid w:val="00021827"/>
    <w:rsid w:val="000218CD"/>
    <w:rsid w:val="00021C7A"/>
    <w:rsid w:val="00021E67"/>
    <w:rsid w:val="00021E88"/>
    <w:rsid w:val="00022C1B"/>
    <w:rsid w:val="00022CE0"/>
    <w:rsid w:val="00022EA9"/>
    <w:rsid w:val="00023068"/>
    <w:rsid w:val="00023137"/>
    <w:rsid w:val="00023B03"/>
    <w:rsid w:val="00023BDB"/>
    <w:rsid w:val="00023D4A"/>
    <w:rsid w:val="00023E16"/>
    <w:rsid w:val="00024069"/>
    <w:rsid w:val="000246BA"/>
    <w:rsid w:val="000246D4"/>
    <w:rsid w:val="000246EB"/>
    <w:rsid w:val="00024745"/>
    <w:rsid w:val="00024A4B"/>
    <w:rsid w:val="00024CD0"/>
    <w:rsid w:val="00024D5F"/>
    <w:rsid w:val="000251CC"/>
    <w:rsid w:val="00025242"/>
    <w:rsid w:val="00025B1F"/>
    <w:rsid w:val="00025CB3"/>
    <w:rsid w:val="00025E94"/>
    <w:rsid w:val="000265A4"/>
    <w:rsid w:val="00026896"/>
    <w:rsid w:val="000268E0"/>
    <w:rsid w:val="00026A1A"/>
    <w:rsid w:val="00026AD6"/>
    <w:rsid w:val="00026DF1"/>
    <w:rsid w:val="00026E43"/>
    <w:rsid w:val="00026E62"/>
    <w:rsid w:val="00026E7B"/>
    <w:rsid w:val="00026EE1"/>
    <w:rsid w:val="000273C6"/>
    <w:rsid w:val="000274F7"/>
    <w:rsid w:val="00027557"/>
    <w:rsid w:val="00027ABE"/>
    <w:rsid w:val="00030205"/>
    <w:rsid w:val="00030516"/>
    <w:rsid w:val="00030595"/>
    <w:rsid w:val="00030629"/>
    <w:rsid w:val="00030B05"/>
    <w:rsid w:val="00030E66"/>
    <w:rsid w:val="00030F99"/>
    <w:rsid w:val="00030F9D"/>
    <w:rsid w:val="00031648"/>
    <w:rsid w:val="00031AFE"/>
    <w:rsid w:val="00031B76"/>
    <w:rsid w:val="00031CF4"/>
    <w:rsid w:val="00032318"/>
    <w:rsid w:val="00032544"/>
    <w:rsid w:val="000326F5"/>
    <w:rsid w:val="0003274E"/>
    <w:rsid w:val="000327F7"/>
    <w:rsid w:val="00032856"/>
    <w:rsid w:val="000328A8"/>
    <w:rsid w:val="00032F41"/>
    <w:rsid w:val="00033347"/>
    <w:rsid w:val="000335BE"/>
    <w:rsid w:val="00033801"/>
    <w:rsid w:val="000338C9"/>
    <w:rsid w:val="00033A71"/>
    <w:rsid w:val="00033C0D"/>
    <w:rsid w:val="0003409C"/>
    <w:rsid w:val="00034622"/>
    <w:rsid w:val="00034916"/>
    <w:rsid w:val="00034DBB"/>
    <w:rsid w:val="00034F08"/>
    <w:rsid w:val="00035499"/>
    <w:rsid w:val="000355D9"/>
    <w:rsid w:val="00035C3F"/>
    <w:rsid w:val="000363C5"/>
    <w:rsid w:val="000364E9"/>
    <w:rsid w:val="00036562"/>
    <w:rsid w:val="00036BF6"/>
    <w:rsid w:val="00036C51"/>
    <w:rsid w:val="00036F1C"/>
    <w:rsid w:val="000370C8"/>
    <w:rsid w:val="000372BA"/>
    <w:rsid w:val="00040135"/>
    <w:rsid w:val="00040462"/>
    <w:rsid w:val="00040571"/>
    <w:rsid w:val="00040601"/>
    <w:rsid w:val="00040CCA"/>
    <w:rsid w:val="00040D48"/>
    <w:rsid w:val="000410C8"/>
    <w:rsid w:val="0004123E"/>
    <w:rsid w:val="00041299"/>
    <w:rsid w:val="00041748"/>
    <w:rsid w:val="00041E1B"/>
    <w:rsid w:val="00041E84"/>
    <w:rsid w:val="000424EA"/>
    <w:rsid w:val="0004258C"/>
    <w:rsid w:val="00042BB8"/>
    <w:rsid w:val="00042D92"/>
    <w:rsid w:val="00043B5D"/>
    <w:rsid w:val="00043CFE"/>
    <w:rsid w:val="000442AA"/>
    <w:rsid w:val="00044479"/>
    <w:rsid w:val="0004456B"/>
    <w:rsid w:val="000451DA"/>
    <w:rsid w:val="0004569D"/>
    <w:rsid w:val="00045C11"/>
    <w:rsid w:val="00045F82"/>
    <w:rsid w:val="00046397"/>
    <w:rsid w:val="000465BD"/>
    <w:rsid w:val="00046859"/>
    <w:rsid w:val="00046B06"/>
    <w:rsid w:val="000470A2"/>
    <w:rsid w:val="00047434"/>
    <w:rsid w:val="00047690"/>
    <w:rsid w:val="00047856"/>
    <w:rsid w:val="00047951"/>
    <w:rsid w:val="00047AB0"/>
    <w:rsid w:val="00047DF1"/>
    <w:rsid w:val="00047E5A"/>
    <w:rsid w:val="0005017B"/>
    <w:rsid w:val="000508D3"/>
    <w:rsid w:val="00051114"/>
    <w:rsid w:val="00051B92"/>
    <w:rsid w:val="00051F3C"/>
    <w:rsid w:val="00052439"/>
    <w:rsid w:val="000525F5"/>
    <w:rsid w:val="00052DA0"/>
    <w:rsid w:val="000530B3"/>
    <w:rsid w:val="00053426"/>
    <w:rsid w:val="00053480"/>
    <w:rsid w:val="00053512"/>
    <w:rsid w:val="00053581"/>
    <w:rsid w:val="0005377C"/>
    <w:rsid w:val="0005381C"/>
    <w:rsid w:val="00053C36"/>
    <w:rsid w:val="00053F80"/>
    <w:rsid w:val="00053FA5"/>
    <w:rsid w:val="0005402A"/>
    <w:rsid w:val="000540CC"/>
    <w:rsid w:val="0005410D"/>
    <w:rsid w:val="00054309"/>
    <w:rsid w:val="00054311"/>
    <w:rsid w:val="0005450F"/>
    <w:rsid w:val="0005451C"/>
    <w:rsid w:val="000554BF"/>
    <w:rsid w:val="000555DB"/>
    <w:rsid w:val="00055A2D"/>
    <w:rsid w:val="00056371"/>
    <w:rsid w:val="00056373"/>
    <w:rsid w:val="000569CD"/>
    <w:rsid w:val="00056E89"/>
    <w:rsid w:val="00057762"/>
    <w:rsid w:val="00057A2D"/>
    <w:rsid w:val="00057AED"/>
    <w:rsid w:val="00057D13"/>
    <w:rsid w:val="000604C7"/>
    <w:rsid w:val="0006050F"/>
    <w:rsid w:val="000607C2"/>
    <w:rsid w:val="00060A59"/>
    <w:rsid w:val="00060CA5"/>
    <w:rsid w:val="0006104A"/>
    <w:rsid w:val="00061111"/>
    <w:rsid w:val="00061233"/>
    <w:rsid w:val="00061535"/>
    <w:rsid w:val="0006177C"/>
    <w:rsid w:val="00061933"/>
    <w:rsid w:val="00061993"/>
    <w:rsid w:val="00061A56"/>
    <w:rsid w:val="00061B8C"/>
    <w:rsid w:val="00061F6E"/>
    <w:rsid w:val="000621EF"/>
    <w:rsid w:val="00062330"/>
    <w:rsid w:val="000624BB"/>
    <w:rsid w:val="00062BC6"/>
    <w:rsid w:val="00062C57"/>
    <w:rsid w:val="00062D47"/>
    <w:rsid w:val="00062EE9"/>
    <w:rsid w:val="00062EF2"/>
    <w:rsid w:val="000633E8"/>
    <w:rsid w:val="00063437"/>
    <w:rsid w:val="0006366E"/>
    <w:rsid w:val="00063A9C"/>
    <w:rsid w:val="00063BE4"/>
    <w:rsid w:val="000641EB"/>
    <w:rsid w:val="00064557"/>
    <w:rsid w:val="000648E8"/>
    <w:rsid w:val="00064CE5"/>
    <w:rsid w:val="0006519E"/>
    <w:rsid w:val="000651D2"/>
    <w:rsid w:val="000653F5"/>
    <w:rsid w:val="000656EC"/>
    <w:rsid w:val="000657A7"/>
    <w:rsid w:val="00065BF3"/>
    <w:rsid w:val="00065E13"/>
    <w:rsid w:val="000665AB"/>
    <w:rsid w:val="00066C63"/>
    <w:rsid w:val="00066D82"/>
    <w:rsid w:val="00066E63"/>
    <w:rsid w:val="00066F8C"/>
    <w:rsid w:val="00066FC9"/>
    <w:rsid w:val="0006758C"/>
    <w:rsid w:val="00067902"/>
    <w:rsid w:val="000679BC"/>
    <w:rsid w:val="00067AD8"/>
    <w:rsid w:val="00067C88"/>
    <w:rsid w:val="0007012E"/>
    <w:rsid w:val="000702C3"/>
    <w:rsid w:val="0007088A"/>
    <w:rsid w:val="00070B45"/>
    <w:rsid w:val="00070EA5"/>
    <w:rsid w:val="0007102B"/>
    <w:rsid w:val="0007176E"/>
    <w:rsid w:val="0007185D"/>
    <w:rsid w:val="00071D47"/>
    <w:rsid w:val="00071EF7"/>
    <w:rsid w:val="00071F1E"/>
    <w:rsid w:val="00072373"/>
    <w:rsid w:val="0007247E"/>
    <w:rsid w:val="00072689"/>
    <w:rsid w:val="00072CBE"/>
    <w:rsid w:val="0007310A"/>
    <w:rsid w:val="000731C5"/>
    <w:rsid w:val="0007335C"/>
    <w:rsid w:val="000733D6"/>
    <w:rsid w:val="0007360C"/>
    <w:rsid w:val="000738EB"/>
    <w:rsid w:val="00073944"/>
    <w:rsid w:val="00073BF5"/>
    <w:rsid w:val="00073D9D"/>
    <w:rsid w:val="00073E21"/>
    <w:rsid w:val="00073E23"/>
    <w:rsid w:val="00073E85"/>
    <w:rsid w:val="00073E92"/>
    <w:rsid w:val="00075051"/>
    <w:rsid w:val="000751C9"/>
    <w:rsid w:val="00075213"/>
    <w:rsid w:val="00075293"/>
    <w:rsid w:val="00075593"/>
    <w:rsid w:val="0007582F"/>
    <w:rsid w:val="00075CFA"/>
    <w:rsid w:val="00076434"/>
    <w:rsid w:val="00076885"/>
    <w:rsid w:val="00076DA5"/>
    <w:rsid w:val="000772B1"/>
    <w:rsid w:val="000773AE"/>
    <w:rsid w:val="000773FA"/>
    <w:rsid w:val="000779DC"/>
    <w:rsid w:val="00077AAF"/>
    <w:rsid w:val="00077ADE"/>
    <w:rsid w:val="00080439"/>
    <w:rsid w:val="00080895"/>
    <w:rsid w:val="000812ED"/>
    <w:rsid w:val="00081636"/>
    <w:rsid w:val="00081696"/>
    <w:rsid w:val="000816E0"/>
    <w:rsid w:val="00081905"/>
    <w:rsid w:val="000819A8"/>
    <w:rsid w:val="00081E45"/>
    <w:rsid w:val="00081F57"/>
    <w:rsid w:val="00081FAD"/>
    <w:rsid w:val="0008208B"/>
    <w:rsid w:val="00082090"/>
    <w:rsid w:val="00082971"/>
    <w:rsid w:val="00082DEF"/>
    <w:rsid w:val="00083022"/>
    <w:rsid w:val="00083163"/>
    <w:rsid w:val="00083837"/>
    <w:rsid w:val="00083842"/>
    <w:rsid w:val="000839C7"/>
    <w:rsid w:val="00083B06"/>
    <w:rsid w:val="000840C3"/>
    <w:rsid w:val="00084494"/>
    <w:rsid w:val="0008456B"/>
    <w:rsid w:val="000847BF"/>
    <w:rsid w:val="00084EE0"/>
    <w:rsid w:val="00085134"/>
    <w:rsid w:val="00085483"/>
    <w:rsid w:val="000855F4"/>
    <w:rsid w:val="000856C2"/>
    <w:rsid w:val="00085729"/>
    <w:rsid w:val="0008587E"/>
    <w:rsid w:val="00085B71"/>
    <w:rsid w:val="00085D0E"/>
    <w:rsid w:val="00085EA1"/>
    <w:rsid w:val="00086045"/>
    <w:rsid w:val="000861D9"/>
    <w:rsid w:val="0008677E"/>
    <w:rsid w:val="000867DC"/>
    <w:rsid w:val="0008683F"/>
    <w:rsid w:val="000869E1"/>
    <w:rsid w:val="000869F6"/>
    <w:rsid w:val="00086A5C"/>
    <w:rsid w:val="00086B04"/>
    <w:rsid w:val="00086C42"/>
    <w:rsid w:val="00086E69"/>
    <w:rsid w:val="00086EBC"/>
    <w:rsid w:val="000870EF"/>
    <w:rsid w:val="0008779D"/>
    <w:rsid w:val="00087F7D"/>
    <w:rsid w:val="00087FC4"/>
    <w:rsid w:val="0009004D"/>
    <w:rsid w:val="00090362"/>
    <w:rsid w:val="00090BDB"/>
    <w:rsid w:val="00090DBA"/>
    <w:rsid w:val="00090E36"/>
    <w:rsid w:val="000910DA"/>
    <w:rsid w:val="000910F2"/>
    <w:rsid w:val="00091AD2"/>
    <w:rsid w:val="00091C4F"/>
    <w:rsid w:val="00091D6E"/>
    <w:rsid w:val="000928AF"/>
    <w:rsid w:val="000928E8"/>
    <w:rsid w:val="00093188"/>
    <w:rsid w:val="00093603"/>
    <w:rsid w:val="00093796"/>
    <w:rsid w:val="00093910"/>
    <w:rsid w:val="000939CA"/>
    <w:rsid w:val="00094010"/>
    <w:rsid w:val="000943A8"/>
    <w:rsid w:val="00094531"/>
    <w:rsid w:val="00094676"/>
    <w:rsid w:val="000950A8"/>
    <w:rsid w:val="0009567D"/>
    <w:rsid w:val="0009569E"/>
    <w:rsid w:val="00095B9A"/>
    <w:rsid w:val="0009650F"/>
    <w:rsid w:val="00096616"/>
    <w:rsid w:val="00096817"/>
    <w:rsid w:val="00096896"/>
    <w:rsid w:val="00096A17"/>
    <w:rsid w:val="00096C06"/>
    <w:rsid w:val="00096C31"/>
    <w:rsid w:val="00096E12"/>
    <w:rsid w:val="00096E4E"/>
    <w:rsid w:val="00096F38"/>
    <w:rsid w:val="000970BA"/>
    <w:rsid w:val="00097160"/>
    <w:rsid w:val="00097192"/>
    <w:rsid w:val="00097502"/>
    <w:rsid w:val="00097626"/>
    <w:rsid w:val="00097790"/>
    <w:rsid w:val="00097804"/>
    <w:rsid w:val="00097CF0"/>
    <w:rsid w:val="00097D78"/>
    <w:rsid w:val="00097F09"/>
    <w:rsid w:val="000A011D"/>
    <w:rsid w:val="000A07C9"/>
    <w:rsid w:val="000A08B9"/>
    <w:rsid w:val="000A09ED"/>
    <w:rsid w:val="000A0C33"/>
    <w:rsid w:val="000A0D9F"/>
    <w:rsid w:val="000A17C5"/>
    <w:rsid w:val="000A17F1"/>
    <w:rsid w:val="000A1B09"/>
    <w:rsid w:val="000A1D29"/>
    <w:rsid w:val="000A1DED"/>
    <w:rsid w:val="000A2395"/>
    <w:rsid w:val="000A2E24"/>
    <w:rsid w:val="000A30CD"/>
    <w:rsid w:val="000A3130"/>
    <w:rsid w:val="000A336C"/>
    <w:rsid w:val="000A33B9"/>
    <w:rsid w:val="000A346F"/>
    <w:rsid w:val="000A3898"/>
    <w:rsid w:val="000A3C2F"/>
    <w:rsid w:val="000A3F67"/>
    <w:rsid w:val="000A487A"/>
    <w:rsid w:val="000A5105"/>
    <w:rsid w:val="000A52A1"/>
    <w:rsid w:val="000A5824"/>
    <w:rsid w:val="000A5DB9"/>
    <w:rsid w:val="000A633D"/>
    <w:rsid w:val="000A6389"/>
    <w:rsid w:val="000A6392"/>
    <w:rsid w:val="000A6403"/>
    <w:rsid w:val="000A644A"/>
    <w:rsid w:val="000A646A"/>
    <w:rsid w:val="000A6922"/>
    <w:rsid w:val="000A74C3"/>
    <w:rsid w:val="000A756F"/>
    <w:rsid w:val="000A7AA9"/>
    <w:rsid w:val="000A7C5E"/>
    <w:rsid w:val="000A7E55"/>
    <w:rsid w:val="000A7E96"/>
    <w:rsid w:val="000B08F0"/>
    <w:rsid w:val="000B0A33"/>
    <w:rsid w:val="000B0D24"/>
    <w:rsid w:val="000B0DE2"/>
    <w:rsid w:val="000B16CB"/>
    <w:rsid w:val="000B1905"/>
    <w:rsid w:val="000B2042"/>
    <w:rsid w:val="000B2490"/>
    <w:rsid w:val="000B286B"/>
    <w:rsid w:val="000B2942"/>
    <w:rsid w:val="000B2944"/>
    <w:rsid w:val="000B2AF2"/>
    <w:rsid w:val="000B2CFB"/>
    <w:rsid w:val="000B2DCD"/>
    <w:rsid w:val="000B2E2A"/>
    <w:rsid w:val="000B2F0F"/>
    <w:rsid w:val="000B3097"/>
    <w:rsid w:val="000B32E2"/>
    <w:rsid w:val="000B3557"/>
    <w:rsid w:val="000B3623"/>
    <w:rsid w:val="000B3BB2"/>
    <w:rsid w:val="000B3DC4"/>
    <w:rsid w:val="000B3F0A"/>
    <w:rsid w:val="000B3F3E"/>
    <w:rsid w:val="000B4179"/>
    <w:rsid w:val="000B442C"/>
    <w:rsid w:val="000B48CD"/>
    <w:rsid w:val="000B4935"/>
    <w:rsid w:val="000B4C01"/>
    <w:rsid w:val="000B5042"/>
    <w:rsid w:val="000B5227"/>
    <w:rsid w:val="000B53C0"/>
    <w:rsid w:val="000B53FD"/>
    <w:rsid w:val="000B56FE"/>
    <w:rsid w:val="000B5744"/>
    <w:rsid w:val="000B57CB"/>
    <w:rsid w:val="000B5B36"/>
    <w:rsid w:val="000B5BC0"/>
    <w:rsid w:val="000B5C2F"/>
    <w:rsid w:val="000B61DE"/>
    <w:rsid w:val="000B64E3"/>
    <w:rsid w:val="000B689B"/>
    <w:rsid w:val="000B73C6"/>
    <w:rsid w:val="000B7685"/>
    <w:rsid w:val="000B7C49"/>
    <w:rsid w:val="000B7CB8"/>
    <w:rsid w:val="000B7DC3"/>
    <w:rsid w:val="000B7F93"/>
    <w:rsid w:val="000C02E6"/>
    <w:rsid w:val="000C06A4"/>
    <w:rsid w:val="000C0949"/>
    <w:rsid w:val="000C0BBD"/>
    <w:rsid w:val="000C0F3A"/>
    <w:rsid w:val="000C0FAC"/>
    <w:rsid w:val="000C1231"/>
    <w:rsid w:val="000C1575"/>
    <w:rsid w:val="000C15AE"/>
    <w:rsid w:val="000C1B3F"/>
    <w:rsid w:val="000C1F18"/>
    <w:rsid w:val="000C2987"/>
    <w:rsid w:val="000C2EA9"/>
    <w:rsid w:val="000C32BB"/>
    <w:rsid w:val="000C344C"/>
    <w:rsid w:val="000C354C"/>
    <w:rsid w:val="000C3927"/>
    <w:rsid w:val="000C3B22"/>
    <w:rsid w:val="000C4063"/>
    <w:rsid w:val="000C4A05"/>
    <w:rsid w:val="000C4BB7"/>
    <w:rsid w:val="000C4DFC"/>
    <w:rsid w:val="000C50B3"/>
    <w:rsid w:val="000C53E9"/>
    <w:rsid w:val="000C5486"/>
    <w:rsid w:val="000C604F"/>
    <w:rsid w:val="000C6245"/>
    <w:rsid w:val="000C6936"/>
    <w:rsid w:val="000C6E9F"/>
    <w:rsid w:val="000C76F8"/>
    <w:rsid w:val="000C776D"/>
    <w:rsid w:val="000C782D"/>
    <w:rsid w:val="000C7AE7"/>
    <w:rsid w:val="000C7B55"/>
    <w:rsid w:val="000C7F36"/>
    <w:rsid w:val="000C7F62"/>
    <w:rsid w:val="000D01AA"/>
    <w:rsid w:val="000D0A89"/>
    <w:rsid w:val="000D0ACF"/>
    <w:rsid w:val="000D0B77"/>
    <w:rsid w:val="000D0BB6"/>
    <w:rsid w:val="000D0C8D"/>
    <w:rsid w:val="000D0F5E"/>
    <w:rsid w:val="000D1354"/>
    <w:rsid w:val="000D149C"/>
    <w:rsid w:val="000D161B"/>
    <w:rsid w:val="000D1DEA"/>
    <w:rsid w:val="000D1EA8"/>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4063"/>
    <w:rsid w:val="000D4101"/>
    <w:rsid w:val="000D41CA"/>
    <w:rsid w:val="000D4342"/>
    <w:rsid w:val="000D43B8"/>
    <w:rsid w:val="000D4457"/>
    <w:rsid w:val="000D48FF"/>
    <w:rsid w:val="000D508B"/>
    <w:rsid w:val="000D533D"/>
    <w:rsid w:val="000D535B"/>
    <w:rsid w:val="000D5667"/>
    <w:rsid w:val="000D571F"/>
    <w:rsid w:val="000D57A8"/>
    <w:rsid w:val="000D5C58"/>
    <w:rsid w:val="000D5EA0"/>
    <w:rsid w:val="000D6246"/>
    <w:rsid w:val="000D65F5"/>
    <w:rsid w:val="000D66DA"/>
    <w:rsid w:val="000D6909"/>
    <w:rsid w:val="000D6C93"/>
    <w:rsid w:val="000D70AE"/>
    <w:rsid w:val="000D70D7"/>
    <w:rsid w:val="000D720E"/>
    <w:rsid w:val="000D7606"/>
    <w:rsid w:val="000D763B"/>
    <w:rsid w:val="000D772C"/>
    <w:rsid w:val="000D7C54"/>
    <w:rsid w:val="000D7E36"/>
    <w:rsid w:val="000E0210"/>
    <w:rsid w:val="000E1007"/>
    <w:rsid w:val="000E1757"/>
    <w:rsid w:val="000E1767"/>
    <w:rsid w:val="000E17A7"/>
    <w:rsid w:val="000E1940"/>
    <w:rsid w:val="000E1979"/>
    <w:rsid w:val="000E1A53"/>
    <w:rsid w:val="000E1B78"/>
    <w:rsid w:val="000E20EE"/>
    <w:rsid w:val="000E26C1"/>
    <w:rsid w:val="000E3038"/>
    <w:rsid w:val="000E3109"/>
    <w:rsid w:val="000E3115"/>
    <w:rsid w:val="000E311B"/>
    <w:rsid w:val="000E3327"/>
    <w:rsid w:val="000E3592"/>
    <w:rsid w:val="000E35A0"/>
    <w:rsid w:val="000E3868"/>
    <w:rsid w:val="000E38BA"/>
    <w:rsid w:val="000E3BE1"/>
    <w:rsid w:val="000E3D68"/>
    <w:rsid w:val="000E3E15"/>
    <w:rsid w:val="000E41D5"/>
    <w:rsid w:val="000E423E"/>
    <w:rsid w:val="000E47B0"/>
    <w:rsid w:val="000E4EBC"/>
    <w:rsid w:val="000E4FF4"/>
    <w:rsid w:val="000E5031"/>
    <w:rsid w:val="000E5404"/>
    <w:rsid w:val="000E5C21"/>
    <w:rsid w:val="000E6391"/>
    <w:rsid w:val="000E63B0"/>
    <w:rsid w:val="000E6598"/>
    <w:rsid w:val="000E65E4"/>
    <w:rsid w:val="000E6774"/>
    <w:rsid w:val="000E6AA5"/>
    <w:rsid w:val="000E7041"/>
    <w:rsid w:val="000E749F"/>
    <w:rsid w:val="000E798E"/>
    <w:rsid w:val="000E7BAB"/>
    <w:rsid w:val="000E7F56"/>
    <w:rsid w:val="000F004D"/>
    <w:rsid w:val="000F0293"/>
    <w:rsid w:val="000F03DA"/>
    <w:rsid w:val="000F0674"/>
    <w:rsid w:val="000F0879"/>
    <w:rsid w:val="000F0AC1"/>
    <w:rsid w:val="000F0B55"/>
    <w:rsid w:val="000F0E43"/>
    <w:rsid w:val="000F1981"/>
    <w:rsid w:val="000F19C5"/>
    <w:rsid w:val="000F1CDA"/>
    <w:rsid w:val="000F1EE5"/>
    <w:rsid w:val="000F232B"/>
    <w:rsid w:val="000F28B5"/>
    <w:rsid w:val="000F29FF"/>
    <w:rsid w:val="000F2F0E"/>
    <w:rsid w:val="000F2F8D"/>
    <w:rsid w:val="000F3314"/>
    <w:rsid w:val="000F3632"/>
    <w:rsid w:val="000F3698"/>
    <w:rsid w:val="000F38A4"/>
    <w:rsid w:val="000F3CBF"/>
    <w:rsid w:val="000F3F7B"/>
    <w:rsid w:val="000F414B"/>
    <w:rsid w:val="000F44AD"/>
    <w:rsid w:val="000F4A0E"/>
    <w:rsid w:val="000F58BC"/>
    <w:rsid w:val="000F594C"/>
    <w:rsid w:val="000F5E36"/>
    <w:rsid w:val="000F5F7F"/>
    <w:rsid w:val="000F649F"/>
    <w:rsid w:val="000F64BF"/>
    <w:rsid w:val="000F65EE"/>
    <w:rsid w:val="000F6700"/>
    <w:rsid w:val="000F6EF7"/>
    <w:rsid w:val="000F7631"/>
    <w:rsid w:val="000F7694"/>
    <w:rsid w:val="000F7787"/>
    <w:rsid w:val="000F7F5B"/>
    <w:rsid w:val="001002D2"/>
    <w:rsid w:val="00100409"/>
    <w:rsid w:val="00100484"/>
    <w:rsid w:val="00100495"/>
    <w:rsid w:val="00100583"/>
    <w:rsid w:val="0010076D"/>
    <w:rsid w:val="00100E5A"/>
    <w:rsid w:val="00100E6F"/>
    <w:rsid w:val="001013EE"/>
    <w:rsid w:val="0010173F"/>
    <w:rsid w:val="001017E3"/>
    <w:rsid w:val="00101C90"/>
    <w:rsid w:val="00101F87"/>
    <w:rsid w:val="00102135"/>
    <w:rsid w:val="001021D7"/>
    <w:rsid w:val="00102702"/>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6CD"/>
    <w:rsid w:val="00104960"/>
    <w:rsid w:val="00104B11"/>
    <w:rsid w:val="00104B92"/>
    <w:rsid w:val="00104EDD"/>
    <w:rsid w:val="00104FDB"/>
    <w:rsid w:val="001053D9"/>
    <w:rsid w:val="0010567A"/>
    <w:rsid w:val="001057B8"/>
    <w:rsid w:val="0010591A"/>
    <w:rsid w:val="001059AE"/>
    <w:rsid w:val="00105A17"/>
    <w:rsid w:val="00105C56"/>
    <w:rsid w:val="001060B0"/>
    <w:rsid w:val="001064A4"/>
    <w:rsid w:val="00106826"/>
    <w:rsid w:val="00106BBA"/>
    <w:rsid w:val="00106CB2"/>
    <w:rsid w:val="00106CEE"/>
    <w:rsid w:val="0010739F"/>
    <w:rsid w:val="00107B24"/>
    <w:rsid w:val="00107B43"/>
    <w:rsid w:val="00107E52"/>
    <w:rsid w:val="00107FFE"/>
    <w:rsid w:val="001103B6"/>
    <w:rsid w:val="00110417"/>
    <w:rsid w:val="001107F1"/>
    <w:rsid w:val="00110996"/>
    <w:rsid w:val="00110DC5"/>
    <w:rsid w:val="0011178C"/>
    <w:rsid w:val="00111ABA"/>
    <w:rsid w:val="00111AE7"/>
    <w:rsid w:val="00111EC2"/>
    <w:rsid w:val="00112016"/>
    <w:rsid w:val="001120B0"/>
    <w:rsid w:val="001121D0"/>
    <w:rsid w:val="00112212"/>
    <w:rsid w:val="0011243C"/>
    <w:rsid w:val="001125AB"/>
    <w:rsid w:val="001125E7"/>
    <w:rsid w:val="00112988"/>
    <w:rsid w:val="00112A57"/>
    <w:rsid w:val="00112CF0"/>
    <w:rsid w:val="00112E1E"/>
    <w:rsid w:val="00112FCC"/>
    <w:rsid w:val="001136C6"/>
    <w:rsid w:val="0011408D"/>
    <w:rsid w:val="0011428D"/>
    <w:rsid w:val="00114923"/>
    <w:rsid w:val="00114D9B"/>
    <w:rsid w:val="00114DA1"/>
    <w:rsid w:val="00114EA0"/>
    <w:rsid w:val="00114F65"/>
    <w:rsid w:val="00114FFF"/>
    <w:rsid w:val="00115672"/>
    <w:rsid w:val="001157AB"/>
    <w:rsid w:val="0011585E"/>
    <w:rsid w:val="00115ADE"/>
    <w:rsid w:val="00115C9E"/>
    <w:rsid w:val="00115DC9"/>
    <w:rsid w:val="00116062"/>
    <w:rsid w:val="0011614E"/>
    <w:rsid w:val="00116702"/>
    <w:rsid w:val="0011699D"/>
    <w:rsid w:val="00116D3E"/>
    <w:rsid w:val="00116EE4"/>
    <w:rsid w:val="0011729F"/>
    <w:rsid w:val="001172BD"/>
    <w:rsid w:val="001178E4"/>
    <w:rsid w:val="00117AA2"/>
    <w:rsid w:val="00117CFD"/>
    <w:rsid w:val="0012020C"/>
    <w:rsid w:val="00120B1E"/>
    <w:rsid w:val="00120BD7"/>
    <w:rsid w:val="001211AB"/>
    <w:rsid w:val="0012148C"/>
    <w:rsid w:val="001214BE"/>
    <w:rsid w:val="001218B8"/>
    <w:rsid w:val="00121A72"/>
    <w:rsid w:val="00121F79"/>
    <w:rsid w:val="0012207F"/>
    <w:rsid w:val="001220B7"/>
    <w:rsid w:val="00122457"/>
    <w:rsid w:val="00122774"/>
    <w:rsid w:val="00122900"/>
    <w:rsid w:val="00123325"/>
    <w:rsid w:val="001239CC"/>
    <w:rsid w:val="00123BC6"/>
    <w:rsid w:val="00123DA3"/>
    <w:rsid w:val="00124133"/>
    <w:rsid w:val="00124730"/>
    <w:rsid w:val="00124826"/>
    <w:rsid w:val="00124B73"/>
    <w:rsid w:val="00124DDF"/>
    <w:rsid w:val="00124ED1"/>
    <w:rsid w:val="00125099"/>
    <w:rsid w:val="00125248"/>
    <w:rsid w:val="0012542D"/>
    <w:rsid w:val="0012561A"/>
    <w:rsid w:val="00125806"/>
    <w:rsid w:val="001258EF"/>
    <w:rsid w:val="00125B33"/>
    <w:rsid w:val="001260B6"/>
    <w:rsid w:val="001260E3"/>
    <w:rsid w:val="00126201"/>
    <w:rsid w:val="001266EE"/>
    <w:rsid w:val="00126AD1"/>
    <w:rsid w:val="00126FB4"/>
    <w:rsid w:val="001272E6"/>
    <w:rsid w:val="00127687"/>
    <w:rsid w:val="001277C7"/>
    <w:rsid w:val="00127C8B"/>
    <w:rsid w:val="00127E95"/>
    <w:rsid w:val="00130303"/>
    <w:rsid w:val="001307A8"/>
    <w:rsid w:val="00130868"/>
    <w:rsid w:val="00130DCA"/>
    <w:rsid w:val="001312CB"/>
    <w:rsid w:val="00131BAD"/>
    <w:rsid w:val="00131D5F"/>
    <w:rsid w:val="001322D2"/>
    <w:rsid w:val="00132503"/>
    <w:rsid w:val="00132A87"/>
    <w:rsid w:val="00132E0B"/>
    <w:rsid w:val="001333F9"/>
    <w:rsid w:val="00133C81"/>
    <w:rsid w:val="00133E22"/>
    <w:rsid w:val="00133F08"/>
    <w:rsid w:val="00134146"/>
    <w:rsid w:val="00134222"/>
    <w:rsid w:val="001346A2"/>
    <w:rsid w:val="0013474C"/>
    <w:rsid w:val="001347D3"/>
    <w:rsid w:val="00134847"/>
    <w:rsid w:val="0013497E"/>
    <w:rsid w:val="00134FA3"/>
    <w:rsid w:val="00135080"/>
    <w:rsid w:val="001351C6"/>
    <w:rsid w:val="001356C7"/>
    <w:rsid w:val="00135AD1"/>
    <w:rsid w:val="00135ADC"/>
    <w:rsid w:val="0013601E"/>
    <w:rsid w:val="0013623B"/>
    <w:rsid w:val="00136497"/>
    <w:rsid w:val="001365E3"/>
    <w:rsid w:val="001369BF"/>
    <w:rsid w:val="00136F29"/>
    <w:rsid w:val="00136F6F"/>
    <w:rsid w:val="00137D90"/>
    <w:rsid w:val="00140D09"/>
    <w:rsid w:val="001414E0"/>
    <w:rsid w:val="00141BD1"/>
    <w:rsid w:val="001423B0"/>
    <w:rsid w:val="001423D5"/>
    <w:rsid w:val="00142B21"/>
    <w:rsid w:val="00142B86"/>
    <w:rsid w:val="00143228"/>
    <w:rsid w:val="001438E0"/>
    <w:rsid w:val="00143B25"/>
    <w:rsid w:val="00143D52"/>
    <w:rsid w:val="00143F85"/>
    <w:rsid w:val="001441DA"/>
    <w:rsid w:val="00144A22"/>
    <w:rsid w:val="00144C8A"/>
    <w:rsid w:val="001455CC"/>
    <w:rsid w:val="00145604"/>
    <w:rsid w:val="001456F9"/>
    <w:rsid w:val="0014616B"/>
    <w:rsid w:val="0014708D"/>
    <w:rsid w:val="00147115"/>
    <w:rsid w:val="001471DD"/>
    <w:rsid w:val="0014740D"/>
    <w:rsid w:val="00147461"/>
    <w:rsid w:val="00147462"/>
    <w:rsid w:val="001477CE"/>
    <w:rsid w:val="0014784F"/>
    <w:rsid w:val="001478AD"/>
    <w:rsid w:val="00147BCC"/>
    <w:rsid w:val="00147F4D"/>
    <w:rsid w:val="0015040C"/>
    <w:rsid w:val="00150B89"/>
    <w:rsid w:val="00150C35"/>
    <w:rsid w:val="00150D4D"/>
    <w:rsid w:val="00150ECB"/>
    <w:rsid w:val="00151316"/>
    <w:rsid w:val="0015167D"/>
    <w:rsid w:val="001517E0"/>
    <w:rsid w:val="001519C7"/>
    <w:rsid w:val="00151DFB"/>
    <w:rsid w:val="00152123"/>
    <w:rsid w:val="0015233A"/>
    <w:rsid w:val="00152611"/>
    <w:rsid w:val="00152807"/>
    <w:rsid w:val="00152BE0"/>
    <w:rsid w:val="00152C3D"/>
    <w:rsid w:val="00152ED6"/>
    <w:rsid w:val="00152FED"/>
    <w:rsid w:val="0015322C"/>
    <w:rsid w:val="00153AA7"/>
    <w:rsid w:val="00153CA7"/>
    <w:rsid w:val="00153D48"/>
    <w:rsid w:val="0015407E"/>
    <w:rsid w:val="001548FA"/>
    <w:rsid w:val="00154A35"/>
    <w:rsid w:val="00154A9A"/>
    <w:rsid w:val="001550A3"/>
    <w:rsid w:val="0015510B"/>
    <w:rsid w:val="00155469"/>
    <w:rsid w:val="00155646"/>
    <w:rsid w:val="00155746"/>
    <w:rsid w:val="00155A22"/>
    <w:rsid w:val="00155EAF"/>
    <w:rsid w:val="00156026"/>
    <w:rsid w:val="00156419"/>
    <w:rsid w:val="0015686A"/>
    <w:rsid w:val="00156B13"/>
    <w:rsid w:val="00156C80"/>
    <w:rsid w:val="0015742B"/>
    <w:rsid w:val="001574A7"/>
    <w:rsid w:val="00157719"/>
    <w:rsid w:val="0015776C"/>
    <w:rsid w:val="001579DC"/>
    <w:rsid w:val="00157AD5"/>
    <w:rsid w:val="00157BA5"/>
    <w:rsid w:val="00157CEB"/>
    <w:rsid w:val="00157F02"/>
    <w:rsid w:val="00160015"/>
    <w:rsid w:val="00160184"/>
    <w:rsid w:val="00160346"/>
    <w:rsid w:val="001604D5"/>
    <w:rsid w:val="001605EB"/>
    <w:rsid w:val="00160877"/>
    <w:rsid w:val="00160CCC"/>
    <w:rsid w:val="00160EA4"/>
    <w:rsid w:val="0016108C"/>
    <w:rsid w:val="001610AC"/>
    <w:rsid w:val="00161391"/>
    <w:rsid w:val="001613CB"/>
    <w:rsid w:val="00161616"/>
    <w:rsid w:val="00161DCE"/>
    <w:rsid w:val="001620CB"/>
    <w:rsid w:val="001625EC"/>
    <w:rsid w:val="00162780"/>
    <w:rsid w:val="00162999"/>
    <w:rsid w:val="00163983"/>
    <w:rsid w:val="00163A0F"/>
    <w:rsid w:val="00163B02"/>
    <w:rsid w:val="00163D5C"/>
    <w:rsid w:val="00163E35"/>
    <w:rsid w:val="00163E3C"/>
    <w:rsid w:val="00164202"/>
    <w:rsid w:val="00164312"/>
    <w:rsid w:val="00164B4B"/>
    <w:rsid w:val="00164ECE"/>
    <w:rsid w:val="001652C2"/>
    <w:rsid w:val="0016534B"/>
    <w:rsid w:val="001654B0"/>
    <w:rsid w:val="001657CF"/>
    <w:rsid w:val="00165907"/>
    <w:rsid w:val="00165C64"/>
    <w:rsid w:val="00165FF0"/>
    <w:rsid w:val="00166098"/>
    <w:rsid w:val="001660AA"/>
    <w:rsid w:val="0016688E"/>
    <w:rsid w:val="0016689D"/>
    <w:rsid w:val="00166BE5"/>
    <w:rsid w:val="00166E24"/>
    <w:rsid w:val="00166F83"/>
    <w:rsid w:val="00167169"/>
    <w:rsid w:val="0016723A"/>
    <w:rsid w:val="001672D1"/>
    <w:rsid w:val="00167335"/>
    <w:rsid w:val="001674FA"/>
    <w:rsid w:val="00167AA3"/>
    <w:rsid w:val="00170100"/>
    <w:rsid w:val="0017034B"/>
    <w:rsid w:val="001704CF"/>
    <w:rsid w:val="0017095D"/>
    <w:rsid w:val="00170AF3"/>
    <w:rsid w:val="00170D20"/>
    <w:rsid w:val="00170DC9"/>
    <w:rsid w:val="00171335"/>
    <w:rsid w:val="0017181D"/>
    <w:rsid w:val="00171A05"/>
    <w:rsid w:val="00171D48"/>
    <w:rsid w:val="001725BB"/>
    <w:rsid w:val="0017292F"/>
    <w:rsid w:val="00172E17"/>
    <w:rsid w:val="00172E28"/>
    <w:rsid w:val="00172EC4"/>
    <w:rsid w:val="00172F3A"/>
    <w:rsid w:val="001730A3"/>
    <w:rsid w:val="001730FD"/>
    <w:rsid w:val="0017311D"/>
    <w:rsid w:val="001735B1"/>
    <w:rsid w:val="00173798"/>
    <w:rsid w:val="00173BE6"/>
    <w:rsid w:val="00173DA5"/>
    <w:rsid w:val="00173E72"/>
    <w:rsid w:val="00173E9E"/>
    <w:rsid w:val="0017460F"/>
    <w:rsid w:val="00174762"/>
    <w:rsid w:val="00175209"/>
    <w:rsid w:val="00175366"/>
    <w:rsid w:val="0017572D"/>
    <w:rsid w:val="00175AA2"/>
    <w:rsid w:val="00175ACB"/>
    <w:rsid w:val="00175D44"/>
    <w:rsid w:val="001760FF"/>
    <w:rsid w:val="0017645D"/>
    <w:rsid w:val="00176738"/>
    <w:rsid w:val="001768F5"/>
    <w:rsid w:val="00176E42"/>
    <w:rsid w:val="00176E9A"/>
    <w:rsid w:val="00177086"/>
    <w:rsid w:val="001775AD"/>
    <w:rsid w:val="0017771D"/>
    <w:rsid w:val="001777D5"/>
    <w:rsid w:val="001777E9"/>
    <w:rsid w:val="001778D0"/>
    <w:rsid w:val="0017790F"/>
    <w:rsid w:val="00177B6B"/>
    <w:rsid w:val="00177D12"/>
    <w:rsid w:val="001807C0"/>
    <w:rsid w:val="00180935"/>
    <w:rsid w:val="00180A23"/>
    <w:rsid w:val="00180B76"/>
    <w:rsid w:val="00180BE8"/>
    <w:rsid w:val="001811DE"/>
    <w:rsid w:val="001818CC"/>
    <w:rsid w:val="00181B43"/>
    <w:rsid w:val="00182487"/>
    <w:rsid w:val="001826CB"/>
    <w:rsid w:val="001827AC"/>
    <w:rsid w:val="00182899"/>
    <w:rsid w:val="001831E8"/>
    <w:rsid w:val="001832B0"/>
    <w:rsid w:val="00183362"/>
    <w:rsid w:val="0018349C"/>
    <w:rsid w:val="00183562"/>
    <w:rsid w:val="00183649"/>
    <w:rsid w:val="00183970"/>
    <w:rsid w:val="00183C19"/>
    <w:rsid w:val="001841DD"/>
    <w:rsid w:val="001843C4"/>
    <w:rsid w:val="00184519"/>
    <w:rsid w:val="001845F7"/>
    <w:rsid w:val="00184A83"/>
    <w:rsid w:val="00184FEE"/>
    <w:rsid w:val="00185037"/>
    <w:rsid w:val="0018537D"/>
    <w:rsid w:val="001853A5"/>
    <w:rsid w:val="001857BA"/>
    <w:rsid w:val="00185A8A"/>
    <w:rsid w:val="001862DA"/>
    <w:rsid w:val="001866D1"/>
    <w:rsid w:val="001868A3"/>
    <w:rsid w:val="00186A8A"/>
    <w:rsid w:val="00186B6B"/>
    <w:rsid w:val="00186EB8"/>
    <w:rsid w:val="00187145"/>
    <w:rsid w:val="0018721E"/>
    <w:rsid w:val="001874F4"/>
    <w:rsid w:val="00187613"/>
    <w:rsid w:val="00187DA4"/>
    <w:rsid w:val="00187F38"/>
    <w:rsid w:val="001904D5"/>
    <w:rsid w:val="0019104D"/>
    <w:rsid w:val="00191778"/>
    <w:rsid w:val="001918A0"/>
    <w:rsid w:val="00191A77"/>
    <w:rsid w:val="00191DB3"/>
    <w:rsid w:val="00191FD5"/>
    <w:rsid w:val="001923ED"/>
    <w:rsid w:val="00192A2C"/>
    <w:rsid w:val="00192B90"/>
    <w:rsid w:val="00192BFE"/>
    <w:rsid w:val="00192D0D"/>
    <w:rsid w:val="00192DE0"/>
    <w:rsid w:val="00192EC8"/>
    <w:rsid w:val="00193000"/>
    <w:rsid w:val="00193260"/>
    <w:rsid w:val="0019374B"/>
    <w:rsid w:val="00193A90"/>
    <w:rsid w:val="00193B10"/>
    <w:rsid w:val="00193EE3"/>
    <w:rsid w:val="00194098"/>
    <w:rsid w:val="00194995"/>
    <w:rsid w:val="00194FCC"/>
    <w:rsid w:val="0019516A"/>
    <w:rsid w:val="00195476"/>
    <w:rsid w:val="001956CC"/>
    <w:rsid w:val="00195CD2"/>
    <w:rsid w:val="00196167"/>
    <w:rsid w:val="0019620C"/>
    <w:rsid w:val="00196526"/>
    <w:rsid w:val="00196594"/>
    <w:rsid w:val="00196963"/>
    <w:rsid w:val="00196B93"/>
    <w:rsid w:val="00196BA3"/>
    <w:rsid w:val="00196E21"/>
    <w:rsid w:val="001970F9"/>
    <w:rsid w:val="00197350"/>
    <w:rsid w:val="00197939"/>
    <w:rsid w:val="00197BC3"/>
    <w:rsid w:val="00197DCD"/>
    <w:rsid w:val="001A0968"/>
    <w:rsid w:val="001A0BE2"/>
    <w:rsid w:val="001A0F0C"/>
    <w:rsid w:val="001A12A4"/>
    <w:rsid w:val="001A1720"/>
    <w:rsid w:val="001A192B"/>
    <w:rsid w:val="001A2109"/>
    <w:rsid w:val="001A2466"/>
    <w:rsid w:val="001A26F5"/>
    <w:rsid w:val="001A27E6"/>
    <w:rsid w:val="001A2B78"/>
    <w:rsid w:val="001A2DDC"/>
    <w:rsid w:val="001A2F36"/>
    <w:rsid w:val="001A372B"/>
    <w:rsid w:val="001A3771"/>
    <w:rsid w:val="001A3991"/>
    <w:rsid w:val="001A4336"/>
    <w:rsid w:val="001A4780"/>
    <w:rsid w:val="001A4CCB"/>
    <w:rsid w:val="001A4EB6"/>
    <w:rsid w:val="001A5419"/>
    <w:rsid w:val="001A5705"/>
    <w:rsid w:val="001A585E"/>
    <w:rsid w:val="001A592C"/>
    <w:rsid w:val="001A5BE9"/>
    <w:rsid w:val="001A5D64"/>
    <w:rsid w:val="001A5DB9"/>
    <w:rsid w:val="001A620B"/>
    <w:rsid w:val="001A63F2"/>
    <w:rsid w:val="001A6496"/>
    <w:rsid w:val="001A6575"/>
    <w:rsid w:val="001A68B2"/>
    <w:rsid w:val="001A6A4D"/>
    <w:rsid w:val="001A6CCD"/>
    <w:rsid w:val="001A6E6B"/>
    <w:rsid w:val="001A7346"/>
    <w:rsid w:val="001A7386"/>
    <w:rsid w:val="001A751B"/>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324"/>
    <w:rsid w:val="001B1729"/>
    <w:rsid w:val="001B1FAD"/>
    <w:rsid w:val="001B3048"/>
    <w:rsid w:val="001B3961"/>
    <w:rsid w:val="001B40CB"/>
    <w:rsid w:val="001B40E7"/>
    <w:rsid w:val="001B42E4"/>
    <w:rsid w:val="001B436F"/>
    <w:rsid w:val="001B4E90"/>
    <w:rsid w:val="001B5291"/>
    <w:rsid w:val="001B5611"/>
    <w:rsid w:val="001B563F"/>
    <w:rsid w:val="001B571B"/>
    <w:rsid w:val="001B582D"/>
    <w:rsid w:val="001B5890"/>
    <w:rsid w:val="001B59A9"/>
    <w:rsid w:val="001B5BCB"/>
    <w:rsid w:val="001B5C8D"/>
    <w:rsid w:val="001B5D3A"/>
    <w:rsid w:val="001B5D41"/>
    <w:rsid w:val="001B5EB0"/>
    <w:rsid w:val="001B6421"/>
    <w:rsid w:val="001B691A"/>
    <w:rsid w:val="001B696E"/>
    <w:rsid w:val="001B6A56"/>
    <w:rsid w:val="001B7090"/>
    <w:rsid w:val="001B7191"/>
    <w:rsid w:val="001B71B9"/>
    <w:rsid w:val="001B7243"/>
    <w:rsid w:val="001B76A8"/>
    <w:rsid w:val="001B782D"/>
    <w:rsid w:val="001C00F2"/>
    <w:rsid w:val="001C05BE"/>
    <w:rsid w:val="001C0625"/>
    <w:rsid w:val="001C0963"/>
    <w:rsid w:val="001C09D9"/>
    <w:rsid w:val="001C1121"/>
    <w:rsid w:val="001C14EA"/>
    <w:rsid w:val="001C1A14"/>
    <w:rsid w:val="001C1AC5"/>
    <w:rsid w:val="001C1DE7"/>
    <w:rsid w:val="001C202D"/>
    <w:rsid w:val="001C2185"/>
    <w:rsid w:val="001C21A2"/>
    <w:rsid w:val="001C22BD"/>
    <w:rsid w:val="001C22F8"/>
    <w:rsid w:val="001C23C3"/>
    <w:rsid w:val="001C24B2"/>
    <w:rsid w:val="001C24F4"/>
    <w:rsid w:val="001C2A03"/>
    <w:rsid w:val="001C2B28"/>
    <w:rsid w:val="001C2BFA"/>
    <w:rsid w:val="001C30D2"/>
    <w:rsid w:val="001C39E8"/>
    <w:rsid w:val="001C3A22"/>
    <w:rsid w:val="001C3BC6"/>
    <w:rsid w:val="001C3C59"/>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4DD2"/>
    <w:rsid w:val="001C4F2F"/>
    <w:rsid w:val="001C504B"/>
    <w:rsid w:val="001C532B"/>
    <w:rsid w:val="001C54F5"/>
    <w:rsid w:val="001C54FD"/>
    <w:rsid w:val="001C559E"/>
    <w:rsid w:val="001C55F6"/>
    <w:rsid w:val="001C570E"/>
    <w:rsid w:val="001C5D2D"/>
    <w:rsid w:val="001C5D8B"/>
    <w:rsid w:val="001C607D"/>
    <w:rsid w:val="001C6086"/>
    <w:rsid w:val="001C6252"/>
    <w:rsid w:val="001C62B4"/>
    <w:rsid w:val="001C6311"/>
    <w:rsid w:val="001C6504"/>
    <w:rsid w:val="001C6758"/>
    <w:rsid w:val="001C681D"/>
    <w:rsid w:val="001C69B9"/>
    <w:rsid w:val="001C6A71"/>
    <w:rsid w:val="001C6BFC"/>
    <w:rsid w:val="001C7072"/>
    <w:rsid w:val="001C71AA"/>
    <w:rsid w:val="001C73F8"/>
    <w:rsid w:val="001C75AB"/>
    <w:rsid w:val="001C75B2"/>
    <w:rsid w:val="001C776C"/>
    <w:rsid w:val="001C77E1"/>
    <w:rsid w:val="001C79DA"/>
    <w:rsid w:val="001C7ABB"/>
    <w:rsid w:val="001C7C88"/>
    <w:rsid w:val="001C7F9B"/>
    <w:rsid w:val="001D112B"/>
    <w:rsid w:val="001D11B3"/>
    <w:rsid w:val="001D19A8"/>
    <w:rsid w:val="001D240E"/>
    <w:rsid w:val="001D26ED"/>
    <w:rsid w:val="001D28B3"/>
    <w:rsid w:val="001D2ABE"/>
    <w:rsid w:val="001D2D33"/>
    <w:rsid w:val="001D33AD"/>
    <w:rsid w:val="001D3AF7"/>
    <w:rsid w:val="001D3D79"/>
    <w:rsid w:val="001D3E25"/>
    <w:rsid w:val="001D5257"/>
    <w:rsid w:val="001D5280"/>
    <w:rsid w:val="001D5963"/>
    <w:rsid w:val="001D5CAD"/>
    <w:rsid w:val="001D5D71"/>
    <w:rsid w:val="001D61F9"/>
    <w:rsid w:val="001D62F5"/>
    <w:rsid w:val="001D638B"/>
    <w:rsid w:val="001D6488"/>
    <w:rsid w:val="001D6776"/>
    <w:rsid w:val="001D6CCE"/>
    <w:rsid w:val="001D6DFA"/>
    <w:rsid w:val="001D7159"/>
    <w:rsid w:val="001D7798"/>
    <w:rsid w:val="001D79EF"/>
    <w:rsid w:val="001E004B"/>
    <w:rsid w:val="001E0741"/>
    <w:rsid w:val="001E0916"/>
    <w:rsid w:val="001E1901"/>
    <w:rsid w:val="001E19D3"/>
    <w:rsid w:val="001E1F97"/>
    <w:rsid w:val="001E23D1"/>
    <w:rsid w:val="001E2428"/>
    <w:rsid w:val="001E252F"/>
    <w:rsid w:val="001E26BD"/>
    <w:rsid w:val="001E2908"/>
    <w:rsid w:val="001E2A8E"/>
    <w:rsid w:val="001E38A8"/>
    <w:rsid w:val="001E3982"/>
    <w:rsid w:val="001E4563"/>
    <w:rsid w:val="001E486A"/>
    <w:rsid w:val="001E53CD"/>
    <w:rsid w:val="001E580B"/>
    <w:rsid w:val="001E5BBB"/>
    <w:rsid w:val="001E5F64"/>
    <w:rsid w:val="001E6180"/>
    <w:rsid w:val="001E674B"/>
    <w:rsid w:val="001E68FC"/>
    <w:rsid w:val="001E6AF3"/>
    <w:rsid w:val="001E6C2D"/>
    <w:rsid w:val="001E6D7A"/>
    <w:rsid w:val="001E6D8E"/>
    <w:rsid w:val="001E714A"/>
    <w:rsid w:val="001E72B6"/>
    <w:rsid w:val="001E7396"/>
    <w:rsid w:val="001E7569"/>
    <w:rsid w:val="001E7A6C"/>
    <w:rsid w:val="001E7C72"/>
    <w:rsid w:val="001E7F25"/>
    <w:rsid w:val="001F0766"/>
    <w:rsid w:val="001F0C39"/>
    <w:rsid w:val="001F0EE5"/>
    <w:rsid w:val="001F111D"/>
    <w:rsid w:val="001F16FB"/>
    <w:rsid w:val="001F1761"/>
    <w:rsid w:val="001F1844"/>
    <w:rsid w:val="001F1A09"/>
    <w:rsid w:val="001F1BC4"/>
    <w:rsid w:val="001F2178"/>
    <w:rsid w:val="001F22CC"/>
    <w:rsid w:val="001F25E0"/>
    <w:rsid w:val="001F27C1"/>
    <w:rsid w:val="001F2DF7"/>
    <w:rsid w:val="001F3868"/>
    <w:rsid w:val="001F3B7F"/>
    <w:rsid w:val="001F3C5F"/>
    <w:rsid w:val="001F3DFF"/>
    <w:rsid w:val="001F4258"/>
    <w:rsid w:val="001F458A"/>
    <w:rsid w:val="001F4B1F"/>
    <w:rsid w:val="001F4EFD"/>
    <w:rsid w:val="001F4F5A"/>
    <w:rsid w:val="001F5F56"/>
    <w:rsid w:val="001F6132"/>
    <w:rsid w:val="001F61FE"/>
    <w:rsid w:val="001F646F"/>
    <w:rsid w:val="001F6590"/>
    <w:rsid w:val="001F66DE"/>
    <w:rsid w:val="001F68BC"/>
    <w:rsid w:val="001F6C87"/>
    <w:rsid w:val="001F6EC5"/>
    <w:rsid w:val="001F705D"/>
    <w:rsid w:val="001F7246"/>
    <w:rsid w:val="001F7971"/>
    <w:rsid w:val="001F7ACA"/>
    <w:rsid w:val="001F7D00"/>
    <w:rsid w:val="0020066A"/>
    <w:rsid w:val="00200807"/>
    <w:rsid w:val="00200A6B"/>
    <w:rsid w:val="00200CAC"/>
    <w:rsid w:val="00200D92"/>
    <w:rsid w:val="002014E7"/>
    <w:rsid w:val="0020185B"/>
    <w:rsid w:val="00201F49"/>
    <w:rsid w:val="00202046"/>
    <w:rsid w:val="00202576"/>
    <w:rsid w:val="00202966"/>
    <w:rsid w:val="00202A9E"/>
    <w:rsid w:val="00202AA8"/>
    <w:rsid w:val="00202D81"/>
    <w:rsid w:val="00202DC0"/>
    <w:rsid w:val="00202E80"/>
    <w:rsid w:val="00202EB6"/>
    <w:rsid w:val="00203B02"/>
    <w:rsid w:val="00203F82"/>
    <w:rsid w:val="00203FC8"/>
    <w:rsid w:val="00204026"/>
    <w:rsid w:val="002045EC"/>
    <w:rsid w:val="002048BC"/>
    <w:rsid w:val="002051EE"/>
    <w:rsid w:val="00205507"/>
    <w:rsid w:val="00205642"/>
    <w:rsid w:val="00205644"/>
    <w:rsid w:val="00205A9F"/>
    <w:rsid w:val="00205B0E"/>
    <w:rsid w:val="00205B1F"/>
    <w:rsid w:val="00205FEA"/>
    <w:rsid w:val="002061CA"/>
    <w:rsid w:val="0020689C"/>
    <w:rsid w:val="00206929"/>
    <w:rsid w:val="002069BC"/>
    <w:rsid w:val="00206E13"/>
    <w:rsid w:val="00206F7F"/>
    <w:rsid w:val="0020718C"/>
    <w:rsid w:val="00207205"/>
    <w:rsid w:val="00207223"/>
    <w:rsid w:val="00207408"/>
    <w:rsid w:val="002074FF"/>
    <w:rsid w:val="00207526"/>
    <w:rsid w:val="0020762E"/>
    <w:rsid w:val="002076E4"/>
    <w:rsid w:val="00207E53"/>
    <w:rsid w:val="0021000D"/>
    <w:rsid w:val="0021033E"/>
    <w:rsid w:val="00210679"/>
    <w:rsid w:val="00210901"/>
    <w:rsid w:val="00210954"/>
    <w:rsid w:val="00210D6E"/>
    <w:rsid w:val="00210D9C"/>
    <w:rsid w:val="00210DCC"/>
    <w:rsid w:val="00210DCD"/>
    <w:rsid w:val="0021198D"/>
    <w:rsid w:val="002119BF"/>
    <w:rsid w:val="00211C52"/>
    <w:rsid w:val="00211D3D"/>
    <w:rsid w:val="00212211"/>
    <w:rsid w:val="0021225B"/>
    <w:rsid w:val="002126B2"/>
    <w:rsid w:val="00212948"/>
    <w:rsid w:val="00212BFF"/>
    <w:rsid w:val="002134A1"/>
    <w:rsid w:val="002135CE"/>
    <w:rsid w:val="00213A9B"/>
    <w:rsid w:val="00213E70"/>
    <w:rsid w:val="00213E74"/>
    <w:rsid w:val="00214036"/>
    <w:rsid w:val="00214551"/>
    <w:rsid w:val="002145B9"/>
    <w:rsid w:val="00214BD4"/>
    <w:rsid w:val="00214FFF"/>
    <w:rsid w:val="0021501A"/>
    <w:rsid w:val="00215101"/>
    <w:rsid w:val="002151CB"/>
    <w:rsid w:val="00215468"/>
    <w:rsid w:val="00215AAF"/>
    <w:rsid w:val="002160BB"/>
    <w:rsid w:val="00216238"/>
    <w:rsid w:val="002163C8"/>
    <w:rsid w:val="002165D3"/>
    <w:rsid w:val="00216771"/>
    <w:rsid w:val="0021687C"/>
    <w:rsid w:val="00216894"/>
    <w:rsid w:val="0021697C"/>
    <w:rsid w:val="00216AAA"/>
    <w:rsid w:val="00217423"/>
    <w:rsid w:val="00217839"/>
    <w:rsid w:val="002179A8"/>
    <w:rsid w:val="00217BBD"/>
    <w:rsid w:val="0022067E"/>
    <w:rsid w:val="002208DA"/>
    <w:rsid w:val="00220A3C"/>
    <w:rsid w:val="00220B75"/>
    <w:rsid w:val="00221197"/>
    <w:rsid w:val="0022195B"/>
    <w:rsid w:val="00221B1E"/>
    <w:rsid w:val="002220F0"/>
    <w:rsid w:val="0022224C"/>
    <w:rsid w:val="00222392"/>
    <w:rsid w:val="002223C1"/>
    <w:rsid w:val="002224C1"/>
    <w:rsid w:val="00222D4A"/>
    <w:rsid w:val="0022389B"/>
    <w:rsid w:val="002240C5"/>
    <w:rsid w:val="002244A6"/>
    <w:rsid w:val="0022463E"/>
    <w:rsid w:val="002254B1"/>
    <w:rsid w:val="00225563"/>
    <w:rsid w:val="002256E4"/>
    <w:rsid w:val="00225A3B"/>
    <w:rsid w:val="00225A8C"/>
    <w:rsid w:val="00225BD8"/>
    <w:rsid w:val="00225CFE"/>
    <w:rsid w:val="00226081"/>
    <w:rsid w:val="002263A4"/>
    <w:rsid w:val="002264E2"/>
    <w:rsid w:val="00226600"/>
    <w:rsid w:val="00226AF7"/>
    <w:rsid w:val="00226CF3"/>
    <w:rsid w:val="002276A5"/>
    <w:rsid w:val="002277B0"/>
    <w:rsid w:val="00227B4A"/>
    <w:rsid w:val="00227CDE"/>
    <w:rsid w:val="00227FDC"/>
    <w:rsid w:val="00230817"/>
    <w:rsid w:val="0023081D"/>
    <w:rsid w:val="00230A9B"/>
    <w:rsid w:val="00230C06"/>
    <w:rsid w:val="00230D3F"/>
    <w:rsid w:val="00230DCC"/>
    <w:rsid w:val="00230F31"/>
    <w:rsid w:val="00230FA0"/>
    <w:rsid w:val="00230FE7"/>
    <w:rsid w:val="002310A3"/>
    <w:rsid w:val="00231417"/>
    <w:rsid w:val="00231611"/>
    <w:rsid w:val="00231697"/>
    <w:rsid w:val="002317CA"/>
    <w:rsid w:val="00231960"/>
    <w:rsid w:val="00231E84"/>
    <w:rsid w:val="00231EB0"/>
    <w:rsid w:val="00231F26"/>
    <w:rsid w:val="002321E1"/>
    <w:rsid w:val="002324E3"/>
    <w:rsid w:val="002326C4"/>
    <w:rsid w:val="00232917"/>
    <w:rsid w:val="002329E5"/>
    <w:rsid w:val="00232FEC"/>
    <w:rsid w:val="0023329C"/>
    <w:rsid w:val="00233355"/>
    <w:rsid w:val="00233586"/>
    <w:rsid w:val="00233808"/>
    <w:rsid w:val="00233868"/>
    <w:rsid w:val="002339AF"/>
    <w:rsid w:val="00233BC0"/>
    <w:rsid w:val="00233D92"/>
    <w:rsid w:val="00233FBB"/>
    <w:rsid w:val="00233FF1"/>
    <w:rsid w:val="00234B4F"/>
    <w:rsid w:val="0023511A"/>
    <w:rsid w:val="00235412"/>
    <w:rsid w:val="00235F4B"/>
    <w:rsid w:val="00236244"/>
    <w:rsid w:val="00236656"/>
    <w:rsid w:val="0023669A"/>
    <w:rsid w:val="00236DC0"/>
    <w:rsid w:val="00236F4C"/>
    <w:rsid w:val="002373A2"/>
    <w:rsid w:val="00237A0A"/>
    <w:rsid w:val="00237EAC"/>
    <w:rsid w:val="002402F3"/>
    <w:rsid w:val="002403BD"/>
    <w:rsid w:val="00240461"/>
    <w:rsid w:val="002404B7"/>
    <w:rsid w:val="002407CC"/>
    <w:rsid w:val="002409E3"/>
    <w:rsid w:val="002410C2"/>
    <w:rsid w:val="0024113D"/>
    <w:rsid w:val="002411C6"/>
    <w:rsid w:val="00241394"/>
    <w:rsid w:val="002415CE"/>
    <w:rsid w:val="00241844"/>
    <w:rsid w:val="00242517"/>
    <w:rsid w:val="0024260B"/>
    <w:rsid w:val="00242633"/>
    <w:rsid w:val="00242B67"/>
    <w:rsid w:val="002433A9"/>
    <w:rsid w:val="00243446"/>
    <w:rsid w:val="002436A0"/>
    <w:rsid w:val="002439B0"/>
    <w:rsid w:val="00243BD2"/>
    <w:rsid w:val="00243D63"/>
    <w:rsid w:val="0024401F"/>
    <w:rsid w:val="00244685"/>
    <w:rsid w:val="002447E9"/>
    <w:rsid w:val="002447FC"/>
    <w:rsid w:val="00244A56"/>
    <w:rsid w:val="00244EE7"/>
    <w:rsid w:val="002453BE"/>
    <w:rsid w:val="002455C3"/>
    <w:rsid w:val="0024569B"/>
    <w:rsid w:val="00245A3F"/>
    <w:rsid w:val="00245FE1"/>
    <w:rsid w:val="00246686"/>
    <w:rsid w:val="00246967"/>
    <w:rsid w:val="00246CD9"/>
    <w:rsid w:val="00246CFA"/>
    <w:rsid w:val="00247177"/>
    <w:rsid w:val="0024736E"/>
    <w:rsid w:val="0024799C"/>
    <w:rsid w:val="00247B4D"/>
    <w:rsid w:val="0025036C"/>
    <w:rsid w:val="00250386"/>
    <w:rsid w:val="0025063B"/>
    <w:rsid w:val="00250A38"/>
    <w:rsid w:val="00250BFD"/>
    <w:rsid w:val="00250C60"/>
    <w:rsid w:val="0025106D"/>
    <w:rsid w:val="002513AE"/>
    <w:rsid w:val="0025168F"/>
    <w:rsid w:val="00251CAD"/>
    <w:rsid w:val="00251CFF"/>
    <w:rsid w:val="00251FB0"/>
    <w:rsid w:val="002521E1"/>
    <w:rsid w:val="002527A2"/>
    <w:rsid w:val="00253044"/>
    <w:rsid w:val="0025309F"/>
    <w:rsid w:val="002530F3"/>
    <w:rsid w:val="0025336E"/>
    <w:rsid w:val="00253422"/>
    <w:rsid w:val="00253524"/>
    <w:rsid w:val="002535CE"/>
    <w:rsid w:val="00253724"/>
    <w:rsid w:val="002538F3"/>
    <w:rsid w:val="00254114"/>
    <w:rsid w:val="00254247"/>
    <w:rsid w:val="002542B2"/>
    <w:rsid w:val="002543D5"/>
    <w:rsid w:val="0025447C"/>
    <w:rsid w:val="00254681"/>
    <w:rsid w:val="00254B08"/>
    <w:rsid w:val="00254B81"/>
    <w:rsid w:val="00255399"/>
    <w:rsid w:val="002559B3"/>
    <w:rsid w:val="00255A84"/>
    <w:rsid w:val="00255B5A"/>
    <w:rsid w:val="00255F7F"/>
    <w:rsid w:val="00256777"/>
    <w:rsid w:val="00256795"/>
    <w:rsid w:val="0025684E"/>
    <w:rsid w:val="0025698E"/>
    <w:rsid w:val="002574AF"/>
    <w:rsid w:val="00257AAA"/>
    <w:rsid w:val="00257C41"/>
    <w:rsid w:val="00260448"/>
    <w:rsid w:val="0026052A"/>
    <w:rsid w:val="00260BA6"/>
    <w:rsid w:val="00260C35"/>
    <w:rsid w:val="0026114B"/>
    <w:rsid w:val="0026115B"/>
    <w:rsid w:val="0026123A"/>
    <w:rsid w:val="00261391"/>
    <w:rsid w:val="0026169D"/>
    <w:rsid w:val="00261972"/>
    <w:rsid w:val="00261CF1"/>
    <w:rsid w:val="00261DA5"/>
    <w:rsid w:val="00262869"/>
    <w:rsid w:val="002628F6"/>
    <w:rsid w:val="00262DCB"/>
    <w:rsid w:val="00262DCF"/>
    <w:rsid w:val="002634EA"/>
    <w:rsid w:val="002637CF"/>
    <w:rsid w:val="00263AF8"/>
    <w:rsid w:val="00263CD1"/>
    <w:rsid w:val="0026436F"/>
    <w:rsid w:val="002645C7"/>
    <w:rsid w:val="002646EB"/>
    <w:rsid w:val="002646FE"/>
    <w:rsid w:val="002648EE"/>
    <w:rsid w:val="00264B3D"/>
    <w:rsid w:val="00264C1F"/>
    <w:rsid w:val="00264F20"/>
    <w:rsid w:val="00264FD6"/>
    <w:rsid w:val="002656C7"/>
    <w:rsid w:val="00265AC3"/>
    <w:rsid w:val="00265BFC"/>
    <w:rsid w:val="00265D3C"/>
    <w:rsid w:val="00265F3E"/>
    <w:rsid w:val="0026663A"/>
    <w:rsid w:val="00266870"/>
    <w:rsid w:val="00266D29"/>
    <w:rsid w:val="00266E9A"/>
    <w:rsid w:val="002671A2"/>
    <w:rsid w:val="0026722A"/>
    <w:rsid w:val="00267403"/>
    <w:rsid w:val="00267496"/>
    <w:rsid w:val="002675C4"/>
    <w:rsid w:val="00267A28"/>
    <w:rsid w:val="00267A7C"/>
    <w:rsid w:val="00267B57"/>
    <w:rsid w:val="00267F66"/>
    <w:rsid w:val="00270169"/>
    <w:rsid w:val="002702B6"/>
    <w:rsid w:val="002702D2"/>
    <w:rsid w:val="00270370"/>
    <w:rsid w:val="002708A2"/>
    <w:rsid w:val="00270E19"/>
    <w:rsid w:val="00271583"/>
    <w:rsid w:val="0027170E"/>
    <w:rsid w:val="00271B4D"/>
    <w:rsid w:val="002720FC"/>
    <w:rsid w:val="00272164"/>
    <w:rsid w:val="00272499"/>
    <w:rsid w:val="00272623"/>
    <w:rsid w:val="00272960"/>
    <w:rsid w:val="00272A65"/>
    <w:rsid w:val="00272DBE"/>
    <w:rsid w:val="0027304A"/>
    <w:rsid w:val="0027304D"/>
    <w:rsid w:val="00273102"/>
    <w:rsid w:val="00273185"/>
    <w:rsid w:val="0027349A"/>
    <w:rsid w:val="00273CB2"/>
    <w:rsid w:val="002742FE"/>
    <w:rsid w:val="00274C4D"/>
    <w:rsid w:val="00274EFA"/>
    <w:rsid w:val="00275016"/>
    <w:rsid w:val="00275025"/>
    <w:rsid w:val="0027596A"/>
    <w:rsid w:val="002759C0"/>
    <w:rsid w:val="00275B68"/>
    <w:rsid w:val="00275C43"/>
    <w:rsid w:val="00275D7A"/>
    <w:rsid w:val="00275F9E"/>
    <w:rsid w:val="002761BD"/>
    <w:rsid w:val="0027652E"/>
    <w:rsid w:val="00276884"/>
    <w:rsid w:val="00276E6A"/>
    <w:rsid w:val="002772AF"/>
    <w:rsid w:val="00277694"/>
    <w:rsid w:val="0027780B"/>
    <w:rsid w:val="00277A86"/>
    <w:rsid w:val="00277B18"/>
    <w:rsid w:val="00280B6C"/>
    <w:rsid w:val="00280CBA"/>
    <w:rsid w:val="00280D5B"/>
    <w:rsid w:val="00280EA4"/>
    <w:rsid w:val="00281007"/>
    <w:rsid w:val="002811B7"/>
    <w:rsid w:val="00281364"/>
    <w:rsid w:val="00281819"/>
    <w:rsid w:val="00281B5C"/>
    <w:rsid w:val="00281DA0"/>
    <w:rsid w:val="002822C7"/>
    <w:rsid w:val="00282372"/>
    <w:rsid w:val="002827F9"/>
    <w:rsid w:val="00282BAE"/>
    <w:rsid w:val="00282C20"/>
    <w:rsid w:val="00282D05"/>
    <w:rsid w:val="00282DAC"/>
    <w:rsid w:val="00282EE5"/>
    <w:rsid w:val="002834C9"/>
    <w:rsid w:val="002835A6"/>
    <w:rsid w:val="002837C2"/>
    <w:rsid w:val="0028399A"/>
    <w:rsid w:val="002839FB"/>
    <w:rsid w:val="00283BB4"/>
    <w:rsid w:val="00283D4E"/>
    <w:rsid w:val="00284036"/>
    <w:rsid w:val="00284162"/>
    <w:rsid w:val="002844AC"/>
    <w:rsid w:val="002845EA"/>
    <w:rsid w:val="002848C8"/>
    <w:rsid w:val="00284963"/>
    <w:rsid w:val="00284B22"/>
    <w:rsid w:val="00284BF0"/>
    <w:rsid w:val="00284CC2"/>
    <w:rsid w:val="0028523A"/>
    <w:rsid w:val="00285309"/>
    <w:rsid w:val="0028551B"/>
    <w:rsid w:val="00285A8C"/>
    <w:rsid w:val="00285DF6"/>
    <w:rsid w:val="00286154"/>
    <w:rsid w:val="0028670B"/>
    <w:rsid w:val="00286894"/>
    <w:rsid w:val="00286B1C"/>
    <w:rsid w:val="00286DCB"/>
    <w:rsid w:val="00286EBE"/>
    <w:rsid w:val="00286FB0"/>
    <w:rsid w:val="0028718B"/>
    <w:rsid w:val="00287699"/>
    <w:rsid w:val="0028783E"/>
    <w:rsid w:val="0029008E"/>
    <w:rsid w:val="002903A3"/>
    <w:rsid w:val="00290588"/>
    <w:rsid w:val="002907BC"/>
    <w:rsid w:val="00290F8B"/>
    <w:rsid w:val="002919DB"/>
    <w:rsid w:val="002920C7"/>
    <w:rsid w:val="00292228"/>
    <w:rsid w:val="002929D8"/>
    <w:rsid w:val="00292B9F"/>
    <w:rsid w:val="00292FE1"/>
    <w:rsid w:val="00293109"/>
    <w:rsid w:val="00293C63"/>
    <w:rsid w:val="00293F3D"/>
    <w:rsid w:val="0029406D"/>
    <w:rsid w:val="002948F5"/>
    <w:rsid w:val="00294A58"/>
    <w:rsid w:val="00294B49"/>
    <w:rsid w:val="00294D2F"/>
    <w:rsid w:val="00295274"/>
    <w:rsid w:val="002958DE"/>
    <w:rsid w:val="00295B70"/>
    <w:rsid w:val="00295EEF"/>
    <w:rsid w:val="002963DD"/>
    <w:rsid w:val="0029648D"/>
    <w:rsid w:val="00296C45"/>
    <w:rsid w:val="00296F47"/>
    <w:rsid w:val="00297289"/>
    <w:rsid w:val="00297514"/>
    <w:rsid w:val="0029799C"/>
    <w:rsid w:val="00297B95"/>
    <w:rsid w:val="00297CE7"/>
    <w:rsid w:val="00297ECD"/>
    <w:rsid w:val="002A04E2"/>
    <w:rsid w:val="002A06E7"/>
    <w:rsid w:val="002A0E02"/>
    <w:rsid w:val="002A0E79"/>
    <w:rsid w:val="002A0E94"/>
    <w:rsid w:val="002A1263"/>
    <w:rsid w:val="002A129D"/>
    <w:rsid w:val="002A18B4"/>
    <w:rsid w:val="002A18FE"/>
    <w:rsid w:val="002A1978"/>
    <w:rsid w:val="002A19F7"/>
    <w:rsid w:val="002A1FB9"/>
    <w:rsid w:val="002A2364"/>
    <w:rsid w:val="002A283D"/>
    <w:rsid w:val="002A28EB"/>
    <w:rsid w:val="002A2A08"/>
    <w:rsid w:val="002A2B37"/>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96E"/>
    <w:rsid w:val="002A4A38"/>
    <w:rsid w:val="002A4B81"/>
    <w:rsid w:val="002A4E42"/>
    <w:rsid w:val="002A5379"/>
    <w:rsid w:val="002A556F"/>
    <w:rsid w:val="002A598E"/>
    <w:rsid w:val="002A61A5"/>
    <w:rsid w:val="002A61B1"/>
    <w:rsid w:val="002A648D"/>
    <w:rsid w:val="002A65DC"/>
    <w:rsid w:val="002A6700"/>
    <w:rsid w:val="002A7199"/>
    <w:rsid w:val="002A760E"/>
    <w:rsid w:val="002A7735"/>
    <w:rsid w:val="002A7775"/>
    <w:rsid w:val="002A77C3"/>
    <w:rsid w:val="002A79D9"/>
    <w:rsid w:val="002A7BAF"/>
    <w:rsid w:val="002A7BBD"/>
    <w:rsid w:val="002B054C"/>
    <w:rsid w:val="002B05A8"/>
    <w:rsid w:val="002B0D6E"/>
    <w:rsid w:val="002B10B0"/>
    <w:rsid w:val="002B1225"/>
    <w:rsid w:val="002B1437"/>
    <w:rsid w:val="002B14DB"/>
    <w:rsid w:val="002B169C"/>
    <w:rsid w:val="002B1838"/>
    <w:rsid w:val="002B1F89"/>
    <w:rsid w:val="002B21BB"/>
    <w:rsid w:val="002B226C"/>
    <w:rsid w:val="002B22F5"/>
    <w:rsid w:val="002B274C"/>
    <w:rsid w:val="002B2868"/>
    <w:rsid w:val="002B2E9F"/>
    <w:rsid w:val="002B2F77"/>
    <w:rsid w:val="002B3132"/>
    <w:rsid w:val="002B3529"/>
    <w:rsid w:val="002B3596"/>
    <w:rsid w:val="002B43B3"/>
    <w:rsid w:val="002B4FAD"/>
    <w:rsid w:val="002B538D"/>
    <w:rsid w:val="002B5B61"/>
    <w:rsid w:val="002B5CA1"/>
    <w:rsid w:val="002B6031"/>
    <w:rsid w:val="002B6699"/>
    <w:rsid w:val="002B6716"/>
    <w:rsid w:val="002B6B06"/>
    <w:rsid w:val="002B6EFD"/>
    <w:rsid w:val="002B6F33"/>
    <w:rsid w:val="002B7651"/>
    <w:rsid w:val="002B79F0"/>
    <w:rsid w:val="002B7B8A"/>
    <w:rsid w:val="002B7C96"/>
    <w:rsid w:val="002B7F3E"/>
    <w:rsid w:val="002C00F5"/>
    <w:rsid w:val="002C0166"/>
    <w:rsid w:val="002C059A"/>
    <w:rsid w:val="002C05D9"/>
    <w:rsid w:val="002C06B5"/>
    <w:rsid w:val="002C0CCC"/>
    <w:rsid w:val="002C0CD7"/>
    <w:rsid w:val="002C0D7B"/>
    <w:rsid w:val="002C0D99"/>
    <w:rsid w:val="002C11BC"/>
    <w:rsid w:val="002C11D6"/>
    <w:rsid w:val="002C143E"/>
    <w:rsid w:val="002C1443"/>
    <w:rsid w:val="002C1CBF"/>
    <w:rsid w:val="002C1D7D"/>
    <w:rsid w:val="002C1D9C"/>
    <w:rsid w:val="002C1EFA"/>
    <w:rsid w:val="002C22C5"/>
    <w:rsid w:val="002C2806"/>
    <w:rsid w:val="002C2BD3"/>
    <w:rsid w:val="002C2BEB"/>
    <w:rsid w:val="002C30A4"/>
    <w:rsid w:val="002C31F1"/>
    <w:rsid w:val="002C34B2"/>
    <w:rsid w:val="002C366F"/>
    <w:rsid w:val="002C3894"/>
    <w:rsid w:val="002C3D9B"/>
    <w:rsid w:val="002C3E6A"/>
    <w:rsid w:val="002C40EF"/>
    <w:rsid w:val="002C488D"/>
    <w:rsid w:val="002C4A81"/>
    <w:rsid w:val="002C4B51"/>
    <w:rsid w:val="002C4B78"/>
    <w:rsid w:val="002C4B93"/>
    <w:rsid w:val="002C4CA9"/>
    <w:rsid w:val="002C4CB2"/>
    <w:rsid w:val="002C5453"/>
    <w:rsid w:val="002C57BD"/>
    <w:rsid w:val="002C5A5C"/>
    <w:rsid w:val="002C5BFE"/>
    <w:rsid w:val="002C64F8"/>
    <w:rsid w:val="002C6686"/>
    <w:rsid w:val="002C68E5"/>
    <w:rsid w:val="002C7016"/>
    <w:rsid w:val="002C70A3"/>
    <w:rsid w:val="002C7301"/>
    <w:rsid w:val="002C75E6"/>
    <w:rsid w:val="002C7978"/>
    <w:rsid w:val="002C7C0A"/>
    <w:rsid w:val="002C7C9C"/>
    <w:rsid w:val="002C7FF4"/>
    <w:rsid w:val="002D04C5"/>
    <w:rsid w:val="002D059D"/>
    <w:rsid w:val="002D0727"/>
    <w:rsid w:val="002D100C"/>
    <w:rsid w:val="002D1B36"/>
    <w:rsid w:val="002D1B96"/>
    <w:rsid w:val="002D1BBB"/>
    <w:rsid w:val="002D2241"/>
    <w:rsid w:val="002D2270"/>
    <w:rsid w:val="002D2E4C"/>
    <w:rsid w:val="002D2EC4"/>
    <w:rsid w:val="002D319A"/>
    <w:rsid w:val="002D32AF"/>
    <w:rsid w:val="002D3306"/>
    <w:rsid w:val="002D3568"/>
    <w:rsid w:val="002D37C1"/>
    <w:rsid w:val="002D4074"/>
    <w:rsid w:val="002D42F1"/>
    <w:rsid w:val="002D43D3"/>
    <w:rsid w:val="002D4487"/>
    <w:rsid w:val="002D4830"/>
    <w:rsid w:val="002D4A0A"/>
    <w:rsid w:val="002D4A43"/>
    <w:rsid w:val="002D5041"/>
    <w:rsid w:val="002D52BF"/>
    <w:rsid w:val="002D5CDD"/>
    <w:rsid w:val="002D607F"/>
    <w:rsid w:val="002D60C9"/>
    <w:rsid w:val="002D62FE"/>
    <w:rsid w:val="002D65B4"/>
    <w:rsid w:val="002D68CE"/>
    <w:rsid w:val="002D6D06"/>
    <w:rsid w:val="002D73EF"/>
    <w:rsid w:val="002D78DE"/>
    <w:rsid w:val="002E0315"/>
    <w:rsid w:val="002E0403"/>
    <w:rsid w:val="002E082F"/>
    <w:rsid w:val="002E0903"/>
    <w:rsid w:val="002E0C71"/>
    <w:rsid w:val="002E0D26"/>
    <w:rsid w:val="002E0D8B"/>
    <w:rsid w:val="002E10FA"/>
    <w:rsid w:val="002E21D1"/>
    <w:rsid w:val="002E229D"/>
    <w:rsid w:val="002E25A8"/>
    <w:rsid w:val="002E279A"/>
    <w:rsid w:val="002E27B8"/>
    <w:rsid w:val="002E2BE7"/>
    <w:rsid w:val="002E323E"/>
    <w:rsid w:val="002E3325"/>
    <w:rsid w:val="002E34CF"/>
    <w:rsid w:val="002E3832"/>
    <w:rsid w:val="002E399E"/>
    <w:rsid w:val="002E3B08"/>
    <w:rsid w:val="002E3CE5"/>
    <w:rsid w:val="002E4057"/>
    <w:rsid w:val="002E4118"/>
    <w:rsid w:val="002E41F3"/>
    <w:rsid w:val="002E4505"/>
    <w:rsid w:val="002E4519"/>
    <w:rsid w:val="002E48D8"/>
    <w:rsid w:val="002E5038"/>
    <w:rsid w:val="002E51CD"/>
    <w:rsid w:val="002E533C"/>
    <w:rsid w:val="002E557C"/>
    <w:rsid w:val="002E5BB9"/>
    <w:rsid w:val="002E5C07"/>
    <w:rsid w:val="002E6116"/>
    <w:rsid w:val="002E6703"/>
    <w:rsid w:val="002E67E6"/>
    <w:rsid w:val="002E69B3"/>
    <w:rsid w:val="002E6DBB"/>
    <w:rsid w:val="002E6E7C"/>
    <w:rsid w:val="002E6F72"/>
    <w:rsid w:val="002E7B0D"/>
    <w:rsid w:val="002E7F92"/>
    <w:rsid w:val="002F009A"/>
    <w:rsid w:val="002F04DE"/>
    <w:rsid w:val="002F089E"/>
    <w:rsid w:val="002F09B3"/>
    <w:rsid w:val="002F0A2B"/>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79C"/>
    <w:rsid w:val="002F283F"/>
    <w:rsid w:val="002F2B2C"/>
    <w:rsid w:val="002F2BB2"/>
    <w:rsid w:val="002F3A93"/>
    <w:rsid w:val="002F3AFA"/>
    <w:rsid w:val="002F4355"/>
    <w:rsid w:val="002F4444"/>
    <w:rsid w:val="002F4777"/>
    <w:rsid w:val="002F4BEA"/>
    <w:rsid w:val="002F4F81"/>
    <w:rsid w:val="002F54B6"/>
    <w:rsid w:val="002F54B9"/>
    <w:rsid w:val="002F5629"/>
    <w:rsid w:val="002F5674"/>
    <w:rsid w:val="002F5C8E"/>
    <w:rsid w:val="002F65E5"/>
    <w:rsid w:val="002F6A6F"/>
    <w:rsid w:val="002F6B24"/>
    <w:rsid w:val="002F6E28"/>
    <w:rsid w:val="002F70BA"/>
    <w:rsid w:val="002F7183"/>
    <w:rsid w:val="002F725F"/>
    <w:rsid w:val="002F7576"/>
    <w:rsid w:val="002F7A88"/>
    <w:rsid w:val="002F7A99"/>
    <w:rsid w:val="002F7C08"/>
    <w:rsid w:val="002F7E68"/>
    <w:rsid w:val="002F7F44"/>
    <w:rsid w:val="002F7F86"/>
    <w:rsid w:val="00300560"/>
    <w:rsid w:val="003007DE"/>
    <w:rsid w:val="00300A82"/>
    <w:rsid w:val="00300A84"/>
    <w:rsid w:val="00300C9E"/>
    <w:rsid w:val="00300E39"/>
    <w:rsid w:val="00300F95"/>
    <w:rsid w:val="0030101C"/>
    <w:rsid w:val="0030107F"/>
    <w:rsid w:val="003011A6"/>
    <w:rsid w:val="003013EF"/>
    <w:rsid w:val="00301827"/>
    <w:rsid w:val="00302306"/>
    <w:rsid w:val="003023C2"/>
    <w:rsid w:val="003024FE"/>
    <w:rsid w:val="00302588"/>
    <w:rsid w:val="0030294F"/>
    <w:rsid w:val="00302E5E"/>
    <w:rsid w:val="00302EA1"/>
    <w:rsid w:val="00303249"/>
    <w:rsid w:val="0030353D"/>
    <w:rsid w:val="0030367D"/>
    <w:rsid w:val="003038DB"/>
    <w:rsid w:val="00303BC0"/>
    <w:rsid w:val="00303BC3"/>
    <w:rsid w:val="00303D58"/>
    <w:rsid w:val="00303D69"/>
    <w:rsid w:val="00303FA3"/>
    <w:rsid w:val="0030415A"/>
    <w:rsid w:val="00304433"/>
    <w:rsid w:val="0030458D"/>
    <w:rsid w:val="003045B4"/>
    <w:rsid w:val="0030481A"/>
    <w:rsid w:val="003048C9"/>
    <w:rsid w:val="00304C8F"/>
    <w:rsid w:val="00304D19"/>
    <w:rsid w:val="00304D4E"/>
    <w:rsid w:val="00304F3C"/>
    <w:rsid w:val="00304FF8"/>
    <w:rsid w:val="00305098"/>
    <w:rsid w:val="0030511E"/>
    <w:rsid w:val="00305BCF"/>
    <w:rsid w:val="0030615E"/>
    <w:rsid w:val="003066E9"/>
    <w:rsid w:val="00306D6D"/>
    <w:rsid w:val="003073F9"/>
    <w:rsid w:val="00307448"/>
    <w:rsid w:val="003079B4"/>
    <w:rsid w:val="00307A11"/>
    <w:rsid w:val="00307C55"/>
    <w:rsid w:val="00307DEF"/>
    <w:rsid w:val="00310138"/>
    <w:rsid w:val="0031027B"/>
    <w:rsid w:val="003105A3"/>
    <w:rsid w:val="003107E5"/>
    <w:rsid w:val="00310C9C"/>
    <w:rsid w:val="00310DE6"/>
    <w:rsid w:val="00310E54"/>
    <w:rsid w:val="0031115B"/>
    <w:rsid w:val="003115AC"/>
    <w:rsid w:val="0031174D"/>
    <w:rsid w:val="003119A7"/>
    <w:rsid w:val="00311D33"/>
    <w:rsid w:val="00311EE1"/>
    <w:rsid w:val="0031200F"/>
    <w:rsid w:val="0031208A"/>
    <w:rsid w:val="003126CA"/>
    <w:rsid w:val="003127C5"/>
    <w:rsid w:val="003129CC"/>
    <w:rsid w:val="00312EDA"/>
    <w:rsid w:val="00313411"/>
    <w:rsid w:val="00313664"/>
    <w:rsid w:val="00313754"/>
    <w:rsid w:val="0031380E"/>
    <w:rsid w:val="003138A6"/>
    <w:rsid w:val="00313958"/>
    <w:rsid w:val="00313B78"/>
    <w:rsid w:val="00313C9A"/>
    <w:rsid w:val="00313DD4"/>
    <w:rsid w:val="0031403C"/>
    <w:rsid w:val="003143BF"/>
    <w:rsid w:val="00314475"/>
    <w:rsid w:val="0031486F"/>
    <w:rsid w:val="00314A3D"/>
    <w:rsid w:val="00314C04"/>
    <w:rsid w:val="00314F90"/>
    <w:rsid w:val="00315238"/>
    <w:rsid w:val="00315247"/>
    <w:rsid w:val="003153B1"/>
    <w:rsid w:val="0031541C"/>
    <w:rsid w:val="00315731"/>
    <w:rsid w:val="003159A1"/>
    <w:rsid w:val="00315C6A"/>
    <w:rsid w:val="00315D4B"/>
    <w:rsid w:val="00315F85"/>
    <w:rsid w:val="0031617F"/>
    <w:rsid w:val="00316769"/>
    <w:rsid w:val="00317101"/>
    <w:rsid w:val="00317C2B"/>
    <w:rsid w:val="0032006F"/>
    <w:rsid w:val="003201A1"/>
    <w:rsid w:val="0032029F"/>
    <w:rsid w:val="00320512"/>
    <w:rsid w:val="00320747"/>
    <w:rsid w:val="00320832"/>
    <w:rsid w:val="00320FD1"/>
    <w:rsid w:val="00321109"/>
    <w:rsid w:val="0032124F"/>
    <w:rsid w:val="00321449"/>
    <w:rsid w:val="00321560"/>
    <w:rsid w:val="00321690"/>
    <w:rsid w:val="00321758"/>
    <w:rsid w:val="00321823"/>
    <w:rsid w:val="00321BDA"/>
    <w:rsid w:val="003226B9"/>
    <w:rsid w:val="00322E12"/>
    <w:rsid w:val="0032358B"/>
    <w:rsid w:val="003238F4"/>
    <w:rsid w:val="00323D94"/>
    <w:rsid w:val="00323FC4"/>
    <w:rsid w:val="003243D1"/>
    <w:rsid w:val="00324D77"/>
    <w:rsid w:val="0032547A"/>
    <w:rsid w:val="003254A9"/>
    <w:rsid w:val="00325692"/>
    <w:rsid w:val="003257A7"/>
    <w:rsid w:val="00325820"/>
    <w:rsid w:val="00325841"/>
    <w:rsid w:val="003259D7"/>
    <w:rsid w:val="003263C5"/>
    <w:rsid w:val="00326451"/>
    <w:rsid w:val="003268C7"/>
    <w:rsid w:val="00326914"/>
    <w:rsid w:val="003269CF"/>
    <w:rsid w:val="00326B3B"/>
    <w:rsid w:val="0032704C"/>
    <w:rsid w:val="0032709A"/>
    <w:rsid w:val="00327426"/>
    <w:rsid w:val="003277AE"/>
    <w:rsid w:val="00327BD3"/>
    <w:rsid w:val="00327CAA"/>
    <w:rsid w:val="00327DE9"/>
    <w:rsid w:val="00327EB4"/>
    <w:rsid w:val="00327F5E"/>
    <w:rsid w:val="003301B3"/>
    <w:rsid w:val="0033033D"/>
    <w:rsid w:val="00330372"/>
    <w:rsid w:val="00330385"/>
    <w:rsid w:val="003303CC"/>
    <w:rsid w:val="003308D8"/>
    <w:rsid w:val="00330938"/>
    <w:rsid w:val="0033102E"/>
    <w:rsid w:val="0033137B"/>
    <w:rsid w:val="00331401"/>
    <w:rsid w:val="00331CEE"/>
    <w:rsid w:val="003320D6"/>
    <w:rsid w:val="00332344"/>
    <w:rsid w:val="00332372"/>
    <w:rsid w:val="0033289C"/>
    <w:rsid w:val="00332A69"/>
    <w:rsid w:val="00332CF5"/>
    <w:rsid w:val="00332F67"/>
    <w:rsid w:val="0033312E"/>
    <w:rsid w:val="00333234"/>
    <w:rsid w:val="00333685"/>
    <w:rsid w:val="00333822"/>
    <w:rsid w:val="003339EC"/>
    <w:rsid w:val="00333B1F"/>
    <w:rsid w:val="00333CC8"/>
    <w:rsid w:val="00333F48"/>
    <w:rsid w:val="003340BC"/>
    <w:rsid w:val="0033414E"/>
    <w:rsid w:val="0033433E"/>
    <w:rsid w:val="003343B5"/>
    <w:rsid w:val="003345F8"/>
    <w:rsid w:val="003347AC"/>
    <w:rsid w:val="00334A9A"/>
    <w:rsid w:val="00334EEA"/>
    <w:rsid w:val="003351AE"/>
    <w:rsid w:val="003352D5"/>
    <w:rsid w:val="00335370"/>
    <w:rsid w:val="003353FE"/>
    <w:rsid w:val="003356B3"/>
    <w:rsid w:val="0033572C"/>
    <w:rsid w:val="0033577C"/>
    <w:rsid w:val="0033583D"/>
    <w:rsid w:val="00335976"/>
    <w:rsid w:val="00335DC3"/>
    <w:rsid w:val="00335ED1"/>
    <w:rsid w:val="00336C06"/>
    <w:rsid w:val="00336FBD"/>
    <w:rsid w:val="00337808"/>
    <w:rsid w:val="00337905"/>
    <w:rsid w:val="00337EF8"/>
    <w:rsid w:val="00340591"/>
    <w:rsid w:val="003407E4"/>
    <w:rsid w:val="0034081B"/>
    <w:rsid w:val="00340C0A"/>
    <w:rsid w:val="00341296"/>
    <w:rsid w:val="00341533"/>
    <w:rsid w:val="00341557"/>
    <w:rsid w:val="003416A0"/>
    <w:rsid w:val="00341833"/>
    <w:rsid w:val="00341A29"/>
    <w:rsid w:val="003423C7"/>
    <w:rsid w:val="003424A0"/>
    <w:rsid w:val="003425DF"/>
    <w:rsid w:val="00342803"/>
    <w:rsid w:val="00342841"/>
    <w:rsid w:val="003428BA"/>
    <w:rsid w:val="00342A60"/>
    <w:rsid w:val="00342CBB"/>
    <w:rsid w:val="00342DDC"/>
    <w:rsid w:val="00342FBC"/>
    <w:rsid w:val="0034359C"/>
    <w:rsid w:val="0034375A"/>
    <w:rsid w:val="0034379D"/>
    <w:rsid w:val="003439F6"/>
    <w:rsid w:val="00343CB0"/>
    <w:rsid w:val="00343DED"/>
    <w:rsid w:val="00343E5D"/>
    <w:rsid w:val="00343E69"/>
    <w:rsid w:val="0034410F"/>
    <w:rsid w:val="00344182"/>
    <w:rsid w:val="00344359"/>
    <w:rsid w:val="00344774"/>
    <w:rsid w:val="00344983"/>
    <w:rsid w:val="00344A10"/>
    <w:rsid w:val="00344A29"/>
    <w:rsid w:val="00344A2C"/>
    <w:rsid w:val="00344C32"/>
    <w:rsid w:val="00344E4B"/>
    <w:rsid w:val="00345364"/>
    <w:rsid w:val="00345366"/>
    <w:rsid w:val="003453B2"/>
    <w:rsid w:val="00345553"/>
    <w:rsid w:val="00345FD5"/>
    <w:rsid w:val="00346192"/>
    <w:rsid w:val="003463D1"/>
    <w:rsid w:val="003463D8"/>
    <w:rsid w:val="0034646D"/>
    <w:rsid w:val="00346C66"/>
    <w:rsid w:val="0034714F"/>
    <w:rsid w:val="003477AD"/>
    <w:rsid w:val="0034797B"/>
    <w:rsid w:val="00347BE5"/>
    <w:rsid w:val="00347CD9"/>
    <w:rsid w:val="00347D85"/>
    <w:rsid w:val="003507DD"/>
    <w:rsid w:val="00350B03"/>
    <w:rsid w:val="00350C0E"/>
    <w:rsid w:val="00350C95"/>
    <w:rsid w:val="003510B2"/>
    <w:rsid w:val="00351124"/>
    <w:rsid w:val="00351347"/>
    <w:rsid w:val="00351632"/>
    <w:rsid w:val="0035167A"/>
    <w:rsid w:val="003517D1"/>
    <w:rsid w:val="00351831"/>
    <w:rsid w:val="00351B06"/>
    <w:rsid w:val="003520E1"/>
    <w:rsid w:val="003522E0"/>
    <w:rsid w:val="0035267F"/>
    <w:rsid w:val="0035284A"/>
    <w:rsid w:val="00352B39"/>
    <w:rsid w:val="00352B55"/>
    <w:rsid w:val="003530FE"/>
    <w:rsid w:val="00353F9E"/>
    <w:rsid w:val="00354193"/>
    <w:rsid w:val="0035459A"/>
    <w:rsid w:val="003547F2"/>
    <w:rsid w:val="003547FA"/>
    <w:rsid w:val="003548FE"/>
    <w:rsid w:val="00354EAE"/>
    <w:rsid w:val="003550A4"/>
    <w:rsid w:val="003550BA"/>
    <w:rsid w:val="00355171"/>
    <w:rsid w:val="0035537A"/>
    <w:rsid w:val="003554D2"/>
    <w:rsid w:val="0035580D"/>
    <w:rsid w:val="0035588D"/>
    <w:rsid w:val="00355985"/>
    <w:rsid w:val="00355B7D"/>
    <w:rsid w:val="00355D0B"/>
    <w:rsid w:val="003565E0"/>
    <w:rsid w:val="00356887"/>
    <w:rsid w:val="00356915"/>
    <w:rsid w:val="00356E75"/>
    <w:rsid w:val="00356F02"/>
    <w:rsid w:val="0035721D"/>
    <w:rsid w:val="0035766F"/>
    <w:rsid w:val="00357673"/>
    <w:rsid w:val="0035781A"/>
    <w:rsid w:val="0035797B"/>
    <w:rsid w:val="00357B39"/>
    <w:rsid w:val="00357CB5"/>
    <w:rsid w:val="00357E8C"/>
    <w:rsid w:val="003600B2"/>
    <w:rsid w:val="003602DC"/>
    <w:rsid w:val="0036040E"/>
    <w:rsid w:val="00360517"/>
    <w:rsid w:val="00360532"/>
    <w:rsid w:val="00360B57"/>
    <w:rsid w:val="00360EB5"/>
    <w:rsid w:val="00360F43"/>
    <w:rsid w:val="003617A0"/>
    <w:rsid w:val="00361A0A"/>
    <w:rsid w:val="00361D06"/>
    <w:rsid w:val="00361D3F"/>
    <w:rsid w:val="00362660"/>
    <w:rsid w:val="00362FD3"/>
    <w:rsid w:val="003639FB"/>
    <w:rsid w:val="00363B11"/>
    <w:rsid w:val="00363BF7"/>
    <w:rsid w:val="00364264"/>
    <w:rsid w:val="00364D9D"/>
    <w:rsid w:val="003650F3"/>
    <w:rsid w:val="003652B9"/>
    <w:rsid w:val="00365970"/>
    <w:rsid w:val="00365D70"/>
    <w:rsid w:val="0036601F"/>
    <w:rsid w:val="00366244"/>
    <w:rsid w:val="0036633A"/>
    <w:rsid w:val="0036695B"/>
    <w:rsid w:val="00366C01"/>
    <w:rsid w:val="003674EA"/>
    <w:rsid w:val="003678EB"/>
    <w:rsid w:val="00367B88"/>
    <w:rsid w:val="00370307"/>
    <w:rsid w:val="0037035D"/>
    <w:rsid w:val="00370821"/>
    <w:rsid w:val="003709A2"/>
    <w:rsid w:val="00370A18"/>
    <w:rsid w:val="00370AA1"/>
    <w:rsid w:val="003710ED"/>
    <w:rsid w:val="003713D6"/>
    <w:rsid w:val="003716B7"/>
    <w:rsid w:val="003717D0"/>
    <w:rsid w:val="00371D3A"/>
    <w:rsid w:val="00372038"/>
    <w:rsid w:val="003720EE"/>
    <w:rsid w:val="00372263"/>
    <w:rsid w:val="00372325"/>
    <w:rsid w:val="003725AA"/>
    <w:rsid w:val="003728BF"/>
    <w:rsid w:val="00372A5B"/>
    <w:rsid w:val="00372B41"/>
    <w:rsid w:val="00373491"/>
    <w:rsid w:val="00373766"/>
    <w:rsid w:val="003739DD"/>
    <w:rsid w:val="00373A9E"/>
    <w:rsid w:val="003741A2"/>
    <w:rsid w:val="00374419"/>
    <w:rsid w:val="00374AC8"/>
    <w:rsid w:val="00374C44"/>
    <w:rsid w:val="00374D75"/>
    <w:rsid w:val="00374DC6"/>
    <w:rsid w:val="0037526B"/>
    <w:rsid w:val="003753CE"/>
    <w:rsid w:val="00375A73"/>
    <w:rsid w:val="00375E08"/>
    <w:rsid w:val="00375EA8"/>
    <w:rsid w:val="00376DE7"/>
    <w:rsid w:val="00376F2E"/>
    <w:rsid w:val="0037738C"/>
    <w:rsid w:val="0037786F"/>
    <w:rsid w:val="00377CAD"/>
    <w:rsid w:val="00377D9A"/>
    <w:rsid w:val="00377E4F"/>
    <w:rsid w:val="00377F68"/>
    <w:rsid w:val="0038016E"/>
    <w:rsid w:val="00380265"/>
    <w:rsid w:val="00380364"/>
    <w:rsid w:val="0038047C"/>
    <w:rsid w:val="00380746"/>
    <w:rsid w:val="00380B0B"/>
    <w:rsid w:val="00380BB9"/>
    <w:rsid w:val="00380C47"/>
    <w:rsid w:val="00380D7D"/>
    <w:rsid w:val="00380E94"/>
    <w:rsid w:val="00381256"/>
    <w:rsid w:val="0038126C"/>
    <w:rsid w:val="003813B0"/>
    <w:rsid w:val="003814BB"/>
    <w:rsid w:val="00381562"/>
    <w:rsid w:val="00381750"/>
    <w:rsid w:val="00382266"/>
    <w:rsid w:val="0038235E"/>
    <w:rsid w:val="00382A53"/>
    <w:rsid w:val="00382AE5"/>
    <w:rsid w:val="00382B0C"/>
    <w:rsid w:val="00382FE3"/>
    <w:rsid w:val="00383170"/>
    <w:rsid w:val="003833B5"/>
    <w:rsid w:val="0038352D"/>
    <w:rsid w:val="003835FF"/>
    <w:rsid w:val="00383BF4"/>
    <w:rsid w:val="00384584"/>
    <w:rsid w:val="003845F5"/>
    <w:rsid w:val="003847ED"/>
    <w:rsid w:val="003848CC"/>
    <w:rsid w:val="00384ADE"/>
    <w:rsid w:val="00384DB9"/>
    <w:rsid w:val="0038543A"/>
    <w:rsid w:val="0038561E"/>
    <w:rsid w:val="003856BD"/>
    <w:rsid w:val="00386B5A"/>
    <w:rsid w:val="00386DDB"/>
    <w:rsid w:val="00387553"/>
    <w:rsid w:val="0038786F"/>
    <w:rsid w:val="0038792E"/>
    <w:rsid w:val="0038797A"/>
    <w:rsid w:val="00387A4A"/>
    <w:rsid w:val="0039014E"/>
    <w:rsid w:val="003908F3"/>
    <w:rsid w:val="00391078"/>
    <w:rsid w:val="0039121A"/>
    <w:rsid w:val="003921CD"/>
    <w:rsid w:val="00392270"/>
    <w:rsid w:val="003929D2"/>
    <w:rsid w:val="00392BC2"/>
    <w:rsid w:val="00392C03"/>
    <w:rsid w:val="00392CCA"/>
    <w:rsid w:val="00393029"/>
    <w:rsid w:val="00393654"/>
    <w:rsid w:val="00393AD7"/>
    <w:rsid w:val="00393E3E"/>
    <w:rsid w:val="00393F81"/>
    <w:rsid w:val="00393FA5"/>
    <w:rsid w:val="0039406E"/>
    <w:rsid w:val="0039411F"/>
    <w:rsid w:val="0039413F"/>
    <w:rsid w:val="003946B9"/>
    <w:rsid w:val="00394B51"/>
    <w:rsid w:val="003952B0"/>
    <w:rsid w:val="003953BE"/>
    <w:rsid w:val="003957BB"/>
    <w:rsid w:val="003962CD"/>
    <w:rsid w:val="003963FF"/>
    <w:rsid w:val="003965C0"/>
    <w:rsid w:val="00396894"/>
    <w:rsid w:val="00396935"/>
    <w:rsid w:val="00396997"/>
    <w:rsid w:val="00396A4C"/>
    <w:rsid w:val="0039743E"/>
    <w:rsid w:val="0039774F"/>
    <w:rsid w:val="00397A8D"/>
    <w:rsid w:val="00397CAC"/>
    <w:rsid w:val="00397D16"/>
    <w:rsid w:val="003A0218"/>
    <w:rsid w:val="003A0403"/>
    <w:rsid w:val="003A0D0B"/>
    <w:rsid w:val="003A113E"/>
    <w:rsid w:val="003A1301"/>
    <w:rsid w:val="003A1414"/>
    <w:rsid w:val="003A1EE5"/>
    <w:rsid w:val="003A27BB"/>
    <w:rsid w:val="003A27CB"/>
    <w:rsid w:val="003A280A"/>
    <w:rsid w:val="003A2A30"/>
    <w:rsid w:val="003A2B04"/>
    <w:rsid w:val="003A2FE5"/>
    <w:rsid w:val="003A31F5"/>
    <w:rsid w:val="003A35D6"/>
    <w:rsid w:val="003A3674"/>
    <w:rsid w:val="003A412B"/>
    <w:rsid w:val="003A43CA"/>
    <w:rsid w:val="003A4473"/>
    <w:rsid w:val="003A4780"/>
    <w:rsid w:val="003A4E51"/>
    <w:rsid w:val="003A5077"/>
    <w:rsid w:val="003A5614"/>
    <w:rsid w:val="003A56A1"/>
    <w:rsid w:val="003A5BC5"/>
    <w:rsid w:val="003A5C82"/>
    <w:rsid w:val="003A5CF2"/>
    <w:rsid w:val="003A5D19"/>
    <w:rsid w:val="003A5D69"/>
    <w:rsid w:val="003A5E4A"/>
    <w:rsid w:val="003A5F4E"/>
    <w:rsid w:val="003A6865"/>
    <w:rsid w:val="003A6A4E"/>
    <w:rsid w:val="003A6DDA"/>
    <w:rsid w:val="003A72FF"/>
    <w:rsid w:val="003A7368"/>
    <w:rsid w:val="003A782B"/>
    <w:rsid w:val="003B008B"/>
    <w:rsid w:val="003B03BF"/>
    <w:rsid w:val="003B052F"/>
    <w:rsid w:val="003B0E59"/>
    <w:rsid w:val="003B0E9B"/>
    <w:rsid w:val="003B1173"/>
    <w:rsid w:val="003B1620"/>
    <w:rsid w:val="003B1661"/>
    <w:rsid w:val="003B1919"/>
    <w:rsid w:val="003B2A09"/>
    <w:rsid w:val="003B2E43"/>
    <w:rsid w:val="003B2FCF"/>
    <w:rsid w:val="003B317B"/>
    <w:rsid w:val="003B3987"/>
    <w:rsid w:val="003B3EC4"/>
    <w:rsid w:val="003B3FD2"/>
    <w:rsid w:val="003B4059"/>
    <w:rsid w:val="003B4381"/>
    <w:rsid w:val="003B4407"/>
    <w:rsid w:val="003B440E"/>
    <w:rsid w:val="003B453B"/>
    <w:rsid w:val="003B51D0"/>
    <w:rsid w:val="003B5254"/>
    <w:rsid w:val="003B533E"/>
    <w:rsid w:val="003B560B"/>
    <w:rsid w:val="003B5747"/>
    <w:rsid w:val="003B580F"/>
    <w:rsid w:val="003B5CA7"/>
    <w:rsid w:val="003B5F41"/>
    <w:rsid w:val="003B6230"/>
    <w:rsid w:val="003B63DD"/>
    <w:rsid w:val="003B642F"/>
    <w:rsid w:val="003B673D"/>
    <w:rsid w:val="003B6A7F"/>
    <w:rsid w:val="003B6C67"/>
    <w:rsid w:val="003B730A"/>
    <w:rsid w:val="003B7840"/>
    <w:rsid w:val="003B7AF0"/>
    <w:rsid w:val="003B7CC3"/>
    <w:rsid w:val="003B7F41"/>
    <w:rsid w:val="003C0183"/>
    <w:rsid w:val="003C0B0E"/>
    <w:rsid w:val="003C1054"/>
    <w:rsid w:val="003C175D"/>
    <w:rsid w:val="003C1CFB"/>
    <w:rsid w:val="003C1EF9"/>
    <w:rsid w:val="003C2577"/>
    <w:rsid w:val="003C2BBD"/>
    <w:rsid w:val="003C2E42"/>
    <w:rsid w:val="003C2F98"/>
    <w:rsid w:val="003C32A6"/>
    <w:rsid w:val="003C3379"/>
    <w:rsid w:val="003C3932"/>
    <w:rsid w:val="003C3AE8"/>
    <w:rsid w:val="003C3BB5"/>
    <w:rsid w:val="003C3E77"/>
    <w:rsid w:val="003C3E86"/>
    <w:rsid w:val="003C4066"/>
    <w:rsid w:val="003C4264"/>
    <w:rsid w:val="003C43EC"/>
    <w:rsid w:val="003C4448"/>
    <w:rsid w:val="003C46AD"/>
    <w:rsid w:val="003C4D1E"/>
    <w:rsid w:val="003C4E99"/>
    <w:rsid w:val="003C529F"/>
    <w:rsid w:val="003C5E1B"/>
    <w:rsid w:val="003C5FC9"/>
    <w:rsid w:val="003C61B5"/>
    <w:rsid w:val="003C63D3"/>
    <w:rsid w:val="003C7426"/>
    <w:rsid w:val="003C7449"/>
    <w:rsid w:val="003C7AF1"/>
    <w:rsid w:val="003C7BE5"/>
    <w:rsid w:val="003D0022"/>
    <w:rsid w:val="003D0B52"/>
    <w:rsid w:val="003D1093"/>
    <w:rsid w:val="003D11B6"/>
    <w:rsid w:val="003D1421"/>
    <w:rsid w:val="003D1448"/>
    <w:rsid w:val="003D1621"/>
    <w:rsid w:val="003D1ADC"/>
    <w:rsid w:val="003D1BB5"/>
    <w:rsid w:val="003D1D95"/>
    <w:rsid w:val="003D1EEC"/>
    <w:rsid w:val="003D1EF2"/>
    <w:rsid w:val="003D1F44"/>
    <w:rsid w:val="003D22D2"/>
    <w:rsid w:val="003D25E7"/>
    <w:rsid w:val="003D2697"/>
    <w:rsid w:val="003D33E2"/>
    <w:rsid w:val="003D3537"/>
    <w:rsid w:val="003D35E6"/>
    <w:rsid w:val="003D36E1"/>
    <w:rsid w:val="003D3A06"/>
    <w:rsid w:val="003D3B9C"/>
    <w:rsid w:val="003D3CB2"/>
    <w:rsid w:val="003D3D91"/>
    <w:rsid w:val="003D3EC2"/>
    <w:rsid w:val="003D4708"/>
    <w:rsid w:val="003D472C"/>
    <w:rsid w:val="003D477A"/>
    <w:rsid w:val="003D4D63"/>
    <w:rsid w:val="003D4D86"/>
    <w:rsid w:val="003D4FB7"/>
    <w:rsid w:val="003D5469"/>
    <w:rsid w:val="003D5847"/>
    <w:rsid w:val="003D60EF"/>
    <w:rsid w:val="003D614C"/>
    <w:rsid w:val="003D619A"/>
    <w:rsid w:val="003D6556"/>
    <w:rsid w:val="003D678B"/>
    <w:rsid w:val="003D7078"/>
    <w:rsid w:val="003D758E"/>
    <w:rsid w:val="003D7C86"/>
    <w:rsid w:val="003D7CF9"/>
    <w:rsid w:val="003E01B9"/>
    <w:rsid w:val="003E0352"/>
    <w:rsid w:val="003E05BD"/>
    <w:rsid w:val="003E0976"/>
    <w:rsid w:val="003E0A15"/>
    <w:rsid w:val="003E0C71"/>
    <w:rsid w:val="003E0C99"/>
    <w:rsid w:val="003E1101"/>
    <w:rsid w:val="003E14BE"/>
    <w:rsid w:val="003E182D"/>
    <w:rsid w:val="003E1937"/>
    <w:rsid w:val="003E196C"/>
    <w:rsid w:val="003E1AFB"/>
    <w:rsid w:val="003E213F"/>
    <w:rsid w:val="003E23CD"/>
    <w:rsid w:val="003E26B2"/>
    <w:rsid w:val="003E2A16"/>
    <w:rsid w:val="003E2B86"/>
    <w:rsid w:val="003E3046"/>
    <w:rsid w:val="003E3205"/>
    <w:rsid w:val="003E32E1"/>
    <w:rsid w:val="003E32FE"/>
    <w:rsid w:val="003E345C"/>
    <w:rsid w:val="003E3615"/>
    <w:rsid w:val="003E3F41"/>
    <w:rsid w:val="003E4516"/>
    <w:rsid w:val="003E50A1"/>
    <w:rsid w:val="003E5127"/>
    <w:rsid w:val="003E536E"/>
    <w:rsid w:val="003E542F"/>
    <w:rsid w:val="003E569A"/>
    <w:rsid w:val="003E592F"/>
    <w:rsid w:val="003E5BCD"/>
    <w:rsid w:val="003E5F33"/>
    <w:rsid w:val="003E61FC"/>
    <w:rsid w:val="003E6615"/>
    <w:rsid w:val="003E6709"/>
    <w:rsid w:val="003E694D"/>
    <w:rsid w:val="003E6CD0"/>
    <w:rsid w:val="003E74C3"/>
    <w:rsid w:val="003E79F9"/>
    <w:rsid w:val="003E7AF9"/>
    <w:rsid w:val="003E7C34"/>
    <w:rsid w:val="003F06E0"/>
    <w:rsid w:val="003F076E"/>
    <w:rsid w:val="003F083C"/>
    <w:rsid w:val="003F08C4"/>
    <w:rsid w:val="003F0949"/>
    <w:rsid w:val="003F0C38"/>
    <w:rsid w:val="003F0D7C"/>
    <w:rsid w:val="003F1223"/>
    <w:rsid w:val="003F12E9"/>
    <w:rsid w:val="003F177A"/>
    <w:rsid w:val="003F1AB9"/>
    <w:rsid w:val="003F1BBE"/>
    <w:rsid w:val="003F1C13"/>
    <w:rsid w:val="003F1FD6"/>
    <w:rsid w:val="003F26FE"/>
    <w:rsid w:val="003F2A44"/>
    <w:rsid w:val="003F2ABB"/>
    <w:rsid w:val="003F2C11"/>
    <w:rsid w:val="003F301F"/>
    <w:rsid w:val="003F309E"/>
    <w:rsid w:val="003F3377"/>
    <w:rsid w:val="003F33B7"/>
    <w:rsid w:val="003F3458"/>
    <w:rsid w:val="003F37FD"/>
    <w:rsid w:val="003F3854"/>
    <w:rsid w:val="003F39AE"/>
    <w:rsid w:val="003F3A52"/>
    <w:rsid w:val="003F3EF1"/>
    <w:rsid w:val="003F45B2"/>
    <w:rsid w:val="003F4679"/>
    <w:rsid w:val="003F4B62"/>
    <w:rsid w:val="003F4BA2"/>
    <w:rsid w:val="003F5164"/>
    <w:rsid w:val="003F59F4"/>
    <w:rsid w:val="003F5B16"/>
    <w:rsid w:val="003F5CD7"/>
    <w:rsid w:val="003F5CD8"/>
    <w:rsid w:val="003F5F47"/>
    <w:rsid w:val="003F5FDD"/>
    <w:rsid w:val="003F6086"/>
    <w:rsid w:val="003F60E1"/>
    <w:rsid w:val="003F648C"/>
    <w:rsid w:val="003F6633"/>
    <w:rsid w:val="003F66FD"/>
    <w:rsid w:val="003F672A"/>
    <w:rsid w:val="003F6C65"/>
    <w:rsid w:val="003F6E60"/>
    <w:rsid w:val="003F7000"/>
    <w:rsid w:val="003F71C8"/>
    <w:rsid w:val="003F757E"/>
    <w:rsid w:val="003F764A"/>
    <w:rsid w:val="003F7F49"/>
    <w:rsid w:val="0040032A"/>
    <w:rsid w:val="0040033C"/>
    <w:rsid w:val="00400494"/>
    <w:rsid w:val="004004F6"/>
    <w:rsid w:val="0040068F"/>
    <w:rsid w:val="0040078F"/>
    <w:rsid w:val="004010AA"/>
    <w:rsid w:val="004017DF"/>
    <w:rsid w:val="00401A68"/>
    <w:rsid w:val="00401B69"/>
    <w:rsid w:val="0040214B"/>
    <w:rsid w:val="00402280"/>
    <w:rsid w:val="00402B37"/>
    <w:rsid w:val="00402BA1"/>
    <w:rsid w:val="00402DC6"/>
    <w:rsid w:val="0040313C"/>
    <w:rsid w:val="0040351E"/>
    <w:rsid w:val="00403882"/>
    <w:rsid w:val="00403A03"/>
    <w:rsid w:val="00404A37"/>
    <w:rsid w:val="00404D94"/>
    <w:rsid w:val="00404DCD"/>
    <w:rsid w:val="00405450"/>
    <w:rsid w:val="0040548B"/>
    <w:rsid w:val="004054A8"/>
    <w:rsid w:val="004055FB"/>
    <w:rsid w:val="00405AE6"/>
    <w:rsid w:val="00405EA9"/>
    <w:rsid w:val="00406145"/>
    <w:rsid w:val="0040615C"/>
    <w:rsid w:val="00406337"/>
    <w:rsid w:val="0040646D"/>
    <w:rsid w:val="00406500"/>
    <w:rsid w:val="0040667E"/>
    <w:rsid w:val="00406A86"/>
    <w:rsid w:val="00406AC1"/>
    <w:rsid w:val="00406FFC"/>
    <w:rsid w:val="00407441"/>
    <w:rsid w:val="004077D6"/>
    <w:rsid w:val="0040780E"/>
    <w:rsid w:val="00407867"/>
    <w:rsid w:val="00407C0D"/>
    <w:rsid w:val="00407F22"/>
    <w:rsid w:val="004104BE"/>
    <w:rsid w:val="00410883"/>
    <w:rsid w:val="00410A5C"/>
    <w:rsid w:val="00410C9B"/>
    <w:rsid w:val="00410FEA"/>
    <w:rsid w:val="00411033"/>
    <w:rsid w:val="00411317"/>
    <w:rsid w:val="004115E1"/>
    <w:rsid w:val="004116F3"/>
    <w:rsid w:val="004117A8"/>
    <w:rsid w:val="00411A53"/>
    <w:rsid w:val="00411AC6"/>
    <w:rsid w:val="00411BEF"/>
    <w:rsid w:val="00411F5D"/>
    <w:rsid w:val="004121E7"/>
    <w:rsid w:val="00412C3E"/>
    <w:rsid w:val="0041312D"/>
    <w:rsid w:val="00414334"/>
    <w:rsid w:val="00414665"/>
    <w:rsid w:val="00414673"/>
    <w:rsid w:val="0041473B"/>
    <w:rsid w:val="0041478B"/>
    <w:rsid w:val="00414B30"/>
    <w:rsid w:val="00414C6B"/>
    <w:rsid w:val="00414E51"/>
    <w:rsid w:val="00414E5C"/>
    <w:rsid w:val="0041517D"/>
    <w:rsid w:val="004151EC"/>
    <w:rsid w:val="00415A0E"/>
    <w:rsid w:val="00415D9B"/>
    <w:rsid w:val="00416093"/>
    <w:rsid w:val="004162D3"/>
    <w:rsid w:val="00416512"/>
    <w:rsid w:val="004167C7"/>
    <w:rsid w:val="004167DB"/>
    <w:rsid w:val="00416CA7"/>
    <w:rsid w:val="00416CC7"/>
    <w:rsid w:val="00416D3C"/>
    <w:rsid w:val="00416E86"/>
    <w:rsid w:val="0041719F"/>
    <w:rsid w:val="00417347"/>
    <w:rsid w:val="004173A0"/>
    <w:rsid w:val="0041747D"/>
    <w:rsid w:val="00417522"/>
    <w:rsid w:val="0041760B"/>
    <w:rsid w:val="00417775"/>
    <w:rsid w:val="004179E2"/>
    <w:rsid w:val="00417E60"/>
    <w:rsid w:val="004202E1"/>
    <w:rsid w:val="004203EF"/>
    <w:rsid w:val="00420435"/>
    <w:rsid w:val="004208C5"/>
    <w:rsid w:val="0042094B"/>
    <w:rsid w:val="00420F04"/>
    <w:rsid w:val="004210BA"/>
    <w:rsid w:val="0042120E"/>
    <w:rsid w:val="004213A2"/>
    <w:rsid w:val="004213A6"/>
    <w:rsid w:val="004214FC"/>
    <w:rsid w:val="00421834"/>
    <w:rsid w:val="00421870"/>
    <w:rsid w:val="004225AA"/>
    <w:rsid w:val="004228C6"/>
    <w:rsid w:val="00422D03"/>
    <w:rsid w:val="00423099"/>
    <w:rsid w:val="004233EB"/>
    <w:rsid w:val="0042347C"/>
    <w:rsid w:val="00423CBD"/>
    <w:rsid w:val="00423E65"/>
    <w:rsid w:val="004240A9"/>
    <w:rsid w:val="004241CE"/>
    <w:rsid w:val="00424200"/>
    <w:rsid w:val="00424564"/>
    <w:rsid w:val="0042469E"/>
    <w:rsid w:val="00424D0A"/>
    <w:rsid w:val="00424E79"/>
    <w:rsid w:val="00424FA9"/>
    <w:rsid w:val="0042558E"/>
    <w:rsid w:val="00425786"/>
    <w:rsid w:val="00425BA1"/>
    <w:rsid w:val="00426178"/>
    <w:rsid w:val="0042661C"/>
    <w:rsid w:val="00426673"/>
    <w:rsid w:val="00427271"/>
    <w:rsid w:val="004274B3"/>
    <w:rsid w:val="00427673"/>
    <w:rsid w:val="00427808"/>
    <w:rsid w:val="00427F27"/>
    <w:rsid w:val="0043009C"/>
    <w:rsid w:val="00430294"/>
    <w:rsid w:val="004303AB"/>
    <w:rsid w:val="0043044F"/>
    <w:rsid w:val="00430612"/>
    <w:rsid w:val="0043062E"/>
    <w:rsid w:val="00430734"/>
    <w:rsid w:val="0043076A"/>
    <w:rsid w:val="00430BDD"/>
    <w:rsid w:val="0043113F"/>
    <w:rsid w:val="00431785"/>
    <w:rsid w:val="004318EB"/>
    <w:rsid w:val="00431B17"/>
    <w:rsid w:val="00431B70"/>
    <w:rsid w:val="00432048"/>
    <w:rsid w:val="004323EB"/>
    <w:rsid w:val="00432540"/>
    <w:rsid w:val="00432687"/>
    <w:rsid w:val="00432D78"/>
    <w:rsid w:val="00432E48"/>
    <w:rsid w:val="00432ED2"/>
    <w:rsid w:val="004332B3"/>
    <w:rsid w:val="00433469"/>
    <w:rsid w:val="00433529"/>
    <w:rsid w:val="0043362C"/>
    <w:rsid w:val="00433654"/>
    <w:rsid w:val="00433C2A"/>
    <w:rsid w:val="00433DD8"/>
    <w:rsid w:val="00433F36"/>
    <w:rsid w:val="00433FEE"/>
    <w:rsid w:val="004344BF"/>
    <w:rsid w:val="0043452F"/>
    <w:rsid w:val="00434660"/>
    <w:rsid w:val="00434B15"/>
    <w:rsid w:val="00434B64"/>
    <w:rsid w:val="0043529F"/>
    <w:rsid w:val="00435A59"/>
    <w:rsid w:val="00435CB8"/>
    <w:rsid w:val="00436217"/>
    <w:rsid w:val="00436227"/>
    <w:rsid w:val="0043632B"/>
    <w:rsid w:val="00436624"/>
    <w:rsid w:val="00436E6C"/>
    <w:rsid w:val="00437057"/>
    <w:rsid w:val="00437135"/>
    <w:rsid w:val="004375B3"/>
    <w:rsid w:val="004379E2"/>
    <w:rsid w:val="00437B99"/>
    <w:rsid w:val="00440360"/>
    <w:rsid w:val="0044036F"/>
    <w:rsid w:val="004403F7"/>
    <w:rsid w:val="00440C8C"/>
    <w:rsid w:val="00441136"/>
    <w:rsid w:val="004412FA"/>
    <w:rsid w:val="0044167F"/>
    <w:rsid w:val="004418E1"/>
    <w:rsid w:val="004418EC"/>
    <w:rsid w:val="00441CBC"/>
    <w:rsid w:val="00441EF9"/>
    <w:rsid w:val="00441F98"/>
    <w:rsid w:val="0044207C"/>
    <w:rsid w:val="0044280B"/>
    <w:rsid w:val="00442835"/>
    <w:rsid w:val="00442E9B"/>
    <w:rsid w:val="0044348B"/>
    <w:rsid w:val="004436C2"/>
    <w:rsid w:val="004438E4"/>
    <w:rsid w:val="004439DD"/>
    <w:rsid w:val="00443B94"/>
    <w:rsid w:val="00443E1F"/>
    <w:rsid w:val="00443EC1"/>
    <w:rsid w:val="0044403E"/>
    <w:rsid w:val="004441D6"/>
    <w:rsid w:val="00444240"/>
    <w:rsid w:val="004443E1"/>
    <w:rsid w:val="0044566E"/>
    <w:rsid w:val="004460B1"/>
    <w:rsid w:val="0044656B"/>
    <w:rsid w:val="00446A6E"/>
    <w:rsid w:val="00446A96"/>
    <w:rsid w:val="00446C68"/>
    <w:rsid w:val="00446D05"/>
    <w:rsid w:val="00446F26"/>
    <w:rsid w:val="0044756C"/>
    <w:rsid w:val="00447666"/>
    <w:rsid w:val="00447725"/>
    <w:rsid w:val="004477FF"/>
    <w:rsid w:val="00447AC9"/>
    <w:rsid w:val="00447AE0"/>
    <w:rsid w:val="00447CE7"/>
    <w:rsid w:val="00447D1A"/>
    <w:rsid w:val="00447D60"/>
    <w:rsid w:val="00447E0D"/>
    <w:rsid w:val="004502B2"/>
    <w:rsid w:val="00450452"/>
    <w:rsid w:val="0045047E"/>
    <w:rsid w:val="004504E9"/>
    <w:rsid w:val="004509B9"/>
    <w:rsid w:val="00450CD9"/>
    <w:rsid w:val="00450DC9"/>
    <w:rsid w:val="00451433"/>
    <w:rsid w:val="00451970"/>
    <w:rsid w:val="00451E80"/>
    <w:rsid w:val="00452175"/>
    <w:rsid w:val="00452434"/>
    <w:rsid w:val="00452631"/>
    <w:rsid w:val="00452EAE"/>
    <w:rsid w:val="00452EF2"/>
    <w:rsid w:val="00452FEC"/>
    <w:rsid w:val="00453264"/>
    <w:rsid w:val="00453382"/>
    <w:rsid w:val="0045350E"/>
    <w:rsid w:val="0045402E"/>
    <w:rsid w:val="00454EAA"/>
    <w:rsid w:val="004551F2"/>
    <w:rsid w:val="0045521A"/>
    <w:rsid w:val="0045526D"/>
    <w:rsid w:val="00455597"/>
    <w:rsid w:val="00456226"/>
    <w:rsid w:val="0045628F"/>
    <w:rsid w:val="004562B8"/>
    <w:rsid w:val="0045650E"/>
    <w:rsid w:val="004568D7"/>
    <w:rsid w:val="00456E0B"/>
    <w:rsid w:val="004574E7"/>
    <w:rsid w:val="004575B3"/>
    <w:rsid w:val="00457981"/>
    <w:rsid w:val="00457990"/>
    <w:rsid w:val="00457C7C"/>
    <w:rsid w:val="00460114"/>
    <w:rsid w:val="00461163"/>
    <w:rsid w:val="004611E1"/>
    <w:rsid w:val="0046147A"/>
    <w:rsid w:val="0046174C"/>
    <w:rsid w:val="00461CDE"/>
    <w:rsid w:val="00462036"/>
    <w:rsid w:val="0046222A"/>
    <w:rsid w:val="00462914"/>
    <w:rsid w:val="00462B54"/>
    <w:rsid w:val="00463064"/>
    <w:rsid w:val="00463093"/>
    <w:rsid w:val="0046334D"/>
    <w:rsid w:val="004633A5"/>
    <w:rsid w:val="004636C5"/>
    <w:rsid w:val="004637AF"/>
    <w:rsid w:val="00463B55"/>
    <w:rsid w:val="00463DB5"/>
    <w:rsid w:val="004640FD"/>
    <w:rsid w:val="00464118"/>
    <w:rsid w:val="004649CD"/>
    <w:rsid w:val="00464C37"/>
    <w:rsid w:val="004650EF"/>
    <w:rsid w:val="00465385"/>
    <w:rsid w:val="0046558A"/>
    <w:rsid w:val="004656CF"/>
    <w:rsid w:val="00465941"/>
    <w:rsid w:val="00465D65"/>
    <w:rsid w:val="00465E91"/>
    <w:rsid w:val="00466750"/>
    <w:rsid w:val="00466805"/>
    <w:rsid w:val="0046685B"/>
    <w:rsid w:val="00466FC4"/>
    <w:rsid w:val="004670A0"/>
    <w:rsid w:val="0046770A"/>
    <w:rsid w:val="00467A5C"/>
    <w:rsid w:val="00467ABD"/>
    <w:rsid w:val="00467E2B"/>
    <w:rsid w:val="00470B69"/>
    <w:rsid w:val="00470BAE"/>
    <w:rsid w:val="00470D87"/>
    <w:rsid w:val="00471411"/>
    <w:rsid w:val="004716C4"/>
    <w:rsid w:val="00471956"/>
    <w:rsid w:val="00471D36"/>
    <w:rsid w:val="00471DEC"/>
    <w:rsid w:val="00472461"/>
    <w:rsid w:val="004724BE"/>
    <w:rsid w:val="004727AD"/>
    <w:rsid w:val="00472B98"/>
    <w:rsid w:val="00472DEE"/>
    <w:rsid w:val="00473141"/>
    <w:rsid w:val="004732CA"/>
    <w:rsid w:val="00473C3D"/>
    <w:rsid w:val="00473EBA"/>
    <w:rsid w:val="004741F1"/>
    <w:rsid w:val="00474445"/>
    <w:rsid w:val="0047451E"/>
    <w:rsid w:val="00474835"/>
    <w:rsid w:val="00474EA2"/>
    <w:rsid w:val="00475156"/>
    <w:rsid w:val="00475B95"/>
    <w:rsid w:val="00475BFE"/>
    <w:rsid w:val="00475C23"/>
    <w:rsid w:val="00475C50"/>
    <w:rsid w:val="00475E1C"/>
    <w:rsid w:val="004762F3"/>
    <w:rsid w:val="0047682C"/>
    <w:rsid w:val="00477042"/>
    <w:rsid w:val="0047711B"/>
    <w:rsid w:val="00477404"/>
    <w:rsid w:val="00477612"/>
    <w:rsid w:val="00477C42"/>
    <w:rsid w:val="00480037"/>
    <w:rsid w:val="00480065"/>
    <w:rsid w:val="00480562"/>
    <w:rsid w:val="00480564"/>
    <w:rsid w:val="00480813"/>
    <w:rsid w:val="004808B8"/>
    <w:rsid w:val="004809B8"/>
    <w:rsid w:val="00480DD9"/>
    <w:rsid w:val="00480F0A"/>
    <w:rsid w:val="0048119A"/>
    <w:rsid w:val="00481708"/>
    <w:rsid w:val="004817E9"/>
    <w:rsid w:val="00481983"/>
    <w:rsid w:val="00481CFE"/>
    <w:rsid w:val="00481DD4"/>
    <w:rsid w:val="00481F10"/>
    <w:rsid w:val="004820FA"/>
    <w:rsid w:val="004821B9"/>
    <w:rsid w:val="004824F0"/>
    <w:rsid w:val="00482758"/>
    <w:rsid w:val="00483217"/>
    <w:rsid w:val="0048347E"/>
    <w:rsid w:val="00483483"/>
    <w:rsid w:val="00483A69"/>
    <w:rsid w:val="00484AA6"/>
    <w:rsid w:val="00484D05"/>
    <w:rsid w:val="00485301"/>
    <w:rsid w:val="00485601"/>
    <w:rsid w:val="00485612"/>
    <w:rsid w:val="004858EB"/>
    <w:rsid w:val="00485A0F"/>
    <w:rsid w:val="00485AD8"/>
    <w:rsid w:val="00485DD4"/>
    <w:rsid w:val="00485F13"/>
    <w:rsid w:val="00486093"/>
    <w:rsid w:val="0048632D"/>
    <w:rsid w:val="004867AE"/>
    <w:rsid w:val="00486E2E"/>
    <w:rsid w:val="0048701F"/>
    <w:rsid w:val="00487498"/>
    <w:rsid w:val="00487D40"/>
    <w:rsid w:val="004902A7"/>
    <w:rsid w:val="0049058B"/>
    <w:rsid w:val="00490742"/>
    <w:rsid w:val="004908BF"/>
    <w:rsid w:val="00490A31"/>
    <w:rsid w:val="004910A6"/>
    <w:rsid w:val="00491575"/>
    <w:rsid w:val="004916CB"/>
    <w:rsid w:val="0049183D"/>
    <w:rsid w:val="00491880"/>
    <w:rsid w:val="00491AC2"/>
    <w:rsid w:val="00491D88"/>
    <w:rsid w:val="00491FDF"/>
    <w:rsid w:val="00492271"/>
    <w:rsid w:val="004922D9"/>
    <w:rsid w:val="004925BF"/>
    <w:rsid w:val="0049268E"/>
    <w:rsid w:val="004926AE"/>
    <w:rsid w:val="004927D8"/>
    <w:rsid w:val="004928BF"/>
    <w:rsid w:val="00493021"/>
    <w:rsid w:val="00493277"/>
    <w:rsid w:val="004935ED"/>
    <w:rsid w:val="00493631"/>
    <w:rsid w:val="00493BE7"/>
    <w:rsid w:val="004942B5"/>
    <w:rsid w:val="00494B81"/>
    <w:rsid w:val="00494E80"/>
    <w:rsid w:val="0049508D"/>
    <w:rsid w:val="004958AC"/>
    <w:rsid w:val="00495FD4"/>
    <w:rsid w:val="0049605C"/>
    <w:rsid w:val="0049653F"/>
    <w:rsid w:val="004965C1"/>
    <w:rsid w:val="004965F7"/>
    <w:rsid w:val="00496605"/>
    <w:rsid w:val="004966F6"/>
    <w:rsid w:val="0049687E"/>
    <w:rsid w:val="004969AF"/>
    <w:rsid w:val="00496DA4"/>
    <w:rsid w:val="004970F8"/>
    <w:rsid w:val="00497552"/>
    <w:rsid w:val="004975AD"/>
    <w:rsid w:val="00497950"/>
    <w:rsid w:val="00497BFA"/>
    <w:rsid w:val="00497DB9"/>
    <w:rsid w:val="00497FBF"/>
    <w:rsid w:val="004A01CF"/>
    <w:rsid w:val="004A0534"/>
    <w:rsid w:val="004A053D"/>
    <w:rsid w:val="004A05DC"/>
    <w:rsid w:val="004A06F9"/>
    <w:rsid w:val="004A0B27"/>
    <w:rsid w:val="004A1635"/>
    <w:rsid w:val="004A1D47"/>
    <w:rsid w:val="004A1FCC"/>
    <w:rsid w:val="004A2565"/>
    <w:rsid w:val="004A267A"/>
    <w:rsid w:val="004A29BD"/>
    <w:rsid w:val="004A2AAB"/>
    <w:rsid w:val="004A2F18"/>
    <w:rsid w:val="004A2FFD"/>
    <w:rsid w:val="004A3183"/>
    <w:rsid w:val="004A325C"/>
    <w:rsid w:val="004A3873"/>
    <w:rsid w:val="004A39C9"/>
    <w:rsid w:val="004A3B78"/>
    <w:rsid w:val="004A3C27"/>
    <w:rsid w:val="004A3D54"/>
    <w:rsid w:val="004A3E05"/>
    <w:rsid w:val="004A4036"/>
    <w:rsid w:val="004A40B0"/>
    <w:rsid w:val="004A41FB"/>
    <w:rsid w:val="004A4309"/>
    <w:rsid w:val="004A46FF"/>
    <w:rsid w:val="004A4A56"/>
    <w:rsid w:val="004A4BFA"/>
    <w:rsid w:val="004A4CBD"/>
    <w:rsid w:val="004A56B1"/>
    <w:rsid w:val="004A5A65"/>
    <w:rsid w:val="004A5F9D"/>
    <w:rsid w:val="004A6101"/>
    <w:rsid w:val="004A6166"/>
    <w:rsid w:val="004A61EC"/>
    <w:rsid w:val="004A63E5"/>
    <w:rsid w:val="004A63FD"/>
    <w:rsid w:val="004A66FC"/>
    <w:rsid w:val="004A67E9"/>
    <w:rsid w:val="004A687D"/>
    <w:rsid w:val="004A6896"/>
    <w:rsid w:val="004A6B13"/>
    <w:rsid w:val="004A6C61"/>
    <w:rsid w:val="004A6DB6"/>
    <w:rsid w:val="004A7048"/>
    <w:rsid w:val="004A7057"/>
    <w:rsid w:val="004A70F7"/>
    <w:rsid w:val="004A7200"/>
    <w:rsid w:val="004A73A0"/>
    <w:rsid w:val="004A742E"/>
    <w:rsid w:val="004A7616"/>
    <w:rsid w:val="004A7B16"/>
    <w:rsid w:val="004A7B5E"/>
    <w:rsid w:val="004A7C56"/>
    <w:rsid w:val="004A7EFC"/>
    <w:rsid w:val="004B0498"/>
    <w:rsid w:val="004B04AE"/>
    <w:rsid w:val="004B0514"/>
    <w:rsid w:val="004B0A0A"/>
    <w:rsid w:val="004B0B7E"/>
    <w:rsid w:val="004B0D70"/>
    <w:rsid w:val="004B102D"/>
    <w:rsid w:val="004B1088"/>
    <w:rsid w:val="004B1125"/>
    <w:rsid w:val="004B12F1"/>
    <w:rsid w:val="004B1C4B"/>
    <w:rsid w:val="004B1DA3"/>
    <w:rsid w:val="004B1EEC"/>
    <w:rsid w:val="004B1F04"/>
    <w:rsid w:val="004B208D"/>
    <w:rsid w:val="004B234E"/>
    <w:rsid w:val="004B2392"/>
    <w:rsid w:val="004B2722"/>
    <w:rsid w:val="004B2891"/>
    <w:rsid w:val="004B2C16"/>
    <w:rsid w:val="004B2C60"/>
    <w:rsid w:val="004B2D06"/>
    <w:rsid w:val="004B2D30"/>
    <w:rsid w:val="004B3028"/>
    <w:rsid w:val="004B32C3"/>
    <w:rsid w:val="004B370E"/>
    <w:rsid w:val="004B37D3"/>
    <w:rsid w:val="004B3804"/>
    <w:rsid w:val="004B3B67"/>
    <w:rsid w:val="004B3BF2"/>
    <w:rsid w:val="004B3E57"/>
    <w:rsid w:val="004B4507"/>
    <w:rsid w:val="004B46BB"/>
    <w:rsid w:val="004B4928"/>
    <w:rsid w:val="004B4D9F"/>
    <w:rsid w:val="004B545E"/>
    <w:rsid w:val="004B5C07"/>
    <w:rsid w:val="004B60CB"/>
    <w:rsid w:val="004B6673"/>
    <w:rsid w:val="004B6784"/>
    <w:rsid w:val="004B6BAA"/>
    <w:rsid w:val="004B6E81"/>
    <w:rsid w:val="004B6E89"/>
    <w:rsid w:val="004B71F8"/>
    <w:rsid w:val="004B74A7"/>
    <w:rsid w:val="004B7591"/>
    <w:rsid w:val="004B7652"/>
    <w:rsid w:val="004B7861"/>
    <w:rsid w:val="004B7B95"/>
    <w:rsid w:val="004B7D73"/>
    <w:rsid w:val="004C01C5"/>
    <w:rsid w:val="004C0650"/>
    <w:rsid w:val="004C07D9"/>
    <w:rsid w:val="004C0C6D"/>
    <w:rsid w:val="004C10FE"/>
    <w:rsid w:val="004C12D1"/>
    <w:rsid w:val="004C14AA"/>
    <w:rsid w:val="004C1CB5"/>
    <w:rsid w:val="004C2064"/>
    <w:rsid w:val="004C23B8"/>
    <w:rsid w:val="004C29CF"/>
    <w:rsid w:val="004C2DEE"/>
    <w:rsid w:val="004C30EF"/>
    <w:rsid w:val="004C349F"/>
    <w:rsid w:val="004C37DA"/>
    <w:rsid w:val="004C38DF"/>
    <w:rsid w:val="004C3B79"/>
    <w:rsid w:val="004C4088"/>
    <w:rsid w:val="004C4164"/>
    <w:rsid w:val="004C4503"/>
    <w:rsid w:val="004C484D"/>
    <w:rsid w:val="004C4C21"/>
    <w:rsid w:val="004C507A"/>
    <w:rsid w:val="004C50F1"/>
    <w:rsid w:val="004C5141"/>
    <w:rsid w:val="004C5197"/>
    <w:rsid w:val="004C5665"/>
    <w:rsid w:val="004C5C5F"/>
    <w:rsid w:val="004C5F4F"/>
    <w:rsid w:val="004C63BB"/>
    <w:rsid w:val="004C641F"/>
    <w:rsid w:val="004C6639"/>
    <w:rsid w:val="004C6876"/>
    <w:rsid w:val="004C6F14"/>
    <w:rsid w:val="004C7986"/>
    <w:rsid w:val="004C7D58"/>
    <w:rsid w:val="004C7FCB"/>
    <w:rsid w:val="004D04C3"/>
    <w:rsid w:val="004D0607"/>
    <w:rsid w:val="004D075D"/>
    <w:rsid w:val="004D07EB"/>
    <w:rsid w:val="004D0A49"/>
    <w:rsid w:val="004D0B88"/>
    <w:rsid w:val="004D0C27"/>
    <w:rsid w:val="004D0D2B"/>
    <w:rsid w:val="004D0DFB"/>
    <w:rsid w:val="004D0F8A"/>
    <w:rsid w:val="004D1335"/>
    <w:rsid w:val="004D1AB3"/>
    <w:rsid w:val="004D1C82"/>
    <w:rsid w:val="004D210D"/>
    <w:rsid w:val="004D228F"/>
    <w:rsid w:val="004D2292"/>
    <w:rsid w:val="004D2819"/>
    <w:rsid w:val="004D281A"/>
    <w:rsid w:val="004D2B7A"/>
    <w:rsid w:val="004D2BBD"/>
    <w:rsid w:val="004D2E82"/>
    <w:rsid w:val="004D2F55"/>
    <w:rsid w:val="004D3041"/>
    <w:rsid w:val="004D31E0"/>
    <w:rsid w:val="004D3287"/>
    <w:rsid w:val="004D34A9"/>
    <w:rsid w:val="004D3571"/>
    <w:rsid w:val="004D3F61"/>
    <w:rsid w:val="004D4057"/>
    <w:rsid w:val="004D479B"/>
    <w:rsid w:val="004D48FD"/>
    <w:rsid w:val="004D4CF4"/>
    <w:rsid w:val="004D4E8E"/>
    <w:rsid w:val="004D50E2"/>
    <w:rsid w:val="004D55D1"/>
    <w:rsid w:val="004D56AB"/>
    <w:rsid w:val="004D65A4"/>
    <w:rsid w:val="004D6797"/>
    <w:rsid w:val="004D693C"/>
    <w:rsid w:val="004D6EF5"/>
    <w:rsid w:val="004D7100"/>
    <w:rsid w:val="004D7148"/>
    <w:rsid w:val="004D7660"/>
    <w:rsid w:val="004D76E1"/>
    <w:rsid w:val="004D7E55"/>
    <w:rsid w:val="004E07FA"/>
    <w:rsid w:val="004E094F"/>
    <w:rsid w:val="004E0B48"/>
    <w:rsid w:val="004E10E4"/>
    <w:rsid w:val="004E1357"/>
    <w:rsid w:val="004E186D"/>
    <w:rsid w:val="004E269F"/>
    <w:rsid w:val="004E2879"/>
    <w:rsid w:val="004E2E07"/>
    <w:rsid w:val="004E310D"/>
    <w:rsid w:val="004E361C"/>
    <w:rsid w:val="004E3747"/>
    <w:rsid w:val="004E382C"/>
    <w:rsid w:val="004E387B"/>
    <w:rsid w:val="004E3A95"/>
    <w:rsid w:val="004E3B79"/>
    <w:rsid w:val="004E3C1B"/>
    <w:rsid w:val="004E3D40"/>
    <w:rsid w:val="004E3ECE"/>
    <w:rsid w:val="004E406C"/>
    <w:rsid w:val="004E420A"/>
    <w:rsid w:val="004E4298"/>
    <w:rsid w:val="004E4825"/>
    <w:rsid w:val="004E4899"/>
    <w:rsid w:val="004E4AAD"/>
    <w:rsid w:val="004E4F5C"/>
    <w:rsid w:val="004E513E"/>
    <w:rsid w:val="004E55D2"/>
    <w:rsid w:val="004E59E1"/>
    <w:rsid w:val="004E6073"/>
    <w:rsid w:val="004E6318"/>
    <w:rsid w:val="004E6499"/>
    <w:rsid w:val="004E6719"/>
    <w:rsid w:val="004E6B7D"/>
    <w:rsid w:val="004E6DD8"/>
    <w:rsid w:val="004E7076"/>
    <w:rsid w:val="004E7104"/>
    <w:rsid w:val="004E7517"/>
    <w:rsid w:val="004E7519"/>
    <w:rsid w:val="004E769A"/>
    <w:rsid w:val="004E7AEB"/>
    <w:rsid w:val="004E7C01"/>
    <w:rsid w:val="004F03D5"/>
    <w:rsid w:val="004F0684"/>
    <w:rsid w:val="004F06A5"/>
    <w:rsid w:val="004F07A1"/>
    <w:rsid w:val="004F07D5"/>
    <w:rsid w:val="004F10F8"/>
    <w:rsid w:val="004F1173"/>
    <w:rsid w:val="004F148C"/>
    <w:rsid w:val="004F1ACF"/>
    <w:rsid w:val="004F1BA7"/>
    <w:rsid w:val="004F2225"/>
    <w:rsid w:val="004F23A6"/>
    <w:rsid w:val="004F2438"/>
    <w:rsid w:val="004F26B2"/>
    <w:rsid w:val="004F28CE"/>
    <w:rsid w:val="004F2A15"/>
    <w:rsid w:val="004F2C66"/>
    <w:rsid w:val="004F2CB7"/>
    <w:rsid w:val="004F2CDF"/>
    <w:rsid w:val="004F2F39"/>
    <w:rsid w:val="004F2F52"/>
    <w:rsid w:val="004F3156"/>
    <w:rsid w:val="004F31AE"/>
    <w:rsid w:val="004F32DC"/>
    <w:rsid w:val="004F341F"/>
    <w:rsid w:val="004F34F4"/>
    <w:rsid w:val="004F383C"/>
    <w:rsid w:val="004F3A8E"/>
    <w:rsid w:val="004F3B60"/>
    <w:rsid w:val="004F3DEB"/>
    <w:rsid w:val="004F3F7A"/>
    <w:rsid w:val="004F491F"/>
    <w:rsid w:val="004F4A13"/>
    <w:rsid w:val="004F4E87"/>
    <w:rsid w:val="004F502A"/>
    <w:rsid w:val="004F53E2"/>
    <w:rsid w:val="004F5465"/>
    <w:rsid w:val="004F585C"/>
    <w:rsid w:val="004F586D"/>
    <w:rsid w:val="004F58C4"/>
    <w:rsid w:val="004F58D3"/>
    <w:rsid w:val="004F5CEF"/>
    <w:rsid w:val="004F5D2B"/>
    <w:rsid w:val="004F5F48"/>
    <w:rsid w:val="004F6230"/>
    <w:rsid w:val="004F628E"/>
    <w:rsid w:val="004F6439"/>
    <w:rsid w:val="004F65C1"/>
    <w:rsid w:val="004F6794"/>
    <w:rsid w:val="004F6C69"/>
    <w:rsid w:val="004F750C"/>
    <w:rsid w:val="004F7531"/>
    <w:rsid w:val="004F794F"/>
    <w:rsid w:val="004F7F2F"/>
    <w:rsid w:val="0050005E"/>
    <w:rsid w:val="00500160"/>
    <w:rsid w:val="005003BB"/>
    <w:rsid w:val="00500586"/>
    <w:rsid w:val="005007BA"/>
    <w:rsid w:val="00500A3C"/>
    <w:rsid w:val="00500ACD"/>
    <w:rsid w:val="00500D49"/>
    <w:rsid w:val="00500FC1"/>
    <w:rsid w:val="00500FCE"/>
    <w:rsid w:val="00501138"/>
    <w:rsid w:val="00501181"/>
    <w:rsid w:val="005012C0"/>
    <w:rsid w:val="005015C6"/>
    <w:rsid w:val="005015DC"/>
    <w:rsid w:val="005017F8"/>
    <w:rsid w:val="00501A5D"/>
    <w:rsid w:val="00501C81"/>
    <w:rsid w:val="00501CF6"/>
    <w:rsid w:val="00501F21"/>
    <w:rsid w:val="00501F68"/>
    <w:rsid w:val="00501F6F"/>
    <w:rsid w:val="00501FFE"/>
    <w:rsid w:val="00502486"/>
    <w:rsid w:val="00502B2D"/>
    <w:rsid w:val="00502C17"/>
    <w:rsid w:val="00502C52"/>
    <w:rsid w:val="00503344"/>
    <w:rsid w:val="00503797"/>
    <w:rsid w:val="0050390F"/>
    <w:rsid w:val="00503994"/>
    <w:rsid w:val="00503A82"/>
    <w:rsid w:val="00503AB4"/>
    <w:rsid w:val="00503C46"/>
    <w:rsid w:val="00504061"/>
    <w:rsid w:val="0050462E"/>
    <w:rsid w:val="00504A0B"/>
    <w:rsid w:val="00504B27"/>
    <w:rsid w:val="00504DE0"/>
    <w:rsid w:val="00504E91"/>
    <w:rsid w:val="00504F2E"/>
    <w:rsid w:val="00505176"/>
    <w:rsid w:val="00505210"/>
    <w:rsid w:val="00505BAE"/>
    <w:rsid w:val="00505E22"/>
    <w:rsid w:val="005060F6"/>
    <w:rsid w:val="0050627D"/>
    <w:rsid w:val="005062FE"/>
    <w:rsid w:val="0050653D"/>
    <w:rsid w:val="005067B9"/>
    <w:rsid w:val="00506956"/>
    <w:rsid w:val="00506973"/>
    <w:rsid w:val="005069BD"/>
    <w:rsid w:val="00506D6C"/>
    <w:rsid w:val="00506E7D"/>
    <w:rsid w:val="00506F90"/>
    <w:rsid w:val="0050707B"/>
    <w:rsid w:val="00507243"/>
    <w:rsid w:val="005074E8"/>
    <w:rsid w:val="0050753C"/>
    <w:rsid w:val="00507B89"/>
    <w:rsid w:val="00507D6D"/>
    <w:rsid w:val="00507E06"/>
    <w:rsid w:val="00510370"/>
    <w:rsid w:val="00510470"/>
    <w:rsid w:val="00510581"/>
    <w:rsid w:val="005105DA"/>
    <w:rsid w:val="00510FDF"/>
    <w:rsid w:val="00511267"/>
    <w:rsid w:val="00511357"/>
    <w:rsid w:val="00511662"/>
    <w:rsid w:val="005117F7"/>
    <w:rsid w:val="00511C48"/>
    <w:rsid w:val="00511CE8"/>
    <w:rsid w:val="00511D3F"/>
    <w:rsid w:val="00511D63"/>
    <w:rsid w:val="00512025"/>
    <w:rsid w:val="005127C1"/>
    <w:rsid w:val="0051299B"/>
    <w:rsid w:val="00512BD8"/>
    <w:rsid w:val="00512CC3"/>
    <w:rsid w:val="00512D7D"/>
    <w:rsid w:val="00513116"/>
    <w:rsid w:val="0051339F"/>
    <w:rsid w:val="00513553"/>
    <w:rsid w:val="005137CF"/>
    <w:rsid w:val="005138B1"/>
    <w:rsid w:val="00513DC7"/>
    <w:rsid w:val="00513E6D"/>
    <w:rsid w:val="00513F21"/>
    <w:rsid w:val="00514161"/>
    <w:rsid w:val="005144AC"/>
    <w:rsid w:val="00514559"/>
    <w:rsid w:val="00514685"/>
    <w:rsid w:val="00514A33"/>
    <w:rsid w:val="00514D44"/>
    <w:rsid w:val="00514D7F"/>
    <w:rsid w:val="00515380"/>
    <w:rsid w:val="005153F3"/>
    <w:rsid w:val="0051549E"/>
    <w:rsid w:val="005155DD"/>
    <w:rsid w:val="005155F1"/>
    <w:rsid w:val="00515B60"/>
    <w:rsid w:val="00515DC1"/>
    <w:rsid w:val="00515E6A"/>
    <w:rsid w:val="00516118"/>
    <w:rsid w:val="0051639F"/>
    <w:rsid w:val="00516C18"/>
    <w:rsid w:val="005171F2"/>
    <w:rsid w:val="005176CA"/>
    <w:rsid w:val="005176E4"/>
    <w:rsid w:val="0051783F"/>
    <w:rsid w:val="00517A74"/>
    <w:rsid w:val="00517B22"/>
    <w:rsid w:val="00517D78"/>
    <w:rsid w:val="00520091"/>
    <w:rsid w:val="00520495"/>
    <w:rsid w:val="00520530"/>
    <w:rsid w:val="005206F3"/>
    <w:rsid w:val="00520D09"/>
    <w:rsid w:val="00520FFC"/>
    <w:rsid w:val="0052116B"/>
    <w:rsid w:val="00521244"/>
    <w:rsid w:val="005213EB"/>
    <w:rsid w:val="00521758"/>
    <w:rsid w:val="00521823"/>
    <w:rsid w:val="00521F58"/>
    <w:rsid w:val="00521F7D"/>
    <w:rsid w:val="005222EA"/>
    <w:rsid w:val="00522660"/>
    <w:rsid w:val="005227A8"/>
    <w:rsid w:val="00522967"/>
    <w:rsid w:val="0052300A"/>
    <w:rsid w:val="005235D1"/>
    <w:rsid w:val="005236C0"/>
    <w:rsid w:val="00523C7A"/>
    <w:rsid w:val="00523DCF"/>
    <w:rsid w:val="0052400B"/>
    <w:rsid w:val="00524457"/>
    <w:rsid w:val="0052445F"/>
    <w:rsid w:val="005244E9"/>
    <w:rsid w:val="00524A7D"/>
    <w:rsid w:val="00524CAA"/>
    <w:rsid w:val="00524E4E"/>
    <w:rsid w:val="00525268"/>
    <w:rsid w:val="00525367"/>
    <w:rsid w:val="005253CA"/>
    <w:rsid w:val="005253FC"/>
    <w:rsid w:val="00525646"/>
    <w:rsid w:val="005256A7"/>
    <w:rsid w:val="005259C4"/>
    <w:rsid w:val="00525B2F"/>
    <w:rsid w:val="00525E51"/>
    <w:rsid w:val="00525EB6"/>
    <w:rsid w:val="0052604A"/>
    <w:rsid w:val="005260B6"/>
    <w:rsid w:val="005260C7"/>
    <w:rsid w:val="005260FD"/>
    <w:rsid w:val="0052638F"/>
    <w:rsid w:val="00526495"/>
    <w:rsid w:val="005266CA"/>
    <w:rsid w:val="005269C5"/>
    <w:rsid w:val="00527084"/>
    <w:rsid w:val="005270FC"/>
    <w:rsid w:val="00527486"/>
    <w:rsid w:val="00527538"/>
    <w:rsid w:val="0052773D"/>
    <w:rsid w:val="00527841"/>
    <w:rsid w:val="005279AE"/>
    <w:rsid w:val="00527F6D"/>
    <w:rsid w:val="00530736"/>
    <w:rsid w:val="00530C32"/>
    <w:rsid w:val="00530DB1"/>
    <w:rsid w:val="005312A7"/>
    <w:rsid w:val="00531B3F"/>
    <w:rsid w:val="00531F03"/>
    <w:rsid w:val="00531FA2"/>
    <w:rsid w:val="00532494"/>
    <w:rsid w:val="00532B13"/>
    <w:rsid w:val="00532B34"/>
    <w:rsid w:val="00532CB2"/>
    <w:rsid w:val="00532D10"/>
    <w:rsid w:val="00533149"/>
    <w:rsid w:val="0053371D"/>
    <w:rsid w:val="00533A30"/>
    <w:rsid w:val="00533B84"/>
    <w:rsid w:val="0053458B"/>
    <w:rsid w:val="00534593"/>
    <w:rsid w:val="0053498F"/>
    <w:rsid w:val="00534A1C"/>
    <w:rsid w:val="00534D7D"/>
    <w:rsid w:val="005350DC"/>
    <w:rsid w:val="00535252"/>
    <w:rsid w:val="0053539E"/>
    <w:rsid w:val="00535C83"/>
    <w:rsid w:val="00535CB4"/>
    <w:rsid w:val="00535DFF"/>
    <w:rsid w:val="00536010"/>
    <w:rsid w:val="0053606A"/>
    <w:rsid w:val="00536237"/>
    <w:rsid w:val="00536896"/>
    <w:rsid w:val="00536AD5"/>
    <w:rsid w:val="00537146"/>
    <w:rsid w:val="00537904"/>
    <w:rsid w:val="00537A77"/>
    <w:rsid w:val="00537A7E"/>
    <w:rsid w:val="00537C63"/>
    <w:rsid w:val="00537D91"/>
    <w:rsid w:val="00540310"/>
    <w:rsid w:val="005408E1"/>
    <w:rsid w:val="00540A27"/>
    <w:rsid w:val="00540EB6"/>
    <w:rsid w:val="00540F9D"/>
    <w:rsid w:val="005412D8"/>
    <w:rsid w:val="0054154D"/>
    <w:rsid w:val="00541A14"/>
    <w:rsid w:val="005420F8"/>
    <w:rsid w:val="0054211F"/>
    <w:rsid w:val="005422EE"/>
    <w:rsid w:val="00542378"/>
    <w:rsid w:val="00542D62"/>
    <w:rsid w:val="00542E34"/>
    <w:rsid w:val="00543231"/>
    <w:rsid w:val="00543462"/>
    <w:rsid w:val="00543834"/>
    <w:rsid w:val="0054390B"/>
    <w:rsid w:val="00543A5B"/>
    <w:rsid w:val="00543F9C"/>
    <w:rsid w:val="00544300"/>
    <w:rsid w:val="00544774"/>
    <w:rsid w:val="00544BEC"/>
    <w:rsid w:val="00544BF1"/>
    <w:rsid w:val="00544D3A"/>
    <w:rsid w:val="00545290"/>
    <w:rsid w:val="00545C42"/>
    <w:rsid w:val="00545D06"/>
    <w:rsid w:val="00545DB7"/>
    <w:rsid w:val="00545DDB"/>
    <w:rsid w:val="00545F2D"/>
    <w:rsid w:val="005461AA"/>
    <w:rsid w:val="005462D0"/>
    <w:rsid w:val="00546440"/>
    <w:rsid w:val="00546A77"/>
    <w:rsid w:val="00546AD0"/>
    <w:rsid w:val="00546C79"/>
    <w:rsid w:val="00546D39"/>
    <w:rsid w:val="00546F85"/>
    <w:rsid w:val="005472F3"/>
    <w:rsid w:val="00547A88"/>
    <w:rsid w:val="00547AED"/>
    <w:rsid w:val="00547B21"/>
    <w:rsid w:val="0055000A"/>
    <w:rsid w:val="0055036C"/>
    <w:rsid w:val="0055047F"/>
    <w:rsid w:val="0055087D"/>
    <w:rsid w:val="00550AB0"/>
    <w:rsid w:val="00550CBF"/>
    <w:rsid w:val="00550DB8"/>
    <w:rsid w:val="00550E84"/>
    <w:rsid w:val="00551368"/>
    <w:rsid w:val="005513AC"/>
    <w:rsid w:val="0055141A"/>
    <w:rsid w:val="00551759"/>
    <w:rsid w:val="005524B0"/>
    <w:rsid w:val="00552B0F"/>
    <w:rsid w:val="00552C3B"/>
    <w:rsid w:val="00552CD2"/>
    <w:rsid w:val="00552F7C"/>
    <w:rsid w:val="00552FCC"/>
    <w:rsid w:val="0055344F"/>
    <w:rsid w:val="005535D5"/>
    <w:rsid w:val="0055381E"/>
    <w:rsid w:val="00553893"/>
    <w:rsid w:val="00553D16"/>
    <w:rsid w:val="00553DFB"/>
    <w:rsid w:val="00554139"/>
    <w:rsid w:val="00554316"/>
    <w:rsid w:val="00554894"/>
    <w:rsid w:val="00554A84"/>
    <w:rsid w:val="00554F08"/>
    <w:rsid w:val="00554F32"/>
    <w:rsid w:val="00554FFD"/>
    <w:rsid w:val="005555CC"/>
    <w:rsid w:val="005555DB"/>
    <w:rsid w:val="00555726"/>
    <w:rsid w:val="0055584F"/>
    <w:rsid w:val="0055587F"/>
    <w:rsid w:val="00555AE0"/>
    <w:rsid w:val="00555AEC"/>
    <w:rsid w:val="00555B16"/>
    <w:rsid w:val="00555F09"/>
    <w:rsid w:val="00556028"/>
    <w:rsid w:val="005565A6"/>
    <w:rsid w:val="00556EFB"/>
    <w:rsid w:val="00557296"/>
    <w:rsid w:val="005577B0"/>
    <w:rsid w:val="00557982"/>
    <w:rsid w:val="00557B39"/>
    <w:rsid w:val="00557F64"/>
    <w:rsid w:val="0056013B"/>
    <w:rsid w:val="00560192"/>
    <w:rsid w:val="00560570"/>
    <w:rsid w:val="00561241"/>
    <w:rsid w:val="00561638"/>
    <w:rsid w:val="00561AB3"/>
    <w:rsid w:val="00562084"/>
    <w:rsid w:val="005623EA"/>
    <w:rsid w:val="00562568"/>
    <w:rsid w:val="005626AD"/>
    <w:rsid w:val="00562EA1"/>
    <w:rsid w:val="005630B7"/>
    <w:rsid w:val="005632E4"/>
    <w:rsid w:val="0056375B"/>
    <w:rsid w:val="00563A5C"/>
    <w:rsid w:val="00563AAF"/>
    <w:rsid w:val="00563D7C"/>
    <w:rsid w:val="00563DF2"/>
    <w:rsid w:val="00564369"/>
    <w:rsid w:val="00564B82"/>
    <w:rsid w:val="00564C58"/>
    <w:rsid w:val="00565333"/>
    <w:rsid w:val="0056565B"/>
    <w:rsid w:val="0056574F"/>
    <w:rsid w:val="005658BD"/>
    <w:rsid w:val="00565AA0"/>
    <w:rsid w:val="00565B25"/>
    <w:rsid w:val="00565BB7"/>
    <w:rsid w:val="00565DB9"/>
    <w:rsid w:val="00566049"/>
    <w:rsid w:val="005660CA"/>
    <w:rsid w:val="0056644C"/>
    <w:rsid w:val="005669BC"/>
    <w:rsid w:val="00566AD4"/>
    <w:rsid w:val="00566D15"/>
    <w:rsid w:val="00566F6D"/>
    <w:rsid w:val="00567154"/>
    <w:rsid w:val="00567562"/>
    <w:rsid w:val="005675DF"/>
    <w:rsid w:val="005679ED"/>
    <w:rsid w:val="00567BDA"/>
    <w:rsid w:val="00567BE3"/>
    <w:rsid w:val="00567DE1"/>
    <w:rsid w:val="00570210"/>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C2A"/>
    <w:rsid w:val="00572EF2"/>
    <w:rsid w:val="00573587"/>
    <w:rsid w:val="00573B54"/>
    <w:rsid w:val="00573F56"/>
    <w:rsid w:val="005744F6"/>
    <w:rsid w:val="00574B37"/>
    <w:rsid w:val="005754ED"/>
    <w:rsid w:val="00575AE0"/>
    <w:rsid w:val="00575B15"/>
    <w:rsid w:val="00575B53"/>
    <w:rsid w:val="00575CAC"/>
    <w:rsid w:val="00575DEF"/>
    <w:rsid w:val="00575F16"/>
    <w:rsid w:val="00576B40"/>
    <w:rsid w:val="00576C5F"/>
    <w:rsid w:val="00577004"/>
    <w:rsid w:val="005771F0"/>
    <w:rsid w:val="0057740D"/>
    <w:rsid w:val="005774BA"/>
    <w:rsid w:val="005778C8"/>
    <w:rsid w:val="005778EF"/>
    <w:rsid w:val="00577A25"/>
    <w:rsid w:val="00577A7F"/>
    <w:rsid w:val="0058013F"/>
    <w:rsid w:val="005801A4"/>
    <w:rsid w:val="00580A06"/>
    <w:rsid w:val="0058131B"/>
    <w:rsid w:val="00581530"/>
    <w:rsid w:val="005816FA"/>
    <w:rsid w:val="005818C7"/>
    <w:rsid w:val="00581B85"/>
    <w:rsid w:val="0058211D"/>
    <w:rsid w:val="0058248A"/>
    <w:rsid w:val="005826EA"/>
    <w:rsid w:val="00582A54"/>
    <w:rsid w:val="0058358D"/>
    <w:rsid w:val="0058385F"/>
    <w:rsid w:val="00583A33"/>
    <w:rsid w:val="00583DAA"/>
    <w:rsid w:val="00583E24"/>
    <w:rsid w:val="00583F94"/>
    <w:rsid w:val="0058453E"/>
    <w:rsid w:val="00584619"/>
    <w:rsid w:val="00584BE4"/>
    <w:rsid w:val="00584BFC"/>
    <w:rsid w:val="005852F7"/>
    <w:rsid w:val="0058546C"/>
    <w:rsid w:val="005854C4"/>
    <w:rsid w:val="00585940"/>
    <w:rsid w:val="00585A79"/>
    <w:rsid w:val="00585D6F"/>
    <w:rsid w:val="005860AF"/>
    <w:rsid w:val="00586674"/>
    <w:rsid w:val="005867D2"/>
    <w:rsid w:val="0058687D"/>
    <w:rsid w:val="005869CB"/>
    <w:rsid w:val="00586A0F"/>
    <w:rsid w:val="005870E2"/>
    <w:rsid w:val="0058724E"/>
    <w:rsid w:val="005875A5"/>
    <w:rsid w:val="00587876"/>
    <w:rsid w:val="0058798E"/>
    <w:rsid w:val="0059013D"/>
    <w:rsid w:val="00590781"/>
    <w:rsid w:val="00590862"/>
    <w:rsid w:val="005909A8"/>
    <w:rsid w:val="00590D4E"/>
    <w:rsid w:val="00590E3D"/>
    <w:rsid w:val="005910E0"/>
    <w:rsid w:val="00591838"/>
    <w:rsid w:val="00591C16"/>
    <w:rsid w:val="00591F6C"/>
    <w:rsid w:val="0059204A"/>
    <w:rsid w:val="00592416"/>
    <w:rsid w:val="00592808"/>
    <w:rsid w:val="00592A0D"/>
    <w:rsid w:val="00592A8E"/>
    <w:rsid w:val="00592B45"/>
    <w:rsid w:val="00593145"/>
    <w:rsid w:val="00593FA4"/>
    <w:rsid w:val="00594376"/>
    <w:rsid w:val="005944B6"/>
    <w:rsid w:val="00594A61"/>
    <w:rsid w:val="00594F1D"/>
    <w:rsid w:val="00594F6F"/>
    <w:rsid w:val="005953AD"/>
    <w:rsid w:val="005956B6"/>
    <w:rsid w:val="005956E3"/>
    <w:rsid w:val="00595894"/>
    <w:rsid w:val="00595996"/>
    <w:rsid w:val="00596154"/>
    <w:rsid w:val="005963CC"/>
    <w:rsid w:val="00596841"/>
    <w:rsid w:val="00596861"/>
    <w:rsid w:val="00596C9B"/>
    <w:rsid w:val="00596E19"/>
    <w:rsid w:val="00596E80"/>
    <w:rsid w:val="005978AA"/>
    <w:rsid w:val="0059794D"/>
    <w:rsid w:val="00597AA8"/>
    <w:rsid w:val="005A02D7"/>
    <w:rsid w:val="005A07F1"/>
    <w:rsid w:val="005A0E45"/>
    <w:rsid w:val="005A1113"/>
    <w:rsid w:val="005A1369"/>
    <w:rsid w:val="005A16FB"/>
    <w:rsid w:val="005A1742"/>
    <w:rsid w:val="005A1986"/>
    <w:rsid w:val="005A1C71"/>
    <w:rsid w:val="005A1C8E"/>
    <w:rsid w:val="005A2049"/>
    <w:rsid w:val="005A217E"/>
    <w:rsid w:val="005A241E"/>
    <w:rsid w:val="005A27FB"/>
    <w:rsid w:val="005A28B1"/>
    <w:rsid w:val="005A28B4"/>
    <w:rsid w:val="005A2BCD"/>
    <w:rsid w:val="005A2FEF"/>
    <w:rsid w:val="005A32EA"/>
    <w:rsid w:val="005A37AC"/>
    <w:rsid w:val="005A38AA"/>
    <w:rsid w:val="005A3C3C"/>
    <w:rsid w:val="005A3C9B"/>
    <w:rsid w:val="005A418F"/>
    <w:rsid w:val="005A46A3"/>
    <w:rsid w:val="005A46F6"/>
    <w:rsid w:val="005A472C"/>
    <w:rsid w:val="005A4869"/>
    <w:rsid w:val="005A4897"/>
    <w:rsid w:val="005A4A43"/>
    <w:rsid w:val="005A4C3D"/>
    <w:rsid w:val="005A4C76"/>
    <w:rsid w:val="005A51A0"/>
    <w:rsid w:val="005A5325"/>
    <w:rsid w:val="005A5557"/>
    <w:rsid w:val="005A573A"/>
    <w:rsid w:val="005A61A7"/>
    <w:rsid w:val="005A61F3"/>
    <w:rsid w:val="005A627D"/>
    <w:rsid w:val="005A6636"/>
    <w:rsid w:val="005A6A3B"/>
    <w:rsid w:val="005A6F61"/>
    <w:rsid w:val="005A6F92"/>
    <w:rsid w:val="005A6FED"/>
    <w:rsid w:val="005A70E5"/>
    <w:rsid w:val="005A7164"/>
    <w:rsid w:val="005A7323"/>
    <w:rsid w:val="005A777A"/>
    <w:rsid w:val="005A78B2"/>
    <w:rsid w:val="005A7A57"/>
    <w:rsid w:val="005A7AA4"/>
    <w:rsid w:val="005B01B0"/>
    <w:rsid w:val="005B05E7"/>
    <w:rsid w:val="005B0AE8"/>
    <w:rsid w:val="005B0B39"/>
    <w:rsid w:val="005B10EF"/>
    <w:rsid w:val="005B13CE"/>
    <w:rsid w:val="005B164D"/>
    <w:rsid w:val="005B166A"/>
    <w:rsid w:val="005B1A25"/>
    <w:rsid w:val="005B1B3E"/>
    <w:rsid w:val="005B1BC4"/>
    <w:rsid w:val="005B1BC7"/>
    <w:rsid w:val="005B1CC7"/>
    <w:rsid w:val="005B1D50"/>
    <w:rsid w:val="005B2836"/>
    <w:rsid w:val="005B2C40"/>
    <w:rsid w:val="005B2D3D"/>
    <w:rsid w:val="005B315E"/>
    <w:rsid w:val="005B330C"/>
    <w:rsid w:val="005B3B14"/>
    <w:rsid w:val="005B3C66"/>
    <w:rsid w:val="005B3D11"/>
    <w:rsid w:val="005B411C"/>
    <w:rsid w:val="005B4B68"/>
    <w:rsid w:val="005B4B8E"/>
    <w:rsid w:val="005B4BA3"/>
    <w:rsid w:val="005B4E45"/>
    <w:rsid w:val="005B4E4D"/>
    <w:rsid w:val="005B5538"/>
    <w:rsid w:val="005B5D5F"/>
    <w:rsid w:val="005B63CD"/>
    <w:rsid w:val="005B6661"/>
    <w:rsid w:val="005B668D"/>
    <w:rsid w:val="005B6884"/>
    <w:rsid w:val="005B6894"/>
    <w:rsid w:val="005B6B61"/>
    <w:rsid w:val="005B6C18"/>
    <w:rsid w:val="005B6D3B"/>
    <w:rsid w:val="005B6E5D"/>
    <w:rsid w:val="005B6ED8"/>
    <w:rsid w:val="005B6F74"/>
    <w:rsid w:val="005B6FEC"/>
    <w:rsid w:val="005B6FF5"/>
    <w:rsid w:val="005B7015"/>
    <w:rsid w:val="005B7121"/>
    <w:rsid w:val="005B7243"/>
    <w:rsid w:val="005B779C"/>
    <w:rsid w:val="005B7B2E"/>
    <w:rsid w:val="005B7B47"/>
    <w:rsid w:val="005B7B93"/>
    <w:rsid w:val="005C01A8"/>
    <w:rsid w:val="005C06F8"/>
    <w:rsid w:val="005C072C"/>
    <w:rsid w:val="005C0E15"/>
    <w:rsid w:val="005C1023"/>
    <w:rsid w:val="005C1384"/>
    <w:rsid w:val="005C13B2"/>
    <w:rsid w:val="005C17A1"/>
    <w:rsid w:val="005C1815"/>
    <w:rsid w:val="005C1AEC"/>
    <w:rsid w:val="005C1FC1"/>
    <w:rsid w:val="005C25C6"/>
    <w:rsid w:val="005C27E3"/>
    <w:rsid w:val="005C2DEA"/>
    <w:rsid w:val="005C33AA"/>
    <w:rsid w:val="005C37CB"/>
    <w:rsid w:val="005C3BE8"/>
    <w:rsid w:val="005C3EF8"/>
    <w:rsid w:val="005C3FE3"/>
    <w:rsid w:val="005C43CC"/>
    <w:rsid w:val="005C459C"/>
    <w:rsid w:val="005C475A"/>
    <w:rsid w:val="005C4D9B"/>
    <w:rsid w:val="005C5695"/>
    <w:rsid w:val="005C5AB2"/>
    <w:rsid w:val="005C5C95"/>
    <w:rsid w:val="005C614F"/>
    <w:rsid w:val="005C65EB"/>
    <w:rsid w:val="005C71FB"/>
    <w:rsid w:val="005C74C4"/>
    <w:rsid w:val="005C74C5"/>
    <w:rsid w:val="005C76CC"/>
    <w:rsid w:val="005C7775"/>
    <w:rsid w:val="005C77E9"/>
    <w:rsid w:val="005C78AE"/>
    <w:rsid w:val="005C7FCF"/>
    <w:rsid w:val="005D02FB"/>
    <w:rsid w:val="005D1457"/>
    <w:rsid w:val="005D14B9"/>
    <w:rsid w:val="005D17ED"/>
    <w:rsid w:val="005D1A9F"/>
    <w:rsid w:val="005D1C71"/>
    <w:rsid w:val="005D1D91"/>
    <w:rsid w:val="005D28CC"/>
    <w:rsid w:val="005D292F"/>
    <w:rsid w:val="005D2A87"/>
    <w:rsid w:val="005D3264"/>
    <w:rsid w:val="005D34EA"/>
    <w:rsid w:val="005D368B"/>
    <w:rsid w:val="005D3A8A"/>
    <w:rsid w:val="005D3E8E"/>
    <w:rsid w:val="005D40A9"/>
    <w:rsid w:val="005D40B0"/>
    <w:rsid w:val="005D42BD"/>
    <w:rsid w:val="005D45B5"/>
    <w:rsid w:val="005D4661"/>
    <w:rsid w:val="005D4A27"/>
    <w:rsid w:val="005D4C57"/>
    <w:rsid w:val="005D4FE1"/>
    <w:rsid w:val="005D5075"/>
    <w:rsid w:val="005D50C0"/>
    <w:rsid w:val="005D52FA"/>
    <w:rsid w:val="005D5403"/>
    <w:rsid w:val="005D542C"/>
    <w:rsid w:val="005D5716"/>
    <w:rsid w:val="005D600F"/>
    <w:rsid w:val="005D6013"/>
    <w:rsid w:val="005D6612"/>
    <w:rsid w:val="005D66F5"/>
    <w:rsid w:val="005D67E5"/>
    <w:rsid w:val="005D697E"/>
    <w:rsid w:val="005D6B25"/>
    <w:rsid w:val="005D7088"/>
    <w:rsid w:val="005D76AE"/>
    <w:rsid w:val="005D76DE"/>
    <w:rsid w:val="005D7713"/>
    <w:rsid w:val="005D777B"/>
    <w:rsid w:val="005D77DE"/>
    <w:rsid w:val="005D79F1"/>
    <w:rsid w:val="005D7C42"/>
    <w:rsid w:val="005D7D29"/>
    <w:rsid w:val="005D7EBF"/>
    <w:rsid w:val="005D7F10"/>
    <w:rsid w:val="005E05A1"/>
    <w:rsid w:val="005E09E4"/>
    <w:rsid w:val="005E0D78"/>
    <w:rsid w:val="005E125B"/>
    <w:rsid w:val="005E1726"/>
    <w:rsid w:val="005E1CB9"/>
    <w:rsid w:val="005E1FAB"/>
    <w:rsid w:val="005E2117"/>
    <w:rsid w:val="005E235A"/>
    <w:rsid w:val="005E2513"/>
    <w:rsid w:val="005E25C0"/>
    <w:rsid w:val="005E266F"/>
    <w:rsid w:val="005E2BCF"/>
    <w:rsid w:val="005E2FA1"/>
    <w:rsid w:val="005E3635"/>
    <w:rsid w:val="005E38DE"/>
    <w:rsid w:val="005E3B4C"/>
    <w:rsid w:val="005E3F34"/>
    <w:rsid w:val="005E421C"/>
    <w:rsid w:val="005E4241"/>
    <w:rsid w:val="005E43BC"/>
    <w:rsid w:val="005E4EF0"/>
    <w:rsid w:val="005E50E8"/>
    <w:rsid w:val="005E5240"/>
    <w:rsid w:val="005E5734"/>
    <w:rsid w:val="005E5741"/>
    <w:rsid w:val="005E5EC3"/>
    <w:rsid w:val="005E602B"/>
    <w:rsid w:val="005E6150"/>
    <w:rsid w:val="005E61B6"/>
    <w:rsid w:val="005E6487"/>
    <w:rsid w:val="005E651F"/>
    <w:rsid w:val="005E664C"/>
    <w:rsid w:val="005E6971"/>
    <w:rsid w:val="005E6D4E"/>
    <w:rsid w:val="005E6EE7"/>
    <w:rsid w:val="005E7088"/>
    <w:rsid w:val="005E73CE"/>
    <w:rsid w:val="005E77E3"/>
    <w:rsid w:val="005F0616"/>
    <w:rsid w:val="005F0727"/>
    <w:rsid w:val="005F0745"/>
    <w:rsid w:val="005F07DC"/>
    <w:rsid w:val="005F0C34"/>
    <w:rsid w:val="005F0EAB"/>
    <w:rsid w:val="005F0FB4"/>
    <w:rsid w:val="005F132B"/>
    <w:rsid w:val="005F13BD"/>
    <w:rsid w:val="005F1859"/>
    <w:rsid w:val="005F1AC8"/>
    <w:rsid w:val="005F1B25"/>
    <w:rsid w:val="005F21AF"/>
    <w:rsid w:val="005F21FB"/>
    <w:rsid w:val="005F257C"/>
    <w:rsid w:val="005F25E2"/>
    <w:rsid w:val="005F2688"/>
    <w:rsid w:val="005F27E3"/>
    <w:rsid w:val="005F29AD"/>
    <w:rsid w:val="005F2B4F"/>
    <w:rsid w:val="005F347F"/>
    <w:rsid w:val="005F3516"/>
    <w:rsid w:val="005F35AA"/>
    <w:rsid w:val="005F38CE"/>
    <w:rsid w:val="005F40DE"/>
    <w:rsid w:val="005F4421"/>
    <w:rsid w:val="005F4927"/>
    <w:rsid w:val="005F49F4"/>
    <w:rsid w:val="005F4ABD"/>
    <w:rsid w:val="005F4B7D"/>
    <w:rsid w:val="005F4D34"/>
    <w:rsid w:val="005F4DB6"/>
    <w:rsid w:val="005F4E65"/>
    <w:rsid w:val="005F4F77"/>
    <w:rsid w:val="005F557D"/>
    <w:rsid w:val="005F56F3"/>
    <w:rsid w:val="005F59E5"/>
    <w:rsid w:val="005F5A0F"/>
    <w:rsid w:val="005F5EDF"/>
    <w:rsid w:val="005F5FDC"/>
    <w:rsid w:val="005F6035"/>
    <w:rsid w:val="005F61C5"/>
    <w:rsid w:val="005F63D8"/>
    <w:rsid w:val="005F64FB"/>
    <w:rsid w:val="005F67EC"/>
    <w:rsid w:val="005F6A3F"/>
    <w:rsid w:val="005F6BBB"/>
    <w:rsid w:val="005F6C45"/>
    <w:rsid w:val="005F71EC"/>
    <w:rsid w:val="005F789F"/>
    <w:rsid w:val="006000CD"/>
    <w:rsid w:val="006000FB"/>
    <w:rsid w:val="00600265"/>
    <w:rsid w:val="00600270"/>
    <w:rsid w:val="006006E4"/>
    <w:rsid w:val="00600754"/>
    <w:rsid w:val="0060119A"/>
    <w:rsid w:val="006022D0"/>
    <w:rsid w:val="0060251E"/>
    <w:rsid w:val="00602A68"/>
    <w:rsid w:val="00602A7D"/>
    <w:rsid w:val="00602DDE"/>
    <w:rsid w:val="00602E0C"/>
    <w:rsid w:val="0060339B"/>
    <w:rsid w:val="00603552"/>
    <w:rsid w:val="006046E4"/>
    <w:rsid w:val="00604BC5"/>
    <w:rsid w:val="00604D85"/>
    <w:rsid w:val="00605037"/>
    <w:rsid w:val="0060577C"/>
    <w:rsid w:val="006058B4"/>
    <w:rsid w:val="006059B6"/>
    <w:rsid w:val="00605E04"/>
    <w:rsid w:val="00605E0D"/>
    <w:rsid w:val="00605FFE"/>
    <w:rsid w:val="006063F2"/>
    <w:rsid w:val="0060650C"/>
    <w:rsid w:val="00606B37"/>
    <w:rsid w:val="00606FF6"/>
    <w:rsid w:val="00607252"/>
    <w:rsid w:val="00607624"/>
    <w:rsid w:val="00607C2E"/>
    <w:rsid w:val="00610137"/>
    <w:rsid w:val="0061038C"/>
    <w:rsid w:val="006106C1"/>
    <w:rsid w:val="006106F4"/>
    <w:rsid w:val="00610B28"/>
    <w:rsid w:val="00610C68"/>
    <w:rsid w:val="00610C8F"/>
    <w:rsid w:val="00610F52"/>
    <w:rsid w:val="0061124A"/>
    <w:rsid w:val="006112D0"/>
    <w:rsid w:val="0061167D"/>
    <w:rsid w:val="0061169D"/>
    <w:rsid w:val="00611737"/>
    <w:rsid w:val="00611752"/>
    <w:rsid w:val="00611B07"/>
    <w:rsid w:val="00611C1D"/>
    <w:rsid w:val="00611C60"/>
    <w:rsid w:val="00611F0D"/>
    <w:rsid w:val="00612019"/>
    <w:rsid w:val="00612388"/>
    <w:rsid w:val="00612904"/>
    <w:rsid w:val="00612E32"/>
    <w:rsid w:val="00612FDD"/>
    <w:rsid w:val="00613265"/>
    <w:rsid w:val="006133A6"/>
    <w:rsid w:val="006133F7"/>
    <w:rsid w:val="00613471"/>
    <w:rsid w:val="006134CA"/>
    <w:rsid w:val="006136FB"/>
    <w:rsid w:val="00613846"/>
    <w:rsid w:val="00613ECE"/>
    <w:rsid w:val="0061454F"/>
    <w:rsid w:val="0061461E"/>
    <w:rsid w:val="00614646"/>
    <w:rsid w:val="006148C3"/>
    <w:rsid w:val="0061494C"/>
    <w:rsid w:val="00614B35"/>
    <w:rsid w:val="00614DE8"/>
    <w:rsid w:val="006152D6"/>
    <w:rsid w:val="006154EE"/>
    <w:rsid w:val="00615778"/>
    <w:rsid w:val="00615A35"/>
    <w:rsid w:val="00615B48"/>
    <w:rsid w:val="006164E7"/>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10"/>
    <w:rsid w:val="00617F79"/>
    <w:rsid w:val="00620231"/>
    <w:rsid w:val="006206B3"/>
    <w:rsid w:val="006207B2"/>
    <w:rsid w:val="006207ED"/>
    <w:rsid w:val="00620AFF"/>
    <w:rsid w:val="00620B98"/>
    <w:rsid w:val="0062140E"/>
    <w:rsid w:val="00622143"/>
    <w:rsid w:val="00622388"/>
    <w:rsid w:val="0062254D"/>
    <w:rsid w:val="00622669"/>
    <w:rsid w:val="006226E7"/>
    <w:rsid w:val="0062286A"/>
    <w:rsid w:val="00622B1A"/>
    <w:rsid w:val="00622E0B"/>
    <w:rsid w:val="00622EFD"/>
    <w:rsid w:val="00622FE1"/>
    <w:rsid w:val="006230E8"/>
    <w:rsid w:val="0062325B"/>
    <w:rsid w:val="006232D7"/>
    <w:rsid w:val="00623438"/>
    <w:rsid w:val="006237DE"/>
    <w:rsid w:val="00623960"/>
    <w:rsid w:val="00623A2F"/>
    <w:rsid w:val="006240FF"/>
    <w:rsid w:val="0062416C"/>
    <w:rsid w:val="006241BC"/>
    <w:rsid w:val="00624470"/>
    <w:rsid w:val="00624510"/>
    <w:rsid w:val="0062488E"/>
    <w:rsid w:val="006249B1"/>
    <w:rsid w:val="00624CAC"/>
    <w:rsid w:val="00624F4E"/>
    <w:rsid w:val="00624F7C"/>
    <w:rsid w:val="006253B7"/>
    <w:rsid w:val="00625765"/>
    <w:rsid w:val="00625814"/>
    <w:rsid w:val="006259E2"/>
    <w:rsid w:val="00625C1A"/>
    <w:rsid w:val="00625C77"/>
    <w:rsid w:val="00625CE5"/>
    <w:rsid w:val="00625EE9"/>
    <w:rsid w:val="00626071"/>
    <w:rsid w:val="00626216"/>
    <w:rsid w:val="00626652"/>
    <w:rsid w:val="006267E9"/>
    <w:rsid w:val="00626C37"/>
    <w:rsid w:val="00626C39"/>
    <w:rsid w:val="00626F07"/>
    <w:rsid w:val="00626FCF"/>
    <w:rsid w:val="0062707D"/>
    <w:rsid w:val="006274F5"/>
    <w:rsid w:val="00627527"/>
    <w:rsid w:val="00630256"/>
    <w:rsid w:val="0063071F"/>
    <w:rsid w:val="0063075D"/>
    <w:rsid w:val="006309D8"/>
    <w:rsid w:val="00630C5E"/>
    <w:rsid w:val="00630CFB"/>
    <w:rsid w:val="00631655"/>
    <w:rsid w:val="00631873"/>
    <w:rsid w:val="00631891"/>
    <w:rsid w:val="006318C0"/>
    <w:rsid w:val="00631BCE"/>
    <w:rsid w:val="00631E00"/>
    <w:rsid w:val="00631E43"/>
    <w:rsid w:val="00631F10"/>
    <w:rsid w:val="0063202C"/>
    <w:rsid w:val="00632111"/>
    <w:rsid w:val="00632459"/>
    <w:rsid w:val="0063251C"/>
    <w:rsid w:val="006326DF"/>
    <w:rsid w:val="006327CF"/>
    <w:rsid w:val="00632B0E"/>
    <w:rsid w:val="00632E50"/>
    <w:rsid w:val="00632FD8"/>
    <w:rsid w:val="00633C36"/>
    <w:rsid w:val="00633C83"/>
    <w:rsid w:val="006341EA"/>
    <w:rsid w:val="0063426D"/>
    <w:rsid w:val="0063440B"/>
    <w:rsid w:val="0063461D"/>
    <w:rsid w:val="006347E7"/>
    <w:rsid w:val="006347F4"/>
    <w:rsid w:val="00634826"/>
    <w:rsid w:val="00634AA9"/>
    <w:rsid w:val="00634B42"/>
    <w:rsid w:val="00634BA2"/>
    <w:rsid w:val="00634D4F"/>
    <w:rsid w:val="00634D53"/>
    <w:rsid w:val="00635027"/>
    <w:rsid w:val="00635153"/>
    <w:rsid w:val="00635560"/>
    <w:rsid w:val="006355C4"/>
    <w:rsid w:val="00635973"/>
    <w:rsid w:val="00635CB0"/>
    <w:rsid w:val="00636486"/>
    <w:rsid w:val="0063660C"/>
    <w:rsid w:val="00636664"/>
    <w:rsid w:val="00636694"/>
    <w:rsid w:val="00636EBB"/>
    <w:rsid w:val="00637170"/>
    <w:rsid w:val="00637208"/>
    <w:rsid w:val="006374E0"/>
    <w:rsid w:val="00637764"/>
    <w:rsid w:val="006377B8"/>
    <w:rsid w:val="00637C38"/>
    <w:rsid w:val="00637CBA"/>
    <w:rsid w:val="00640576"/>
    <w:rsid w:val="0064059A"/>
    <w:rsid w:val="00640962"/>
    <w:rsid w:val="00640AC5"/>
    <w:rsid w:val="0064126C"/>
    <w:rsid w:val="00641331"/>
    <w:rsid w:val="006413AA"/>
    <w:rsid w:val="006416D2"/>
    <w:rsid w:val="00641A83"/>
    <w:rsid w:val="00641D62"/>
    <w:rsid w:val="00641D96"/>
    <w:rsid w:val="00641E0B"/>
    <w:rsid w:val="00642193"/>
    <w:rsid w:val="006423AA"/>
    <w:rsid w:val="00642E37"/>
    <w:rsid w:val="00642EC9"/>
    <w:rsid w:val="00642F08"/>
    <w:rsid w:val="0064319B"/>
    <w:rsid w:val="00643AF4"/>
    <w:rsid w:val="00643E35"/>
    <w:rsid w:val="00644178"/>
    <w:rsid w:val="006441F6"/>
    <w:rsid w:val="0064422A"/>
    <w:rsid w:val="00644A7B"/>
    <w:rsid w:val="00644D3A"/>
    <w:rsid w:val="00644DE9"/>
    <w:rsid w:val="00644FC4"/>
    <w:rsid w:val="00645125"/>
    <w:rsid w:val="0064516B"/>
    <w:rsid w:val="006455AF"/>
    <w:rsid w:val="00645AB5"/>
    <w:rsid w:val="00645BDE"/>
    <w:rsid w:val="00645CC2"/>
    <w:rsid w:val="00645E59"/>
    <w:rsid w:val="00645F5B"/>
    <w:rsid w:val="006465C3"/>
    <w:rsid w:val="0064669D"/>
    <w:rsid w:val="00646C6F"/>
    <w:rsid w:val="006470C4"/>
    <w:rsid w:val="00647163"/>
    <w:rsid w:val="0064720C"/>
    <w:rsid w:val="0064722E"/>
    <w:rsid w:val="006473CB"/>
    <w:rsid w:val="006478DF"/>
    <w:rsid w:val="00647A7F"/>
    <w:rsid w:val="006506FD"/>
    <w:rsid w:val="00650941"/>
    <w:rsid w:val="00650C28"/>
    <w:rsid w:val="00650D85"/>
    <w:rsid w:val="00650E6D"/>
    <w:rsid w:val="006510CE"/>
    <w:rsid w:val="006512D6"/>
    <w:rsid w:val="00651812"/>
    <w:rsid w:val="0065196B"/>
    <w:rsid w:val="006519DC"/>
    <w:rsid w:val="00651BBB"/>
    <w:rsid w:val="00651C59"/>
    <w:rsid w:val="00651D74"/>
    <w:rsid w:val="00652880"/>
    <w:rsid w:val="00652AC8"/>
    <w:rsid w:val="00652C3A"/>
    <w:rsid w:val="00652DB7"/>
    <w:rsid w:val="00652FCE"/>
    <w:rsid w:val="0065375A"/>
    <w:rsid w:val="0065394F"/>
    <w:rsid w:val="00653B1B"/>
    <w:rsid w:val="00653BD3"/>
    <w:rsid w:val="00653F13"/>
    <w:rsid w:val="006541F5"/>
    <w:rsid w:val="006543BA"/>
    <w:rsid w:val="00654926"/>
    <w:rsid w:val="00654D72"/>
    <w:rsid w:val="006553F3"/>
    <w:rsid w:val="00655687"/>
    <w:rsid w:val="006556D1"/>
    <w:rsid w:val="006556D9"/>
    <w:rsid w:val="00655AEE"/>
    <w:rsid w:val="00655BB2"/>
    <w:rsid w:val="0065607A"/>
    <w:rsid w:val="006564CB"/>
    <w:rsid w:val="006565F7"/>
    <w:rsid w:val="006565FE"/>
    <w:rsid w:val="006566BF"/>
    <w:rsid w:val="00656CDB"/>
    <w:rsid w:val="00656DA0"/>
    <w:rsid w:val="00657123"/>
    <w:rsid w:val="00657189"/>
    <w:rsid w:val="0065724E"/>
    <w:rsid w:val="006576EC"/>
    <w:rsid w:val="00657F90"/>
    <w:rsid w:val="006600DB"/>
    <w:rsid w:val="006613C0"/>
    <w:rsid w:val="0066194E"/>
    <w:rsid w:val="00661C46"/>
    <w:rsid w:val="0066202F"/>
    <w:rsid w:val="006622A8"/>
    <w:rsid w:val="0066256C"/>
    <w:rsid w:val="006626BE"/>
    <w:rsid w:val="00662C1D"/>
    <w:rsid w:val="006630FC"/>
    <w:rsid w:val="00663147"/>
    <w:rsid w:val="00663344"/>
    <w:rsid w:val="00663647"/>
    <w:rsid w:val="00663C93"/>
    <w:rsid w:val="00663DFB"/>
    <w:rsid w:val="00664416"/>
    <w:rsid w:val="006644E1"/>
    <w:rsid w:val="006645EC"/>
    <w:rsid w:val="00664642"/>
    <w:rsid w:val="00664674"/>
    <w:rsid w:val="00664C0C"/>
    <w:rsid w:val="00664C12"/>
    <w:rsid w:val="00665006"/>
    <w:rsid w:val="0066506E"/>
    <w:rsid w:val="006652D3"/>
    <w:rsid w:val="0066540D"/>
    <w:rsid w:val="00665888"/>
    <w:rsid w:val="0066605C"/>
    <w:rsid w:val="00666CBE"/>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58A"/>
    <w:rsid w:val="00671738"/>
    <w:rsid w:val="006719B2"/>
    <w:rsid w:val="00671FF4"/>
    <w:rsid w:val="00672C45"/>
    <w:rsid w:val="00672F79"/>
    <w:rsid w:val="0067319C"/>
    <w:rsid w:val="00673AC6"/>
    <w:rsid w:val="00673DC1"/>
    <w:rsid w:val="00673F42"/>
    <w:rsid w:val="00674042"/>
    <w:rsid w:val="006744B2"/>
    <w:rsid w:val="00674D58"/>
    <w:rsid w:val="00675538"/>
    <w:rsid w:val="006757E5"/>
    <w:rsid w:val="006758C9"/>
    <w:rsid w:val="00675A5F"/>
    <w:rsid w:val="00675E41"/>
    <w:rsid w:val="006764BC"/>
    <w:rsid w:val="006769C4"/>
    <w:rsid w:val="006769F5"/>
    <w:rsid w:val="00676C6F"/>
    <w:rsid w:val="00677263"/>
    <w:rsid w:val="006772C8"/>
    <w:rsid w:val="00677456"/>
    <w:rsid w:val="006774B0"/>
    <w:rsid w:val="00677627"/>
    <w:rsid w:val="006776C7"/>
    <w:rsid w:val="00677743"/>
    <w:rsid w:val="006777FA"/>
    <w:rsid w:val="00677A67"/>
    <w:rsid w:val="00677A87"/>
    <w:rsid w:val="00677BD5"/>
    <w:rsid w:val="00677E3C"/>
    <w:rsid w:val="0068025E"/>
    <w:rsid w:val="0068051B"/>
    <w:rsid w:val="006805D9"/>
    <w:rsid w:val="00680912"/>
    <w:rsid w:val="00680E8B"/>
    <w:rsid w:val="0068129C"/>
    <w:rsid w:val="0068150F"/>
    <w:rsid w:val="006818D0"/>
    <w:rsid w:val="006819A3"/>
    <w:rsid w:val="00681D51"/>
    <w:rsid w:val="00681E2F"/>
    <w:rsid w:val="00682129"/>
    <w:rsid w:val="0068266C"/>
    <w:rsid w:val="00682E55"/>
    <w:rsid w:val="0068340E"/>
    <w:rsid w:val="00683528"/>
    <w:rsid w:val="00683722"/>
    <w:rsid w:val="00683D2F"/>
    <w:rsid w:val="00684044"/>
    <w:rsid w:val="006840B2"/>
    <w:rsid w:val="006843F6"/>
    <w:rsid w:val="006844D7"/>
    <w:rsid w:val="0068491F"/>
    <w:rsid w:val="00684B4F"/>
    <w:rsid w:val="00684C52"/>
    <w:rsid w:val="00684F4C"/>
    <w:rsid w:val="006851A2"/>
    <w:rsid w:val="0068563E"/>
    <w:rsid w:val="00685DE4"/>
    <w:rsid w:val="006860A1"/>
    <w:rsid w:val="00686118"/>
    <w:rsid w:val="006861C0"/>
    <w:rsid w:val="00686596"/>
    <w:rsid w:val="00686CC2"/>
    <w:rsid w:val="00686F00"/>
    <w:rsid w:val="006871E9"/>
    <w:rsid w:val="00687C97"/>
    <w:rsid w:val="00687D5A"/>
    <w:rsid w:val="00690324"/>
    <w:rsid w:val="006904C2"/>
    <w:rsid w:val="006904DD"/>
    <w:rsid w:val="00690524"/>
    <w:rsid w:val="00690E71"/>
    <w:rsid w:val="006911C8"/>
    <w:rsid w:val="00691459"/>
    <w:rsid w:val="0069147C"/>
    <w:rsid w:val="00691558"/>
    <w:rsid w:val="006921D7"/>
    <w:rsid w:val="0069226B"/>
    <w:rsid w:val="006925AA"/>
    <w:rsid w:val="00692D12"/>
    <w:rsid w:val="00693137"/>
    <w:rsid w:val="00693244"/>
    <w:rsid w:val="00693531"/>
    <w:rsid w:val="00693842"/>
    <w:rsid w:val="00693888"/>
    <w:rsid w:val="00693AF3"/>
    <w:rsid w:val="00693C87"/>
    <w:rsid w:val="00693D3E"/>
    <w:rsid w:val="0069407A"/>
    <w:rsid w:val="0069457A"/>
    <w:rsid w:val="006949A7"/>
    <w:rsid w:val="00694B65"/>
    <w:rsid w:val="00694C69"/>
    <w:rsid w:val="00694D53"/>
    <w:rsid w:val="00694E58"/>
    <w:rsid w:val="00694FD4"/>
    <w:rsid w:val="006951CE"/>
    <w:rsid w:val="006951E5"/>
    <w:rsid w:val="006951FF"/>
    <w:rsid w:val="00695B5A"/>
    <w:rsid w:val="00695D1E"/>
    <w:rsid w:val="00695FCA"/>
    <w:rsid w:val="00696335"/>
    <w:rsid w:val="00696A4D"/>
    <w:rsid w:val="00696C70"/>
    <w:rsid w:val="00697AC9"/>
    <w:rsid w:val="00697D19"/>
    <w:rsid w:val="00697D78"/>
    <w:rsid w:val="006A0052"/>
    <w:rsid w:val="006A05C7"/>
    <w:rsid w:val="006A08CA"/>
    <w:rsid w:val="006A0E43"/>
    <w:rsid w:val="006A102D"/>
    <w:rsid w:val="006A10C6"/>
    <w:rsid w:val="006A11E4"/>
    <w:rsid w:val="006A15CF"/>
    <w:rsid w:val="006A16F0"/>
    <w:rsid w:val="006A1D23"/>
    <w:rsid w:val="006A20A4"/>
    <w:rsid w:val="006A29FF"/>
    <w:rsid w:val="006A2AB9"/>
    <w:rsid w:val="006A2AFB"/>
    <w:rsid w:val="006A2D9E"/>
    <w:rsid w:val="006A2DB4"/>
    <w:rsid w:val="006A350E"/>
    <w:rsid w:val="006A358E"/>
    <w:rsid w:val="006A414D"/>
    <w:rsid w:val="006A41F8"/>
    <w:rsid w:val="006A42A5"/>
    <w:rsid w:val="006A451E"/>
    <w:rsid w:val="006A45BB"/>
    <w:rsid w:val="006A4E52"/>
    <w:rsid w:val="006A4FC8"/>
    <w:rsid w:val="006A50F1"/>
    <w:rsid w:val="006A517B"/>
    <w:rsid w:val="006A55E1"/>
    <w:rsid w:val="006A6001"/>
    <w:rsid w:val="006A603D"/>
    <w:rsid w:val="006A6055"/>
    <w:rsid w:val="006A607B"/>
    <w:rsid w:val="006A61EC"/>
    <w:rsid w:val="006A6296"/>
    <w:rsid w:val="006A6E27"/>
    <w:rsid w:val="006A6EAC"/>
    <w:rsid w:val="006A6FB8"/>
    <w:rsid w:val="006A72B0"/>
    <w:rsid w:val="006A74E5"/>
    <w:rsid w:val="006A7AB4"/>
    <w:rsid w:val="006A7B9D"/>
    <w:rsid w:val="006B02C4"/>
    <w:rsid w:val="006B0322"/>
    <w:rsid w:val="006B04FE"/>
    <w:rsid w:val="006B05D4"/>
    <w:rsid w:val="006B075C"/>
    <w:rsid w:val="006B0856"/>
    <w:rsid w:val="006B0894"/>
    <w:rsid w:val="006B12BA"/>
    <w:rsid w:val="006B18C5"/>
    <w:rsid w:val="006B1932"/>
    <w:rsid w:val="006B1B85"/>
    <w:rsid w:val="006B1F47"/>
    <w:rsid w:val="006B1F8D"/>
    <w:rsid w:val="006B1FDA"/>
    <w:rsid w:val="006B2748"/>
    <w:rsid w:val="006B36AE"/>
    <w:rsid w:val="006B3980"/>
    <w:rsid w:val="006B3E4D"/>
    <w:rsid w:val="006B417B"/>
    <w:rsid w:val="006B4449"/>
    <w:rsid w:val="006B457C"/>
    <w:rsid w:val="006B474F"/>
    <w:rsid w:val="006B4C0C"/>
    <w:rsid w:val="006B4E45"/>
    <w:rsid w:val="006B4EAB"/>
    <w:rsid w:val="006B5091"/>
    <w:rsid w:val="006B50B8"/>
    <w:rsid w:val="006B50F9"/>
    <w:rsid w:val="006B565E"/>
    <w:rsid w:val="006B5756"/>
    <w:rsid w:val="006B5A61"/>
    <w:rsid w:val="006B5C4C"/>
    <w:rsid w:val="006B5D79"/>
    <w:rsid w:val="006B5FBC"/>
    <w:rsid w:val="006B64E8"/>
    <w:rsid w:val="006B654C"/>
    <w:rsid w:val="006B6AEF"/>
    <w:rsid w:val="006B6DA1"/>
    <w:rsid w:val="006B76C2"/>
    <w:rsid w:val="006B7877"/>
    <w:rsid w:val="006B7CBC"/>
    <w:rsid w:val="006B7D31"/>
    <w:rsid w:val="006C02CD"/>
    <w:rsid w:val="006C0623"/>
    <w:rsid w:val="006C06A9"/>
    <w:rsid w:val="006C0871"/>
    <w:rsid w:val="006C132E"/>
    <w:rsid w:val="006C13A3"/>
    <w:rsid w:val="006C157B"/>
    <w:rsid w:val="006C1676"/>
    <w:rsid w:val="006C1822"/>
    <w:rsid w:val="006C21F1"/>
    <w:rsid w:val="006C2ABA"/>
    <w:rsid w:val="006C2B59"/>
    <w:rsid w:val="006C2C86"/>
    <w:rsid w:val="006C2C8B"/>
    <w:rsid w:val="006C2D1A"/>
    <w:rsid w:val="006C34A1"/>
    <w:rsid w:val="006C3686"/>
    <w:rsid w:val="006C388D"/>
    <w:rsid w:val="006C38EF"/>
    <w:rsid w:val="006C3BCF"/>
    <w:rsid w:val="006C3BEF"/>
    <w:rsid w:val="006C3EBC"/>
    <w:rsid w:val="006C4043"/>
    <w:rsid w:val="006C41C1"/>
    <w:rsid w:val="006C41ED"/>
    <w:rsid w:val="006C43FB"/>
    <w:rsid w:val="006C4950"/>
    <w:rsid w:val="006C49AF"/>
    <w:rsid w:val="006C4F0A"/>
    <w:rsid w:val="006C519F"/>
    <w:rsid w:val="006C52B9"/>
    <w:rsid w:val="006C559A"/>
    <w:rsid w:val="006C58E3"/>
    <w:rsid w:val="006C5A8D"/>
    <w:rsid w:val="006C5CDD"/>
    <w:rsid w:val="006C5D0C"/>
    <w:rsid w:val="006C632C"/>
    <w:rsid w:val="006C6346"/>
    <w:rsid w:val="006C6ED1"/>
    <w:rsid w:val="006C6F68"/>
    <w:rsid w:val="006C790D"/>
    <w:rsid w:val="006C7FB8"/>
    <w:rsid w:val="006C7FF1"/>
    <w:rsid w:val="006D02AA"/>
    <w:rsid w:val="006D0F89"/>
    <w:rsid w:val="006D1458"/>
    <w:rsid w:val="006D171B"/>
    <w:rsid w:val="006D1A50"/>
    <w:rsid w:val="006D1AE7"/>
    <w:rsid w:val="006D1B31"/>
    <w:rsid w:val="006D1DFE"/>
    <w:rsid w:val="006D20A4"/>
    <w:rsid w:val="006D2560"/>
    <w:rsid w:val="006D2A84"/>
    <w:rsid w:val="006D2C85"/>
    <w:rsid w:val="006D328B"/>
    <w:rsid w:val="006D33F6"/>
    <w:rsid w:val="006D3620"/>
    <w:rsid w:val="006D3B15"/>
    <w:rsid w:val="006D4093"/>
    <w:rsid w:val="006D41CE"/>
    <w:rsid w:val="006D460E"/>
    <w:rsid w:val="006D472A"/>
    <w:rsid w:val="006D4CA2"/>
    <w:rsid w:val="006D4D18"/>
    <w:rsid w:val="006D5176"/>
    <w:rsid w:val="006D5201"/>
    <w:rsid w:val="006D5313"/>
    <w:rsid w:val="006D535C"/>
    <w:rsid w:val="006D5510"/>
    <w:rsid w:val="006D55C0"/>
    <w:rsid w:val="006D5820"/>
    <w:rsid w:val="006D5886"/>
    <w:rsid w:val="006D5F9A"/>
    <w:rsid w:val="006D61D0"/>
    <w:rsid w:val="006D6276"/>
    <w:rsid w:val="006D65F6"/>
    <w:rsid w:val="006D6703"/>
    <w:rsid w:val="006D6944"/>
    <w:rsid w:val="006D6989"/>
    <w:rsid w:val="006D6F24"/>
    <w:rsid w:val="006D7371"/>
    <w:rsid w:val="006D74ED"/>
    <w:rsid w:val="006D78EB"/>
    <w:rsid w:val="006D7C6D"/>
    <w:rsid w:val="006E03ED"/>
    <w:rsid w:val="006E058C"/>
    <w:rsid w:val="006E0922"/>
    <w:rsid w:val="006E0B0D"/>
    <w:rsid w:val="006E0ED9"/>
    <w:rsid w:val="006E0EF4"/>
    <w:rsid w:val="006E0F5D"/>
    <w:rsid w:val="006E0FA4"/>
    <w:rsid w:val="006E13A6"/>
    <w:rsid w:val="006E13C3"/>
    <w:rsid w:val="006E1629"/>
    <w:rsid w:val="006E16F2"/>
    <w:rsid w:val="006E1998"/>
    <w:rsid w:val="006E2008"/>
    <w:rsid w:val="006E2429"/>
    <w:rsid w:val="006E2656"/>
    <w:rsid w:val="006E28FF"/>
    <w:rsid w:val="006E2BB3"/>
    <w:rsid w:val="006E33A7"/>
    <w:rsid w:val="006E375D"/>
    <w:rsid w:val="006E3848"/>
    <w:rsid w:val="006E38A2"/>
    <w:rsid w:val="006E3D01"/>
    <w:rsid w:val="006E3DA4"/>
    <w:rsid w:val="006E4021"/>
    <w:rsid w:val="006E402D"/>
    <w:rsid w:val="006E4274"/>
    <w:rsid w:val="006E42CD"/>
    <w:rsid w:val="006E4654"/>
    <w:rsid w:val="006E4690"/>
    <w:rsid w:val="006E483E"/>
    <w:rsid w:val="006E48EE"/>
    <w:rsid w:val="006E4A43"/>
    <w:rsid w:val="006E4B4C"/>
    <w:rsid w:val="006E50E1"/>
    <w:rsid w:val="006E5147"/>
    <w:rsid w:val="006E5269"/>
    <w:rsid w:val="006E563B"/>
    <w:rsid w:val="006E5934"/>
    <w:rsid w:val="006E5BC2"/>
    <w:rsid w:val="006E5F40"/>
    <w:rsid w:val="006E6779"/>
    <w:rsid w:val="006E6BC2"/>
    <w:rsid w:val="006E6CE7"/>
    <w:rsid w:val="006E72FF"/>
    <w:rsid w:val="006E744A"/>
    <w:rsid w:val="006E77A5"/>
    <w:rsid w:val="006E77BB"/>
    <w:rsid w:val="006E780C"/>
    <w:rsid w:val="006E7BD2"/>
    <w:rsid w:val="006E7EF3"/>
    <w:rsid w:val="006E7FB6"/>
    <w:rsid w:val="006F020F"/>
    <w:rsid w:val="006F045D"/>
    <w:rsid w:val="006F061C"/>
    <w:rsid w:val="006F0800"/>
    <w:rsid w:val="006F08FA"/>
    <w:rsid w:val="006F0A30"/>
    <w:rsid w:val="006F1024"/>
    <w:rsid w:val="006F129F"/>
    <w:rsid w:val="006F13E0"/>
    <w:rsid w:val="006F1488"/>
    <w:rsid w:val="006F1F36"/>
    <w:rsid w:val="006F26B4"/>
    <w:rsid w:val="006F2A0D"/>
    <w:rsid w:val="006F2D0A"/>
    <w:rsid w:val="006F2D7F"/>
    <w:rsid w:val="006F3042"/>
    <w:rsid w:val="006F319D"/>
    <w:rsid w:val="006F3549"/>
    <w:rsid w:val="006F3ABE"/>
    <w:rsid w:val="006F3C1F"/>
    <w:rsid w:val="006F3CCA"/>
    <w:rsid w:val="006F41F0"/>
    <w:rsid w:val="006F4476"/>
    <w:rsid w:val="006F44E5"/>
    <w:rsid w:val="006F45A4"/>
    <w:rsid w:val="006F474D"/>
    <w:rsid w:val="006F4C65"/>
    <w:rsid w:val="006F4CC9"/>
    <w:rsid w:val="006F4E8A"/>
    <w:rsid w:val="006F4FB4"/>
    <w:rsid w:val="006F51F8"/>
    <w:rsid w:val="006F52D5"/>
    <w:rsid w:val="006F5A7C"/>
    <w:rsid w:val="006F5C96"/>
    <w:rsid w:val="006F5CC2"/>
    <w:rsid w:val="006F6303"/>
    <w:rsid w:val="006F6316"/>
    <w:rsid w:val="006F63D1"/>
    <w:rsid w:val="006F640E"/>
    <w:rsid w:val="006F65A2"/>
    <w:rsid w:val="006F6885"/>
    <w:rsid w:val="006F6C31"/>
    <w:rsid w:val="006F74B5"/>
    <w:rsid w:val="006F7A56"/>
    <w:rsid w:val="006F7C87"/>
    <w:rsid w:val="006F7DEF"/>
    <w:rsid w:val="00700053"/>
    <w:rsid w:val="00700CF2"/>
    <w:rsid w:val="00700F78"/>
    <w:rsid w:val="007011CC"/>
    <w:rsid w:val="0070150E"/>
    <w:rsid w:val="007016DD"/>
    <w:rsid w:val="00701735"/>
    <w:rsid w:val="00701CC3"/>
    <w:rsid w:val="0070228F"/>
    <w:rsid w:val="00702381"/>
    <w:rsid w:val="007024FB"/>
    <w:rsid w:val="00702577"/>
    <w:rsid w:val="00702DCE"/>
    <w:rsid w:val="00702F8D"/>
    <w:rsid w:val="00703238"/>
    <w:rsid w:val="00703253"/>
    <w:rsid w:val="007032EF"/>
    <w:rsid w:val="007036A0"/>
    <w:rsid w:val="00703F05"/>
    <w:rsid w:val="007040C3"/>
    <w:rsid w:val="007043D6"/>
    <w:rsid w:val="00704788"/>
    <w:rsid w:val="00704813"/>
    <w:rsid w:val="00704C5B"/>
    <w:rsid w:val="00705212"/>
    <w:rsid w:val="00705270"/>
    <w:rsid w:val="007055E4"/>
    <w:rsid w:val="00705DB8"/>
    <w:rsid w:val="00705F50"/>
    <w:rsid w:val="0070625C"/>
    <w:rsid w:val="00706647"/>
    <w:rsid w:val="007066F3"/>
    <w:rsid w:val="00706929"/>
    <w:rsid w:val="00706A0A"/>
    <w:rsid w:val="00706AB5"/>
    <w:rsid w:val="00706C8C"/>
    <w:rsid w:val="00707412"/>
    <w:rsid w:val="0070746A"/>
    <w:rsid w:val="0070748A"/>
    <w:rsid w:val="007076A2"/>
    <w:rsid w:val="00707A4C"/>
    <w:rsid w:val="00707A98"/>
    <w:rsid w:val="00707E5B"/>
    <w:rsid w:val="00707FE1"/>
    <w:rsid w:val="00710349"/>
    <w:rsid w:val="0071035A"/>
    <w:rsid w:val="0071049B"/>
    <w:rsid w:val="00710846"/>
    <w:rsid w:val="00711412"/>
    <w:rsid w:val="00711738"/>
    <w:rsid w:val="0071179B"/>
    <w:rsid w:val="00711C71"/>
    <w:rsid w:val="00711D57"/>
    <w:rsid w:val="00712AEC"/>
    <w:rsid w:val="00713225"/>
    <w:rsid w:val="00713B79"/>
    <w:rsid w:val="00713BB3"/>
    <w:rsid w:val="007140E8"/>
    <w:rsid w:val="007141F4"/>
    <w:rsid w:val="00714972"/>
    <w:rsid w:val="00714F97"/>
    <w:rsid w:val="00714FBB"/>
    <w:rsid w:val="0071529D"/>
    <w:rsid w:val="00715323"/>
    <w:rsid w:val="0071548F"/>
    <w:rsid w:val="00715D8F"/>
    <w:rsid w:val="00715F5F"/>
    <w:rsid w:val="0071682C"/>
    <w:rsid w:val="00716FE6"/>
    <w:rsid w:val="0071717E"/>
    <w:rsid w:val="007171E9"/>
    <w:rsid w:val="007175A7"/>
    <w:rsid w:val="007175DA"/>
    <w:rsid w:val="00717B3E"/>
    <w:rsid w:val="00717EAB"/>
    <w:rsid w:val="00720232"/>
    <w:rsid w:val="007205E1"/>
    <w:rsid w:val="0072095F"/>
    <w:rsid w:val="00720C44"/>
    <w:rsid w:val="0072108E"/>
    <w:rsid w:val="007215E5"/>
    <w:rsid w:val="007216B7"/>
    <w:rsid w:val="00721767"/>
    <w:rsid w:val="00721826"/>
    <w:rsid w:val="00721A20"/>
    <w:rsid w:val="00721C77"/>
    <w:rsid w:val="007223D1"/>
    <w:rsid w:val="0072299A"/>
    <w:rsid w:val="00722B70"/>
    <w:rsid w:val="00722D6F"/>
    <w:rsid w:val="00723062"/>
    <w:rsid w:val="007230B6"/>
    <w:rsid w:val="007231DD"/>
    <w:rsid w:val="00723770"/>
    <w:rsid w:val="007241BE"/>
    <w:rsid w:val="00724786"/>
    <w:rsid w:val="007248B0"/>
    <w:rsid w:val="0072512A"/>
    <w:rsid w:val="007252C3"/>
    <w:rsid w:val="00725356"/>
    <w:rsid w:val="00725966"/>
    <w:rsid w:val="00725DC8"/>
    <w:rsid w:val="007261CF"/>
    <w:rsid w:val="00726384"/>
    <w:rsid w:val="007264B1"/>
    <w:rsid w:val="0072678D"/>
    <w:rsid w:val="00726C80"/>
    <w:rsid w:val="00726F11"/>
    <w:rsid w:val="00726FDC"/>
    <w:rsid w:val="00727529"/>
    <w:rsid w:val="007275EC"/>
    <w:rsid w:val="00727625"/>
    <w:rsid w:val="00727930"/>
    <w:rsid w:val="00727AAD"/>
    <w:rsid w:val="0073041D"/>
    <w:rsid w:val="0073072C"/>
    <w:rsid w:val="00730C38"/>
    <w:rsid w:val="0073130B"/>
    <w:rsid w:val="00731769"/>
    <w:rsid w:val="00731EE6"/>
    <w:rsid w:val="0073211A"/>
    <w:rsid w:val="0073236E"/>
    <w:rsid w:val="0073271E"/>
    <w:rsid w:val="00732C26"/>
    <w:rsid w:val="00732C2F"/>
    <w:rsid w:val="00732D7D"/>
    <w:rsid w:val="00733081"/>
    <w:rsid w:val="0073347A"/>
    <w:rsid w:val="0073356D"/>
    <w:rsid w:val="0073359C"/>
    <w:rsid w:val="00734249"/>
    <w:rsid w:val="007343D5"/>
    <w:rsid w:val="00734420"/>
    <w:rsid w:val="00734951"/>
    <w:rsid w:val="00734D16"/>
    <w:rsid w:val="00734F40"/>
    <w:rsid w:val="00734FA3"/>
    <w:rsid w:val="00735025"/>
    <w:rsid w:val="007355A6"/>
    <w:rsid w:val="00735C36"/>
    <w:rsid w:val="00735F43"/>
    <w:rsid w:val="00736675"/>
    <w:rsid w:val="007368D0"/>
    <w:rsid w:val="00736915"/>
    <w:rsid w:val="00736E5C"/>
    <w:rsid w:val="0073702F"/>
    <w:rsid w:val="007371C6"/>
    <w:rsid w:val="007371D7"/>
    <w:rsid w:val="00737503"/>
    <w:rsid w:val="00737B53"/>
    <w:rsid w:val="00737E19"/>
    <w:rsid w:val="00737F87"/>
    <w:rsid w:val="00740368"/>
    <w:rsid w:val="0074036E"/>
    <w:rsid w:val="00740410"/>
    <w:rsid w:val="007407BB"/>
    <w:rsid w:val="00740A71"/>
    <w:rsid w:val="00740E94"/>
    <w:rsid w:val="00740FA6"/>
    <w:rsid w:val="00741167"/>
    <w:rsid w:val="0074146C"/>
    <w:rsid w:val="007420C7"/>
    <w:rsid w:val="0074223A"/>
    <w:rsid w:val="00742532"/>
    <w:rsid w:val="00742648"/>
    <w:rsid w:val="00743047"/>
    <w:rsid w:val="00743282"/>
    <w:rsid w:val="0074350A"/>
    <w:rsid w:val="00743852"/>
    <w:rsid w:val="007439CC"/>
    <w:rsid w:val="00743CAC"/>
    <w:rsid w:val="00743CC3"/>
    <w:rsid w:val="00743E88"/>
    <w:rsid w:val="00743F25"/>
    <w:rsid w:val="00743F3D"/>
    <w:rsid w:val="00744015"/>
    <w:rsid w:val="00744041"/>
    <w:rsid w:val="0074436B"/>
    <w:rsid w:val="00744E10"/>
    <w:rsid w:val="007450A5"/>
    <w:rsid w:val="007453BE"/>
    <w:rsid w:val="007453E9"/>
    <w:rsid w:val="007458D5"/>
    <w:rsid w:val="00745C92"/>
    <w:rsid w:val="007460DA"/>
    <w:rsid w:val="00746659"/>
    <w:rsid w:val="00747126"/>
    <w:rsid w:val="007476A0"/>
    <w:rsid w:val="007477C5"/>
    <w:rsid w:val="0074792C"/>
    <w:rsid w:val="00747938"/>
    <w:rsid w:val="00750D99"/>
    <w:rsid w:val="00750EC3"/>
    <w:rsid w:val="00750FCF"/>
    <w:rsid w:val="007512B3"/>
    <w:rsid w:val="00751551"/>
    <w:rsid w:val="007515D1"/>
    <w:rsid w:val="007517DA"/>
    <w:rsid w:val="00751B95"/>
    <w:rsid w:val="00751C74"/>
    <w:rsid w:val="0075204A"/>
    <w:rsid w:val="007521C4"/>
    <w:rsid w:val="00752BEB"/>
    <w:rsid w:val="00752D13"/>
    <w:rsid w:val="00752DD8"/>
    <w:rsid w:val="0075312C"/>
    <w:rsid w:val="007532FA"/>
    <w:rsid w:val="00753671"/>
    <w:rsid w:val="00753757"/>
    <w:rsid w:val="0075377A"/>
    <w:rsid w:val="00753A38"/>
    <w:rsid w:val="00753D0A"/>
    <w:rsid w:val="007541E4"/>
    <w:rsid w:val="0075469A"/>
    <w:rsid w:val="00755467"/>
    <w:rsid w:val="00755817"/>
    <w:rsid w:val="00755B12"/>
    <w:rsid w:val="00755B5E"/>
    <w:rsid w:val="00755D93"/>
    <w:rsid w:val="00755DCB"/>
    <w:rsid w:val="00755E5C"/>
    <w:rsid w:val="00757029"/>
    <w:rsid w:val="00757035"/>
    <w:rsid w:val="00757186"/>
    <w:rsid w:val="007578E1"/>
    <w:rsid w:val="00757A6A"/>
    <w:rsid w:val="00757AAF"/>
    <w:rsid w:val="00757B09"/>
    <w:rsid w:val="00757CF3"/>
    <w:rsid w:val="0076006D"/>
    <w:rsid w:val="00760768"/>
    <w:rsid w:val="007607BB"/>
    <w:rsid w:val="00760BCC"/>
    <w:rsid w:val="0076106B"/>
    <w:rsid w:val="00761830"/>
    <w:rsid w:val="00761A7B"/>
    <w:rsid w:val="00761B62"/>
    <w:rsid w:val="007621B4"/>
    <w:rsid w:val="007621FF"/>
    <w:rsid w:val="00762414"/>
    <w:rsid w:val="00762AFB"/>
    <w:rsid w:val="007630F5"/>
    <w:rsid w:val="007631B6"/>
    <w:rsid w:val="00763275"/>
    <w:rsid w:val="00763388"/>
    <w:rsid w:val="007637BC"/>
    <w:rsid w:val="007639D9"/>
    <w:rsid w:val="00763CDD"/>
    <w:rsid w:val="007640AF"/>
    <w:rsid w:val="0076440A"/>
    <w:rsid w:val="0076475B"/>
    <w:rsid w:val="00764B31"/>
    <w:rsid w:val="00764B5D"/>
    <w:rsid w:val="00764D00"/>
    <w:rsid w:val="00764FD5"/>
    <w:rsid w:val="007655A9"/>
    <w:rsid w:val="007656A1"/>
    <w:rsid w:val="007656CA"/>
    <w:rsid w:val="00765956"/>
    <w:rsid w:val="00765A07"/>
    <w:rsid w:val="00765BA8"/>
    <w:rsid w:val="00766007"/>
    <w:rsid w:val="00766169"/>
    <w:rsid w:val="007664F7"/>
    <w:rsid w:val="00767193"/>
    <w:rsid w:val="007672B5"/>
    <w:rsid w:val="007673C8"/>
    <w:rsid w:val="00767768"/>
    <w:rsid w:val="0076784F"/>
    <w:rsid w:val="00767A93"/>
    <w:rsid w:val="00767B4E"/>
    <w:rsid w:val="00767BF3"/>
    <w:rsid w:val="00767D9C"/>
    <w:rsid w:val="00767FFC"/>
    <w:rsid w:val="00770163"/>
    <w:rsid w:val="0077018F"/>
    <w:rsid w:val="00770A26"/>
    <w:rsid w:val="00770BF3"/>
    <w:rsid w:val="00770FA5"/>
    <w:rsid w:val="00771608"/>
    <w:rsid w:val="0077163A"/>
    <w:rsid w:val="007717E4"/>
    <w:rsid w:val="00771FB5"/>
    <w:rsid w:val="007724A7"/>
    <w:rsid w:val="007726FA"/>
    <w:rsid w:val="00772945"/>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C3"/>
    <w:rsid w:val="0077554D"/>
    <w:rsid w:val="00775567"/>
    <w:rsid w:val="007757C6"/>
    <w:rsid w:val="00775C40"/>
    <w:rsid w:val="00775C59"/>
    <w:rsid w:val="00775F9D"/>
    <w:rsid w:val="00776027"/>
    <w:rsid w:val="0077629F"/>
    <w:rsid w:val="0077645D"/>
    <w:rsid w:val="00776542"/>
    <w:rsid w:val="00776749"/>
    <w:rsid w:val="00776B57"/>
    <w:rsid w:val="00776D34"/>
    <w:rsid w:val="00776E2E"/>
    <w:rsid w:val="007772C0"/>
    <w:rsid w:val="00777442"/>
    <w:rsid w:val="00777451"/>
    <w:rsid w:val="007779A3"/>
    <w:rsid w:val="00777ADC"/>
    <w:rsid w:val="007802E7"/>
    <w:rsid w:val="00780B1A"/>
    <w:rsid w:val="00780D45"/>
    <w:rsid w:val="00780F3F"/>
    <w:rsid w:val="007812E7"/>
    <w:rsid w:val="00781315"/>
    <w:rsid w:val="0078159F"/>
    <w:rsid w:val="00781A97"/>
    <w:rsid w:val="00781C80"/>
    <w:rsid w:val="00781E7D"/>
    <w:rsid w:val="00782065"/>
    <w:rsid w:val="00782419"/>
    <w:rsid w:val="007824BC"/>
    <w:rsid w:val="00782D2D"/>
    <w:rsid w:val="00782DFC"/>
    <w:rsid w:val="00782EC4"/>
    <w:rsid w:val="00782EEE"/>
    <w:rsid w:val="00783153"/>
    <w:rsid w:val="00783755"/>
    <w:rsid w:val="00783A74"/>
    <w:rsid w:val="00783AE5"/>
    <w:rsid w:val="00784AD4"/>
    <w:rsid w:val="00784B98"/>
    <w:rsid w:val="0078539C"/>
    <w:rsid w:val="00785777"/>
    <w:rsid w:val="00785C83"/>
    <w:rsid w:val="00786297"/>
    <w:rsid w:val="007864DA"/>
    <w:rsid w:val="00786ED8"/>
    <w:rsid w:val="00787060"/>
    <w:rsid w:val="007871B0"/>
    <w:rsid w:val="00787491"/>
    <w:rsid w:val="0078759B"/>
    <w:rsid w:val="00787807"/>
    <w:rsid w:val="00787A15"/>
    <w:rsid w:val="00787CF3"/>
    <w:rsid w:val="00787D20"/>
    <w:rsid w:val="00787FD1"/>
    <w:rsid w:val="0079001F"/>
    <w:rsid w:val="00790362"/>
    <w:rsid w:val="007904EA"/>
    <w:rsid w:val="0079051E"/>
    <w:rsid w:val="0079065C"/>
    <w:rsid w:val="00790767"/>
    <w:rsid w:val="007908B4"/>
    <w:rsid w:val="00790AF5"/>
    <w:rsid w:val="00790B5F"/>
    <w:rsid w:val="00790CB3"/>
    <w:rsid w:val="0079108A"/>
    <w:rsid w:val="007911B6"/>
    <w:rsid w:val="007915F5"/>
    <w:rsid w:val="00791BF5"/>
    <w:rsid w:val="007920FE"/>
    <w:rsid w:val="007923C3"/>
    <w:rsid w:val="00792431"/>
    <w:rsid w:val="007930B7"/>
    <w:rsid w:val="00793237"/>
    <w:rsid w:val="00793541"/>
    <w:rsid w:val="0079426A"/>
    <w:rsid w:val="007946AA"/>
    <w:rsid w:val="00794E6A"/>
    <w:rsid w:val="00794F5F"/>
    <w:rsid w:val="00795339"/>
    <w:rsid w:val="007953AE"/>
    <w:rsid w:val="007954CF"/>
    <w:rsid w:val="00795730"/>
    <w:rsid w:val="007958E5"/>
    <w:rsid w:val="00795DF5"/>
    <w:rsid w:val="00795E2E"/>
    <w:rsid w:val="0079635A"/>
    <w:rsid w:val="0079691E"/>
    <w:rsid w:val="007969E4"/>
    <w:rsid w:val="00796CD0"/>
    <w:rsid w:val="00796E5B"/>
    <w:rsid w:val="00796E96"/>
    <w:rsid w:val="00797093"/>
    <w:rsid w:val="007970C0"/>
    <w:rsid w:val="0079776F"/>
    <w:rsid w:val="00797CD7"/>
    <w:rsid w:val="007A0003"/>
    <w:rsid w:val="007A0131"/>
    <w:rsid w:val="007A04E1"/>
    <w:rsid w:val="007A06CB"/>
    <w:rsid w:val="007A08CD"/>
    <w:rsid w:val="007A08CE"/>
    <w:rsid w:val="007A092C"/>
    <w:rsid w:val="007A093A"/>
    <w:rsid w:val="007A0BC8"/>
    <w:rsid w:val="007A0F3F"/>
    <w:rsid w:val="007A1364"/>
    <w:rsid w:val="007A1785"/>
    <w:rsid w:val="007A17EE"/>
    <w:rsid w:val="007A1889"/>
    <w:rsid w:val="007A1939"/>
    <w:rsid w:val="007A1B2F"/>
    <w:rsid w:val="007A1F2D"/>
    <w:rsid w:val="007A2286"/>
    <w:rsid w:val="007A2485"/>
    <w:rsid w:val="007A24A0"/>
    <w:rsid w:val="007A2720"/>
    <w:rsid w:val="007A2769"/>
    <w:rsid w:val="007A2824"/>
    <w:rsid w:val="007A28EC"/>
    <w:rsid w:val="007A2938"/>
    <w:rsid w:val="007A2CCB"/>
    <w:rsid w:val="007A2DB0"/>
    <w:rsid w:val="007A2E83"/>
    <w:rsid w:val="007A332C"/>
    <w:rsid w:val="007A35AC"/>
    <w:rsid w:val="007A3B9A"/>
    <w:rsid w:val="007A3FC1"/>
    <w:rsid w:val="007A4171"/>
    <w:rsid w:val="007A41A1"/>
    <w:rsid w:val="007A41B9"/>
    <w:rsid w:val="007A42DB"/>
    <w:rsid w:val="007A4377"/>
    <w:rsid w:val="007A4637"/>
    <w:rsid w:val="007A48CA"/>
    <w:rsid w:val="007A4AB2"/>
    <w:rsid w:val="007A4C06"/>
    <w:rsid w:val="007A4E13"/>
    <w:rsid w:val="007A58DD"/>
    <w:rsid w:val="007A5CAD"/>
    <w:rsid w:val="007A5E68"/>
    <w:rsid w:val="007A602B"/>
    <w:rsid w:val="007A63C9"/>
    <w:rsid w:val="007A6514"/>
    <w:rsid w:val="007A6CFC"/>
    <w:rsid w:val="007A71CE"/>
    <w:rsid w:val="007A7442"/>
    <w:rsid w:val="007A7825"/>
    <w:rsid w:val="007A7925"/>
    <w:rsid w:val="007A7E3B"/>
    <w:rsid w:val="007A7E8C"/>
    <w:rsid w:val="007B08C9"/>
    <w:rsid w:val="007B0A22"/>
    <w:rsid w:val="007B0CAC"/>
    <w:rsid w:val="007B0E20"/>
    <w:rsid w:val="007B14FD"/>
    <w:rsid w:val="007B15A6"/>
    <w:rsid w:val="007B18D5"/>
    <w:rsid w:val="007B1B6D"/>
    <w:rsid w:val="007B1BF7"/>
    <w:rsid w:val="007B1DA8"/>
    <w:rsid w:val="007B1F54"/>
    <w:rsid w:val="007B2549"/>
    <w:rsid w:val="007B265A"/>
    <w:rsid w:val="007B27BE"/>
    <w:rsid w:val="007B2892"/>
    <w:rsid w:val="007B2FD6"/>
    <w:rsid w:val="007B321C"/>
    <w:rsid w:val="007B332A"/>
    <w:rsid w:val="007B33E5"/>
    <w:rsid w:val="007B36BF"/>
    <w:rsid w:val="007B3B7A"/>
    <w:rsid w:val="007B3C14"/>
    <w:rsid w:val="007B3C39"/>
    <w:rsid w:val="007B3D0B"/>
    <w:rsid w:val="007B413A"/>
    <w:rsid w:val="007B454A"/>
    <w:rsid w:val="007B46A6"/>
    <w:rsid w:val="007B4A59"/>
    <w:rsid w:val="007B4D42"/>
    <w:rsid w:val="007B51AA"/>
    <w:rsid w:val="007B5502"/>
    <w:rsid w:val="007B577C"/>
    <w:rsid w:val="007B577F"/>
    <w:rsid w:val="007B598C"/>
    <w:rsid w:val="007B5A2F"/>
    <w:rsid w:val="007B5B27"/>
    <w:rsid w:val="007B5B32"/>
    <w:rsid w:val="007B5C75"/>
    <w:rsid w:val="007B610F"/>
    <w:rsid w:val="007B629E"/>
    <w:rsid w:val="007B63CF"/>
    <w:rsid w:val="007B6AEE"/>
    <w:rsid w:val="007B713D"/>
    <w:rsid w:val="007B745C"/>
    <w:rsid w:val="007B7472"/>
    <w:rsid w:val="007B7573"/>
    <w:rsid w:val="007B7A13"/>
    <w:rsid w:val="007B7AAB"/>
    <w:rsid w:val="007C03BB"/>
    <w:rsid w:val="007C04D2"/>
    <w:rsid w:val="007C06B2"/>
    <w:rsid w:val="007C0822"/>
    <w:rsid w:val="007C124F"/>
    <w:rsid w:val="007C1CBC"/>
    <w:rsid w:val="007C1D9D"/>
    <w:rsid w:val="007C229C"/>
    <w:rsid w:val="007C28CF"/>
    <w:rsid w:val="007C2941"/>
    <w:rsid w:val="007C29D7"/>
    <w:rsid w:val="007C2A9E"/>
    <w:rsid w:val="007C2FC6"/>
    <w:rsid w:val="007C3215"/>
    <w:rsid w:val="007C34DE"/>
    <w:rsid w:val="007C38B5"/>
    <w:rsid w:val="007C3E20"/>
    <w:rsid w:val="007C404B"/>
    <w:rsid w:val="007C4187"/>
    <w:rsid w:val="007C41A0"/>
    <w:rsid w:val="007C4A68"/>
    <w:rsid w:val="007C4BAE"/>
    <w:rsid w:val="007C4BEE"/>
    <w:rsid w:val="007C4D64"/>
    <w:rsid w:val="007C4EF0"/>
    <w:rsid w:val="007C4FAE"/>
    <w:rsid w:val="007C5BA9"/>
    <w:rsid w:val="007C62AC"/>
    <w:rsid w:val="007C667A"/>
    <w:rsid w:val="007C6A89"/>
    <w:rsid w:val="007C6D50"/>
    <w:rsid w:val="007C6F2E"/>
    <w:rsid w:val="007C73CF"/>
    <w:rsid w:val="007C764E"/>
    <w:rsid w:val="007C77C5"/>
    <w:rsid w:val="007C7E29"/>
    <w:rsid w:val="007C7E37"/>
    <w:rsid w:val="007D01AF"/>
    <w:rsid w:val="007D044C"/>
    <w:rsid w:val="007D0A2C"/>
    <w:rsid w:val="007D10C8"/>
    <w:rsid w:val="007D1269"/>
    <w:rsid w:val="007D1406"/>
    <w:rsid w:val="007D158C"/>
    <w:rsid w:val="007D1D3B"/>
    <w:rsid w:val="007D1DF0"/>
    <w:rsid w:val="007D1FBE"/>
    <w:rsid w:val="007D20B0"/>
    <w:rsid w:val="007D24CF"/>
    <w:rsid w:val="007D28E4"/>
    <w:rsid w:val="007D2A15"/>
    <w:rsid w:val="007D2AB6"/>
    <w:rsid w:val="007D2AEB"/>
    <w:rsid w:val="007D2E37"/>
    <w:rsid w:val="007D3165"/>
    <w:rsid w:val="007D32B3"/>
    <w:rsid w:val="007D3560"/>
    <w:rsid w:val="007D3DF2"/>
    <w:rsid w:val="007D3E33"/>
    <w:rsid w:val="007D4068"/>
    <w:rsid w:val="007D4284"/>
    <w:rsid w:val="007D4621"/>
    <w:rsid w:val="007D47A8"/>
    <w:rsid w:val="007D4982"/>
    <w:rsid w:val="007D4D87"/>
    <w:rsid w:val="007D4E55"/>
    <w:rsid w:val="007D5696"/>
    <w:rsid w:val="007D5787"/>
    <w:rsid w:val="007D5960"/>
    <w:rsid w:val="007D5A97"/>
    <w:rsid w:val="007D6002"/>
    <w:rsid w:val="007D606A"/>
    <w:rsid w:val="007D65F6"/>
    <w:rsid w:val="007D6C0C"/>
    <w:rsid w:val="007D73BB"/>
    <w:rsid w:val="007D7882"/>
    <w:rsid w:val="007D792E"/>
    <w:rsid w:val="007D7C3C"/>
    <w:rsid w:val="007D7D31"/>
    <w:rsid w:val="007E025A"/>
    <w:rsid w:val="007E0521"/>
    <w:rsid w:val="007E0D25"/>
    <w:rsid w:val="007E114E"/>
    <w:rsid w:val="007E15F0"/>
    <w:rsid w:val="007E17FA"/>
    <w:rsid w:val="007E2B82"/>
    <w:rsid w:val="007E2DD3"/>
    <w:rsid w:val="007E33B9"/>
    <w:rsid w:val="007E3460"/>
    <w:rsid w:val="007E3588"/>
    <w:rsid w:val="007E36ED"/>
    <w:rsid w:val="007E378E"/>
    <w:rsid w:val="007E3BD2"/>
    <w:rsid w:val="007E3F97"/>
    <w:rsid w:val="007E42E6"/>
    <w:rsid w:val="007E4585"/>
    <w:rsid w:val="007E46BF"/>
    <w:rsid w:val="007E487F"/>
    <w:rsid w:val="007E4A0D"/>
    <w:rsid w:val="007E4B2D"/>
    <w:rsid w:val="007E4C3F"/>
    <w:rsid w:val="007E4CCB"/>
    <w:rsid w:val="007E5388"/>
    <w:rsid w:val="007E54E0"/>
    <w:rsid w:val="007E587D"/>
    <w:rsid w:val="007E58C0"/>
    <w:rsid w:val="007E5CE8"/>
    <w:rsid w:val="007E6447"/>
    <w:rsid w:val="007E6757"/>
    <w:rsid w:val="007E68C0"/>
    <w:rsid w:val="007E6D75"/>
    <w:rsid w:val="007E6D9B"/>
    <w:rsid w:val="007E6DE7"/>
    <w:rsid w:val="007E7124"/>
    <w:rsid w:val="007E71E9"/>
    <w:rsid w:val="007E726E"/>
    <w:rsid w:val="007E74E3"/>
    <w:rsid w:val="007E76CB"/>
    <w:rsid w:val="007E7721"/>
    <w:rsid w:val="007E7B1C"/>
    <w:rsid w:val="007E7C5C"/>
    <w:rsid w:val="007E7CB2"/>
    <w:rsid w:val="007E7CF2"/>
    <w:rsid w:val="007F02B2"/>
    <w:rsid w:val="007F02C7"/>
    <w:rsid w:val="007F032B"/>
    <w:rsid w:val="007F0CBE"/>
    <w:rsid w:val="007F0E39"/>
    <w:rsid w:val="007F10CC"/>
    <w:rsid w:val="007F12BB"/>
    <w:rsid w:val="007F12E0"/>
    <w:rsid w:val="007F160D"/>
    <w:rsid w:val="007F1873"/>
    <w:rsid w:val="007F1BFB"/>
    <w:rsid w:val="007F1D06"/>
    <w:rsid w:val="007F1ECD"/>
    <w:rsid w:val="007F2C72"/>
    <w:rsid w:val="007F2EB2"/>
    <w:rsid w:val="007F2F7E"/>
    <w:rsid w:val="007F3034"/>
    <w:rsid w:val="007F344C"/>
    <w:rsid w:val="007F3745"/>
    <w:rsid w:val="007F4643"/>
    <w:rsid w:val="007F47FA"/>
    <w:rsid w:val="007F50AC"/>
    <w:rsid w:val="007F5287"/>
    <w:rsid w:val="007F548E"/>
    <w:rsid w:val="007F5799"/>
    <w:rsid w:val="007F5A11"/>
    <w:rsid w:val="007F5BF1"/>
    <w:rsid w:val="007F62F3"/>
    <w:rsid w:val="007F66F4"/>
    <w:rsid w:val="007F682E"/>
    <w:rsid w:val="007F68DC"/>
    <w:rsid w:val="007F68DF"/>
    <w:rsid w:val="007F6B28"/>
    <w:rsid w:val="007F6D6C"/>
    <w:rsid w:val="007F70B9"/>
    <w:rsid w:val="007F7137"/>
    <w:rsid w:val="007F7963"/>
    <w:rsid w:val="007F7A75"/>
    <w:rsid w:val="007F7C48"/>
    <w:rsid w:val="007F7ECC"/>
    <w:rsid w:val="0080006E"/>
    <w:rsid w:val="0080035D"/>
    <w:rsid w:val="00800462"/>
    <w:rsid w:val="0080048C"/>
    <w:rsid w:val="00800898"/>
    <w:rsid w:val="00800E62"/>
    <w:rsid w:val="00800F35"/>
    <w:rsid w:val="008010D7"/>
    <w:rsid w:val="0080128D"/>
    <w:rsid w:val="0080147D"/>
    <w:rsid w:val="008016CA"/>
    <w:rsid w:val="008017B6"/>
    <w:rsid w:val="00801896"/>
    <w:rsid w:val="00801DB0"/>
    <w:rsid w:val="008027D4"/>
    <w:rsid w:val="00802A65"/>
    <w:rsid w:val="00802DF1"/>
    <w:rsid w:val="00803432"/>
    <w:rsid w:val="00803443"/>
    <w:rsid w:val="008036C0"/>
    <w:rsid w:val="00804131"/>
    <w:rsid w:val="00804144"/>
    <w:rsid w:val="008041DE"/>
    <w:rsid w:val="0080450E"/>
    <w:rsid w:val="00804530"/>
    <w:rsid w:val="008046D7"/>
    <w:rsid w:val="008048F5"/>
    <w:rsid w:val="00804A6F"/>
    <w:rsid w:val="00804B1E"/>
    <w:rsid w:val="00804D52"/>
    <w:rsid w:val="00805159"/>
    <w:rsid w:val="0080516A"/>
    <w:rsid w:val="008052FA"/>
    <w:rsid w:val="00805930"/>
    <w:rsid w:val="00805D9C"/>
    <w:rsid w:val="008061D6"/>
    <w:rsid w:val="0080646D"/>
    <w:rsid w:val="0080670C"/>
    <w:rsid w:val="0080680D"/>
    <w:rsid w:val="00807138"/>
    <w:rsid w:val="008077BA"/>
    <w:rsid w:val="0080786A"/>
    <w:rsid w:val="008078CC"/>
    <w:rsid w:val="00807AA3"/>
    <w:rsid w:val="00807F10"/>
    <w:rsid w:val="00810139"/>
    <w:rsid w:val="00810552"/>
    <w:rsid w:val="008105B3"/>
    <w:rsid w:val="008107F9"/>
    <w:rsid w:val="0081092F"/>
    <w:rsid w:val="008111CF"/>
    <w:rsid w:val="00811CEA"/>
    <w:rsid w:val="00811D79"/>
    <w:rsid w:val="0081266C"/>
    <w:rsid w:val="008127F9"/>
    <w:rsid w:val="00812A4B"/>
    <w:rsid w:val="00812C05"/>
    <w:rsid w:val="00812DF0"/>
    <w:rsid w:val="00812FA4"/>
    <w:rsid w:val="008130B3"/>
    <w:rsid w:val="008130C4"/>
    <w:rsid w:val="0081322A"/>
    <w:rsid w:val="0081367C"/>
    <w:rsid w:val="008137B6"/>
    <w:rsid w:val="00813A02"/>
    <w:rsid w:val="00813B8D"/>
    <w:rsid w:val="00813C26"/>
    <w:rsid w:val="00813DC9"/>
    <w:rsid w:val="0081423C"/>
    <w:rsid w:val="00814693"/>
    <w:rsid w:val="00814746"/>
    <w:rsid w:val="008148C2"/>
    <w:rsid w:val="00814D2B"/>
    <w:rsid w:val="00814F79"/>
    <w:rsid w:val="00814FFC"/>
    <w:rsid w:val="00815055"/>
    <w:rsid w:val="008151BC"/>
    <w:rsid w:val="008151CC"/>
    <w:rsid w:val="0081521F"/>
    <w:rsid w:val="008153C9"/>
    <w:rsid w:val="008154CC"/>
    <w:rsid w:val="00815617"/>
    <w:rsid w:val="00815803"/>
    <w:rsid w:val="00815A5D"/>
    <w:rsid w:val="00815E12"/>
    <w:rsid w:val="008162AB"/>
    <w:rsid w:val="008164EB"/>
    <w:rsid w:val="008169C0"/>
    <w:rsid w:val="008169E7"/>
    <w:rsid w:val="00816E7C"/>
    <w:rsid w:val="0081766B"/>
    <w:rsid w:val="00817975"/>
    <w:rsid w:val="00817A08"/>
    <w:rsid w:val="00817A68"/>
    <w:rsid w:val="00820071"/>
    <w:rsid w:val="00820281"/>
    <w:rsid w:val="008203C0"/>
    <w:rsid w:val="0082082B"/>
    <w:rsid w:val="00820BC4"/>
    <w:rsid w:val="00820C2B"/>
    <w:rsid w:val="00821003"/>
    <w:rsid w:val="0082130E"/>
    <w:rsid w:val="00821747"/>
    <w:rsid w:val="00821C6A"/>
    <w:rsid w:val="00821EE3"/>
    <w:rsid w:val="00822048"/>
    <w:rsid w:val="00822450"/>
    <w:rsid w:val="0082253F"/>
    <w:rsid w:val="00822BEA"/>
    <w:rsid w:val="00822C58"/>
    <w:rsid w:val="00822D96"/>
    <w:rsid w:val="0082353F"/>
    <w:rsid w:val="00823AEB"/>
    <w:rsid w:val="00823C4B"/>
    <w:rsid w:val="00823E43"/>
    <w:rsid w:val="00823F22"/>
    <w:rsid w:val="008249A1"/>
    <w:rsid w:val="00824E21"/>
    <w:rsid w:val="008252C7"/>
    <w:rsid w:val="008253BF"/>
    <w:rsid w:val="00825933"/>
    <w:rsid w:val="0082604B"/>
    <w:rsid w:val="00826220"/>
    <w:rsid w:val="008264F4"/>
    <w:rsid w:val="00826747"/>
    <w:rsid w:val="008267DA"/>
    <w:rsid w:val="00826A01"/>
    <w:rsid w:val="00826C83"/>
    <w:rsid w:val="00826D47"/>
    <w:rsid w:val="00826ECB"/>
    <w:rsid w:val="00827368"/>
    <w:rsid w:val="00827AAC"/>
    <w:rsid w:val="00827C83"/>
    <w:rsid w:val="00827D6E"/>
    <w:rsid w:val="00827DC0"/>
    <w:rsid w:val="00827DEF"/>
    <w:rsid w:val="00827F0B"/>
    <w:rsid w:val="00827F65"/>
    <w:rsid w:val="00830040"/>
    <w:rsid w:val="0083010F"/>
    <w:rsid w:val="008302B7"/>
    <w:rsid w:val="00830340"/>
    <w:rsid w:val="008303A5"/>
    <w:rsid w:val="00830A36"/>
    <w:rsid w:val="00830F45"/>
    <w:rsid w:val="0083115E"/>
    <w:rsid w:val="00831279"/>
    <w:rsid w:val="008312BA"/>
    <w:rsid w:val="00831864"/>
    <w:rsid w:val="00831FC2"/>
    <w:rsid w:val="0083256E"/>
    <w:rsid w:val="0083269B"/>
    <w:rsid w:val="00832B42"/>
    <w:rsid w:val="00832BB0"/>
    <w:rsid w:val="00832D79"/>
    <w:rsid w:val="00832E36"/>
    <w:rsid w:val="00832F98"/>
    <w:rsid w:val="008330FE"/>
    <w:rsid w:val="008332EA"/>
    <w:rsid w:val="008333AF"/>
    <w:rsid w:val="008334AC"/>
    <w:rsid w:val="008337D2"/>
    <w:rsid w:val="00833B23"/>
    <w:rsid w:val="00833DDB"/>
    <w:rsid w:val="00833E6F"/>
    <w:rsid w:val="00833F3F"/>
    <w:rsid w:val="00834193"/>
    <w:rsid w:val="00834203"/>
    <w:rsid w:val="0083438F"/>
    <w:rsid w:val="00834608"/>
    <w:rsid w:val="008346F0"/>
    <w:rsid w:val="008349B6"/>
    <w:rsid w:val="00834C54"/>
    <w:rsid w:val="0083508E"/>
    <w:rsid w:val="00835119"/>
    <w:rsid w:val="0083582D"/>
    <w:rsid w:val="00835B07"/>
    <w:rsid w:val="00835F6A"/>
    <w:rsid w:val="0083608A"/>
    <w:rsid w:val="0083639B"/>
    <w:rsid w:val="00836D98"/>
    <w:rsid w:val="008371CA"/>
    <w:rsid w:val="0083793B"/>
    <w:rsid w:val="00837AA4"/>
    <w:rsid w:val="00840507"/>
    <w:rsid w:val="00840A83"/>
    <w:rsid w:val="00840CA5"/>
    <w:rsid w:val="00841533"/>
    <w:rsid w:val="00841B13"/>
    <w:rsid w:val="00841E92"/>
    <w:rsid w:val="00842AB6"/>
    <w:rsid w:val="00842E09"/>
    <w:rsid w:val="00843016"/>
    <w:rsid w:val="00843577"/>
    <w:rsid w:val="00843E6F"/>
    <w:rsid w:val="008441CE"/>
    <w:rsid w:val="008443E7"/>
    <w:rsid w:val="00844890"/>
    <w:rsid w:val="00844A90"/>
    <w:rsid w:val="00844E7A"/>
    <w:rsid w:val="00844F83"/>
    <w:rsid w:val="0084524A"/>
    <w:rsid w:val="00845487"/>
    <w:rsid w:val="00845499"/>
    <w:rsid w:val="008456CE"/>
    <w:rsid w:val="00845881"/>
    <w:rsid w:val="008460D6"/>
    <w:rsid w:val="008461B4"/>
    <w:rsid w:val="00846ABC"/>
    <w:rsid w:val="00846C00"/>
    <w:rsid w:val="00846E05"/>
    <w:rsid w:val="00846E4A"/>
    <w:rsid w:val="00846EBA"/>
    <w:rsid w:val="00847C2B"/>
    <w:rsid w:val="00850128"/>
    <w:rsid w:val="008503D0"/>
    <w:rsid w:val="00850581"/>
    <w:rsid w:val="008505A0"/>
    <w:rsid w:val="00850832"/>
    <w:rsid w:val="00851046"/>
    <w:rsid w:val="00851100"/>
    <w:rsid w:val="00851111"/>
    <w:rsid w:val="0085127C"/>
    <w:rsid w:val="00851654"/>
    <w:rsid w:val="00851AF5"/>
    <w:rsid w:val="00851DAA"/>
    <w:rsid w:val="00851E3A"/>
    <w:rsid w:val="00851EA9"/>
    <w:rsid w:val="00851FB5"/>
    <w:rsid w:val="008521DB"/>
    <w:rsid w:val="008522D5"/>
    <w:rsid w:val="008523B5"/>
    <w:rsid w:val="00852406"/>
    <w:rsid w:val="00852677"/>
    <w:rsid w:val="00852766"/>
    <w:rsid w:val="008527D1"/>
    <w:rsid w:val="00852A40"/>
    <w:rsid w:val="00852B97"/>
    <w:rsid w:val="00852DB9"/>
    <w:rsid w:val="00852EC6"/>
    <w:rsid w:val="008530F5"/>
    <w:rsid w:val="008533EE"/>
    <w:rsid w:val="0085404C"/>
    <w:rsid w:val="00854332"/>
    <w:rsid w:val="008543AB"/>
    <w:rsid w:val="00854670"/>
    <w:rsid w:val="00854724"/>
    <w:rsid w:val="00854DAA"/>
    <w:rsid w:val="008550CB"/>
    <w:rsid w:val="00855513"/>
    <w:rsid w:val="00855761"/>
    <w:rsid w:val="00855B60"/>
    <w:rsid w:val="00855E0B"/>
    <w:rsid w:val="00855ED3"/>
    <w:rsid w:val="008560B9"/>
    <w:rsid w:val="008561E8"/>
    <w:rsid w:val="008562A6"/>
    <w:rsid w:val="008562F7"/>
    <w:rsid w:val="00856A20"/>
    <w:rsid w:val="00856A80"/>
    <w:rsid w:val="00856D81"/>
    <w:rsid w:val="008570DB"/>
    <w:rsid w:val="0085710F"/>
    <w:rsid w:val="0085718B"/>
    <w:rsid w:val="008577A0"/>
    <w:rsid w:val="00857897"/>
    <w:rsid w:val="00857A69"/>
    <w:rsid w:val="00857BEB"/>
    <w:rsid w:val="008603CB"/>
    <w:rsid w:val="00860588"/>
    <w:rsid w:val="00860650"/>
    <w:rsid w:val="00860793"/>
    <w:rsid w:val="008608A3"/>
    <w:rsid w:val="0086092E"/>
    <w:rsid w:val="00860B4C"/>
    <w:rsid w:val="00860D6C"/>
    <w:rsid w:val="00861278"/>
    <w:rsid w:val="008612B7"/>
    <w:rsid w:val="0086169D"/>
    <w:rsid w:val="00861B3D"/>
    <w:rsid w:val="00861B8D"/>
    <w:rsid w:val="00861CF5"/>
    <w:rsid w:val="00862196"/>
    <w:rsid w:val="008622FB"/>
    <w:rsid w:val="0086242C"/>
    <w:rsid w:val="00862440"/>
    <w:rsid w:val="00862445"/>
    <w:rsid w:val="008626B9"/>
    <w:rsid w:val="00862721"/>
    <w:rsid w:val="0086362C"/>
    <w:rsid w:val="0086396F"/>
    <w:rsid w:val="00863A17"/>
    <w:rsid w:val="0086447F"/>
    <w:rsid w:val="008647DE"/>
    <w:rsid w:val="00864A8A"/>
    <w:rsid w:val="00864B95"/>
    <w:rsid w:val="00864DEB"/>
    <w:rsid w:val="00864E48"/>
    <w:rsid w:val="0086549E"/>
    <w:rsid w:val="008656A2"/>
    <w:rsid w:val="00865737"/>
    <w:rsid w:val="00865993"/>
    <w:rsid w:val="00865DB5"/>
    <w:rsid w:val="00865E72"/>
    <w:rsid w:val="00865F33"/>
    <w:rsid w:val="00866142"/>
    <w:rsid w:val="00866277"/>
    <w:rsid w:val="0086631B"/>
    <w:rsid w:val="0086663F"/>
    <w:rsid w:val="00866788"/>
    <w:rsid w:val="008667B8"/>
    <w:rsid w:val="008668F6"/>
    <w:rsid w:val="00866A85"/>
    <w:rsid w:val="00866EFA"/>
    <w:rsid w:val="00866F74"/>
    <w:rsid w:val="00867003"/>
    <w:rsid w:val="00867488"/>
    <w:rsid w:val="00867959"/>
    <w:rsid w:val="00867D82"/>
    <w:rsid w:val="00867DA2"/>
    <w:rsid w:val="0087001E"/>
    <w:rsid w:val="00870122"/>
    <w:rsid w:val="008705D6"/>
    <w:rsid w:val="00870BFB"/>
    <w:rsid w:val="00870C2B"/>
    <w:rsid w:val="008712E0"/>
    <w:rsid w:val="008713BA"/>
    <w:rsid w:val="00871847"/>
    <w:rsid w:val="00871C23"/>
    <w:rsid w:val="00871C8A"/>
    <w:rsid w:val="00871C95"/>
    <w:rsid w:val="00871DDA"/>
    <w:rsid w:val="00872175"/>
    <w:rsid w:val="00872295"/>
    <w:rsid w:val="008723B7"/>
    <w:rsid w:val="008727F1"/>
    <w:rsid w:val="008729E6"/>
    <w:rsid w:val="00872E5F"/>
    <w:rsid w:val="008731D5"/>
    <w:rsid w:val="00873620"/>
    <w:rsid w:val="00873827"/>
    <w:rsid w:val="008739F0"/>
    <w:rsid w:val="00873BDE"/>
    <w:rsid w:val="00873C67"/>
    <w:rsid w:val="00873EFF"/>
    <w:rsid w:val="00874159"/>
    <w:rsid w:val="0087433E"/>
    <w:rsid w:val="008747A6"/>
    <w:rsid w:val="00874ABD"/>
    <w:rsid w:val="00874DB0"/>
    <w:rsid w:val="00874E64"/>
    <w:rsid w:val="00875A5A"/>
    <w:rsid w:val="00875A72"/>
    <w:rsid w:val="008760EF"/>
    <w:rsid w:val="00876567"/>
    <w:rsid w:val="008768E8"/>
    <w:rsid w:val="00876B8D"/>
    <w:rsid w:val="00876F19"/>
    <w:rsid w:val="00877051"/>
    <w:rsid w:val="008771EA"/>
    <w:rsid w:val="00877277"/>
    <w:rsid w:val="008773A1"/>
    <w:rsid w:val="00877727"/>
    <w:rsid w:val="00877B1A"/>
    <w:rsid w:val="00877E7E"/>
    <w:rsid w:val="00877E9C"/>
    <w:rsid w:val="008800D3"/>
    <w:rsid w:val="00880159"/>
    <w:rsid w:val="00880C56"/>
    <w:rsid w:val="00880D8E"/>
    <w:rsid w:val="00880F1A"/>
    <w:rsid w:val="0088141F"/>
    <w:rsid w:val="008816A8"/>
    <w:rsid w:val="00881ADB"/>
    <w:rsid w:val="00881B11"/>
    <w:rsid w:val="00881B16"/>
    <w:rsid w:val="00881C85"/>
    <w:rsid w:val="00882181"/>
    <w:rsid w:val="0088236F"/>
    <w:rsid w:val="00882748"/>
    <w:rsid w:val="00882D12"/>
    <w:rsid w:val="00882F80"/>
    <w:rsid w:val="008831D1"/>
    <w:rsid w:val="00883B01"/>
    <w:rsid w:val="00883B56"/>
    <w:rsid w:val="00883CA4"/>
    <w:rsid w:val="00883E2B"/>
    <w:rsid w:val="00883EC1"/>
    <w:rsid w:val="008841C5"/>
    <w:rsid w:val="00884B54"/>
    <w:rsid w:val="00884EA2"/>
    <w:rsid w:val="00884ED7"/>
    <w:rsid w:val="008853B4"/>
    <w:rsid w:val="008853C7"/>
    <w:rsid w:val="008853F7"/>
    <w:rsid w:val="008856BB"/>
    <w:rsid w:val="00885825"/>
    <w:rsid w:val="00885B9B"/>
    <w:rsid w:val="00886030"/>
    <w:rsid w:val="00886501"/>
    <w:rsid w:val="00886531"/>
    <w:rsid w:val="00886CDD"/>
    <w:rsid w:val="00886F36"/>
    <w:rsid w:val="00886F38"/>
    <w:rsid w:val="00886FF6"/>
    <w:rsid w:val="00887462"/>
    <w:rsid w:val="008879A9"/>
    <w:rsid w:val="00887A37"/>
    <w:rsid w:val="00887E1E"/>
    <w:rsid w:val="00891201"/>
    <w:rsid w:val="008914FB"/>
    <w:rsid w:val="008915B6"/>
    <w:rsid w:val="00891D47"/>
    <w:rsid w:val="0089214D"/>
    <w:rsid w:val="008922AD"/>
    <w:rsid w:val="00892B2D"/>
    <w:rsid w:val="00893659"/>
    <w:rsid w:val="00893C0D"/>
    <w:rsid w:val="00893D72"/>
    <w:rsid w:val="00894081"/>
    <w:rsid w:val="00894125"/>
    <w:rsid w:val="0089412B"/>
    <w:rsid w:val="00894143"/>
    <w:rsid w:val="0089435A"/>
    <w:rsid w:val="00894781"/>
    <w:rsid w:val="0089485F"/>
    <w:rsid w:val="00894A50"/>
    <w:rsid w:val="00894E3A"/>
    <w:rsid w:val="008950EF"/>
    <w:rsid w:val="008954F9"/>
    <w:rsid w:val="00895653"/>
    <w:rsid w:val="008957DD"/>
    <w:rsid w:val="00896449"/>
    <w:rsid w:val="00897194"/>
    <w:rsid w:val="0089724F"/>
    <w:rsid w:val="0089754C"/>
    <w:rsid w:val="00897A7F"/>
    <w:rsid w:val="00897B5E"/>
    <w:rsid w:val="00897BC6"/>
    <w:rsid w:val="00897D8B"/>
    <w:rsid w:val="00897DC3"/>
    <w:rsid w:val="008A002A"/>
    <w:rsid w:val="008A014D"/>
    <w:rsid w:val="008A02EC"/>
    <w:rsid w:val="008A0387"/>
    <w:rsid w:val="008A0946"/>
    <w:rsid w:val="008A0AD1"/>
    <w:rsid w:val="008A0E11"/>
    <w:rsid w:val="008A1260"/>
    <w:rsid w:val="008A12ED"/>
    <w:rsid w:val="008A1B0F"/>
    <w:rsid w:val="008A20DA"/>
    <w:rsid w:val="008A21C0"/>
    <w:rsid w:val="008A28B1"/>
    <w:rsid w:val="008A298B"/>
    <w:rsid w:val="008A2BC6"/>
    <w:rsid w:val="008A2D0B"/>
    <w:rsid w:val="008A2D18"/>
    <w:rsid w:val="008A3163"/>
    <w:rsid w:val="008A36C1"/>
    <w:rsid w:val="008A3CC4"/>
    <w:rsid w:val="008A4019"/>
    <w:rsid w:val="008A436D"/>
    <w:rsid w:val="008A4424"/>
    <w:rsid w:val="008A46FD"/>
    <w:rsid w:val="008A4D27"/>
    <w:rsid w:val="008A534C"/>
    <w:rsid w:val="008A5616"/>
    <w:rsid w:val="008A581A"/>
    <w:rsid w:val="008A5C22"/>
    <w:rsid w:val="008A5FB5"/>
    <w:rsid w:val="008A612D"/>
    <w:rsid w:val="008A6395"/>
    <w:rsid w:val="008A670A"/>
    <w:rsid w:val="008A6844"/>
    <w:rsid w:val="008A6B2C"/>
    <w:rsid w:val="008A6B43"/>
    <w:rsid w:val="008A6B57"/>
    <w:rsid w:val="008A6D58"/>
    <w:rsid w:val="008A6EB1"/>
    <w:rsid w:val="008A71FC"/>
    <w:rsid w:val="008A7878"/>
    <w:rsid w:val="008A7C16"/>
    <w:rsid w:val="008A7CA8"/>
    <w:rsid w:val="008A7FE2"/>
    <w:rsid w:val="008B0164"/>
    <w:rsid w:val="008B0254"/>
    <w:rsid w:val="008B044E"/>
    <w:rsid w:val="008B0526"/>
    <w:rsid w:val="008B0F07"/>
    <w:rsid w:val="008B0F41"/>
    <w:rsid w:val="008B1ABF"/>
    <w:rsid w:val="008B1E02"/>
    <w:rsid w:val="008B1EBC"/>
    <w:rsid w:val="008B1F63"/>
    <w:rsid w:val="008B2049"/>
    <w:rsid w:val="008B20E3"/>
    <w:rsid w:val="008B22E8"/>
    <w:rsid w:val="008B259C"/>
    <w:rsid w:val="008B261F"/>
    <w:rsid w:val="008B2636"/>
    <w:rsid w:val="008B2B14"/>
    <w:rsid w:val="008B2BEE"/>
    <w:rsid w:val="008B3592"/>
    <w:rsid w:val="008B3612"/>
    <w:rsid w:val="008B3745"/>
    <w:rsid w:val="008B3750"/>
    <w:rsid w:val="008B3C5E"/>
    <w:rsid w:val="008B3D28"/>
    <w:rsid w:val="008B4026"/>
    <w:rsid w:val="008B406E"/>
    <w:rsid w:val="008B4093"/>
    <w:rsid w:val="008B40F2"/>
    <w:rsid w:val="008B4106"/>
    <w:rsid w:val="008B42D2"/>
    <w:rsid w:val="008B54A9"/>
    <w:rsid w:val="008B5C8F"/>
    <w:rsid w:val="008B5DD6"/>
    <w:rsid w:val="008B5F16"/>
    <w:rsid w:val="008B6B1E"/>
    <w:rsid w:val="008B6BFE"/>
    <w:rsid w:val="008B6F7C"/>
    <w:rsid w:val="008B6FE7"/>
    <w:rsid w:val="008B7183"/>
    <w:rsid w:val="008B7451"/>
    <w:rsid w:val="008B7722"/>
    <w:rsid w:val="008B77CE"/>
    <w:rsid w:val="008B7868"/>
    <w:rsid w:val="008B786F"/>
    <w:rsid w:val="008B792C"/>
    <w:rsid w:val="008B7EAB"/>
    <w:rsid w:val="008B7F9A"/>
    <w:rsid w:val="008C02BE"/>
    <w:rsid w:val="008C02E7"/>
    <w:rsid w:val="008C0475"/>
    <w:rsid w:val="008C07DA"/>
    <w:rsid w:val="008C0AFA"/>
    <w:rsid w:val="008C0DAB"/>
    <w:rsid w:val="008C0E5C"/>
    <w:rsid w:val="008C1442"/>
    <w:rsid w:val="008C1458"/>
    <w:rsid w:val="008C167A"/>
    <w:rsid w:val="008C184B"/>
    <w:rsid w:val="008C18BC"/>
    <w:rsid w:val="008C1975"/>
    <w:rsid w:val="008C1ADE"/>
    <w:rsid w:val="008C1B45"/>
    <w:rsid w:val="008C1E2C"/>
    <w:rsid w:val="008C26ED"/>
    <w:rsid w:val="008C28D0"/>
    <w:rsid w:val="008C2BB5"/>
    <w:rsid w:val="008C2D70"/>
    <w:rsid w:val="008C3093"/>
    <w:rsid w:val="008C30BA"/>
    <w:rsid w:val="008C343F"/>
    <w:rsid w:val="008C36BD"/>
    <w:rsid w:val="008C39E1"/>
    <w:rsid w:val="008C3B3A"/>
    <w:rsid w:val="008C3C63"/>
    <w:rsid w:val="008C3EFE"/>
    <w:rsid w:val="008C4206"/>
    <w:rsid w:val="008C43E2"/>
    <w:rsid w:val="008C4581"/>
    <w:rsid w:val="008C489E"/>
    <w:rsid w:val="008C4C23"/>
    <w:rsid w:val="008C4FA9"/>
    <w:rsid w:val="008C504D"/>
    <w:rsid w:val="008C59DF"/>
    <w:rsid w:val="008C5D76"/>
    <w:rsid w:val="008C5EE3"/>
    <w:rsid w:val="008C6829"/>
    <w:rsid w:val="008C6B32"/>
    <w:rsid w:val="008C6E40"/>
    <w:rsid w:val="008C6F52"/>
    <w:rsid w:val="008C7138"/>
    <w:rsid w:val="008C73B9"/>
    <w:rsid w:val="008C7584"/>
    <w:rsid w:val="008C79A1"/>
    <w:rsid w:val="008C7C57"/>
    <w:rsid w:val="008D0369"/>
    <w:rsid w:val="008D0519"/>
    <w:rsid w:val="008D0805"/>
    <w:rsid w:val="008D0902"/>
    <w:rsid w:val="008D0ED4"/>
    <w:rsid w:val="008D100D"/>
    <w:rsid w:val="008D1497"/>
    <w:rsid w:val="008D15AC"/>
    <w:rsid w:val="008D1A8E"/>
    <w:rsid w:val="008D1C1A"/>
    <w:rsid w:val="008D1FB9"/>
    <w:rsid w:val="008D2099"/>
    <w:rsid w:val="008D248E"/>
    <w:rsid w:val="008D264B"/>
    <w:rsid w:val="008D32FC"/>
    <w:rsid w:val="008D335A"/>
    <w:rsid w:val="008D340C"/>
    <w:rsid w:val="008D348B"/>
    <w:rsid w:val="008D3C94"/>
    <w:rsid w:val="008D4269"/>
    <w:rsid w:val="008D4629"/>
    <w:rsid w:val="008D4658"/>
    <w:rsid w:val="008D46EE"/>
    <w:rsid w:val="008D4A17"/>
    <w:rsid w:val="008D4E5B"/>
    <w:rsid w:val="008D55D1"/>
    <w:rsid w:val="008D5705"/>
    <w:rsid w:val="008D635F"/>
    <w:rsid w:val="008D6600"/>
    <w:rsid w:val="008D6782"/>
    <w:rsid w:val="008D6C04"/>
    <w:rsid w:val="008D6D34"/>
    <w:rsid w:val="008D7CD8"/>
    <w:rsid w:val="008D7EE9"/>
    <w:rsid w:val="008E006C"/>
    <w:rsid w:val="008E027A"/>
    <w:rsid w:val="008E0629"/>
    <w:rsid w:val="008E07EB"/>
    <w:rsid w:val="008E097D"/>
    <w:rsid w:val="008E14D0"/>
    <w:rsid w:val="008E14F9"/>
    <w:rsid w:val="008E1619"/>
    <w:rsid w:val="008E16DA"/>
    <w:rsid w:val="008E1781"/>
    <w:rsid w:val="008E1B8E"/>
    <w:rsid w:val="008E1BF5"/>
    <w:rsid w:val="008E1C80"/>
    <w:rsid w:val="008E1FC2"/>
    <w:rsid w:val="008E2136"/>
    <w:rsid w:val="008E230B"/>
    <w:rsid w:val="008E27A2"/>
    <w:rsid w:val="008E2BE4"/>
    <w:rsid w:val="008E2CBC"/>
    <w:rsid w:val="008E2D39"/>
    <w:rsid w:val="008E2D87"/>
    <w:rsid w:val="008E3191"/>
    <w:rsid w:val="008E345C"/>
    <w:rsid w:val="008E3B97"/>
    <w:rsid w:val="008E3ED5"/>
    <w:rsid w:val="008E41BE"/>
    <w:rsid w:val="008E4254"/>
    <w:rsid w:val="008E456A"/>
    <w:rsid w:val="008E49F3"/>
    <w:rsid w:val="008E4A5B"/>
    <w:rsid w:val="008E4FAE"/>
    <w:rsid w:val="008E5047"/>
    <w:rsid w:val="008E5175"/>
    <w:rsid w:val="008E53A2"/>
    <w:rsid w:val="008E565D"/>
    <w:rsid w:val="008E5786"/>
    <w:rsid w:val="008E58F0"/>
    <w:rsid w:val="008E5B20"/>
    <w:rsid w:val="008E5D79"/>
    <w:rsid w:val="008E6232"/>
    <w:rsid w:val="008E62D2"/>
    <w:rsid w:val="008E66B3"/>
    <w:rsid w:val="008E68E5"/>
    <w:rsid w:val="008E6B4E"/>
    <w:rsid w:val="008E6B79"/>
    <w:rsid w:val="008E6CE6"/>
    <w:rsid w:val="008E6DC0"/>
    <w:rsid w:val="008E6FE4"/>
    <w:rsid w:val="008E72EE"/>
    <w:rsid w:val="008E7455"/>
    <w:rsid w:val="008E7970"/>
    <w:rsid w:val="008E7B40"/>
    <w:rsid w:val="008E7C34"/>
    <w:rsid w:val="008E7F4A"/>
    <w:rsid w:val="008F0155"/>
    <w:rsid w:val="008F03A7"/>
    <w:rsid w:val="008F0B57"/>
    <w:rsid w:val="008F0C36"/>
    <w:rsid w:val="008F0EB2"/>
    <w:rsid w:val="008F1016"/>
    <w:rsid w:val="008F107F"/>
    <w:rsid w:val="008F10B3"/>
    <w:rsid w:val="008F10D9"/>
    <w:rsid w:val="008F10DD"/>
    <w:rsid w:val="008F1959"/>
    <w:rsid w:val="008F1BDA"/>
    <w:rsid w:val="008F1C38"/>
    <w:rsid w:val="008F20F7"/>
    <w:rsid w:val="008F21B8"/>
    <w:rsid w:val="008F258F"/>
    <w:rsid w:val="008F2847"/>
    <w:rsid w:val="008F2B78"/>
    <w:rsid w:val="008F2F7D"/>
    <w:rsid w:val="008F328D"/>
    <w:rsid w:val="008F344E"/>
    <w:rsid w:val="008F36E2"/>
    <w:rsid w:val="008F377B"/>
    <w:rsid w:val="008F3BB2"/>
    <w:rsid w:val="008F3C4B"/>
    <w:rsid w:val="008F43F5"/>
    <w:rsid w:val="008F4823"/>
    <w:rsid w:val="008F4835"/>
    <w:rsid w:val="008F48F6"/>
    <w:rsid w:val="008F4E23"/>
    <w:rsid w:val="008F4FC9"/>
    <w:rsid w:val="008F50A6"/>
    <w:rsid w:val="008F51DA"/>
    <w:rsid w:val="008F56DE"/>
    <w:rsid w:val="008F5BA0"/>
    <w:rsid w:val="008F5C5F"/>
    <w:rsid w:val="008F5D89"/>
    <w:rsid w:val="008F5E4C"/>
    <w:rsid w:val="008F61A0"/>
    <w:rsid w:val="008F621C"/>
    <w:rsid w:val="008F67CC"/>
    <w:rsid w:val="008F6AD6"/>
    <w:rsid w:val="008F7120"/>
    <w:rsid w:val="00900259"/>
    <w:rsid w:val="009007FC"/>
    <w:rsid w:val="00900B47"/>
    <w:rsid w:val="00900C35"/>
    <w:rsid w:val="00901012"/>
    <w:rsid w:val="009011CE"/>
    <w:rsid w:val="0090174D"/>
    <w:rsid w:val="009017A1"/>
    <w:rsid w:val="00901D41"/>
    <w:rsid w:val="0090252A"/>
    <w:rsid w:val="0090258C"/>
    <w:rsid w:val="009025AB"/>
    <w:rsid w:val="00902930"/>
    <w:rsid w:val="00902C00"/>
    <w:rsid w:val="00902CA5"/>
    <w:rsid w:val="00902D0D"/>
    <w:rsid w:val="00902D4F"/>
    <w:rsid w:val="009030E3"/>
    <w:rsid w:val="00903362"/>
    <w:rsid w:val="009034B9"/>
    <w:rsid w:val="00903FB3"/>
    <w:rsid w:val="009042D9"/>
    <w:rsid w:val="00904690"/>
    <w:rsid w:val="00905336"/>
    <w:rsid w:val="009060FF"/>
    <w:rsid w:val="009066DC"/>
    <w:rsid w:val="00906E22"/>
    <w:rsid w:val="0090728D"/>
    <w:rsid w:val="00907441"/>
    <w:rsid w:val="00907583"/>
    <w:rsid w:val="0090758F"/>
    <w:rsid w:val="0090766F"/>
    <w:rsid w:val="0090779A"/>
    <w:rsid w:val="0090780A"/>
    <w:rsid w:val="009102B4"/>
    <w:rsid w:val="0091052B"/>
    <w:rsid w:val="00910715"/>
    <w:rsid w:val="009107FF"/>
    <w:rsid w:val="0091091D"/>
    <w:rsid w:val="00911327"/>
    <w:rsid w:val="00911F7E"/>
    <w:rsid w:val="009122DB"/>
    <w:rsid w:val="009122F0"/>
    <w:rsid w:val="00912848"/>
    <w:rsid w:val="00912B56"/>
    <w:rsid w:val="00912C6F"/>
    <w:rsid w:val="00912E6B"/>
    <w:rsid w:val="009131EF"/>
    <w:rsid w:val="009133D4"/>
    <w:rsid w:val="0091362D"/>
    <w:rsid w:val="009136D9"/>
    <w:rsid w:val="00913F98"/>
    <w:rsid w:val="00914D25"/>
    <w:rsid w:val="00914D48"/>
    <w:rsid w:val="009151DB"/>
    <w:rsid w:val="00915512"/>
    <w:rsid w:val="00915779"/>
    <w:rsid w:val="00915FEA"/>
    <w:rsid w:val="0091611D"/>
    <w:rsid w:val="00916223"/>
    <w:rsid w:val="009163A0"/>
    <w:rsid w:val="009165A9"/>
    <w:rsid w:val="0091696F"/>
    <w:rsid w:val="00916C99"/>
    <w:rsid w:val="00916EE9"/>
    <w:rsid w:val="00917159"/>
    <w:rsid w:val="00917223"/>
    <w:rsid w:val="00917925"/>
    <w:rsid w:val="00917C84"/>
    <w:rsid w:val="00917D6B"/>
    <w:rsid w:val="00917EBD"/>
    <w:rsid w:val="00920217"/>
    <w:rsid w:val="00920A7A"/>
    <w:rsid w:val="00920D23"/>
    <w:rsid w:val="00920FCF"/>
    <w:rsid w:val="0092119F"/>
    <w:rsid w:val="009215EB"/>
    <w:rsid w:val="00921728"/>
    <w:rsid w:val="009218A2"/>
    <w:rsid w:val="0092191B"/>
    <w:rsid w:val="00921D86"/>
    <w:rsid w:val="00921FE8"/>
    <w:rsid w:val="0092241F"/>
    <w:rsid w:val="009224A3"/>
    <w:rsid w:val="009224B7"/>
    <w:rsid w:val="0092261B"/>
    <w:rsid w:val="00922A11"/>
    <w:rsid w:val="00922B67"/>
    <w:rsid w:val="00922E3B"/>
    <w:rsid w:val="00922FD8"/>
    <w:rsid w:val="009230B4"/>
    <w:rsid w:val="00923261"/>
    <w:rsid w:val="009233CC"/>
    <w:rsid w:val="00923509"/>
    <w:rsid w:val="00923551"/>
    <w:rsid w:val="00923633"/>
    <w:rsid w:val="00923651"/>
    <w:rsid w:val="00923C11"/>
    <w:rsid w:val="009240D8"/>
    <w:rsid w:val="009240FF"/>
    <w:rsid w:val="00924502"/>
    <w:rsid w:val="00924AA7"/>
    <w:rsid w:val="00924B66"/>
    <w:rsid w:val="00924EC9"/>
    <w:rsid w:val="0092518C"/>
    <w:rsid w:val="0092523D"/>
    <w:rsid w:val="0092571D"/>
    <w:rsid w:val="0092586A"/>
    <w:rsid w:val="009259B7"/>
    <w:rsid w:val="00925EF6"/>
    <w:rsid w:val="00925F7F"/>
    <w:rsid w:val="009260FB"/>
    <w:rsid w:val="00926354"/>
    <w:rsid w:val="009264CA"/>
    <w:rsid w:val="0092667C"/>
    <w:rsid w:val="00926F34"/>
    <w:rsid w:val="00927038"/>
    <w:rsid w:val="0092720A"/>
    <w:rsid w:val="0092785A"/>
    <w:rsid w:val="0092789F"/>
    <w:rsid w:val="00927A08"/>
    <w:rsid w:val="00927B7D"/>
    <w:rsid w:val="00927F26"/>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608"/>
    <w:rsid w:val="009316A4"/>
    <w:rsid w:val="0093176E"/>
    <w:rsid w:val="00931852"/>
    <w:rsid w:val="00931B5E"/>
    <w:rsid w:val="00932100"/>
    <w:rsid w:val="0093220B"/>
    <w:rsid w:val="00932509"/>
    <w:rsid w:val="00932929"/>
    <w:rsid w:val="00932983"/>
    <w:rsid w:val="009329B0"/>
    <w:rsid w:val="009329B2"/>
    <w:rsid w:val="00932DE5"/>
    <w:rsid w:val="00933212"/>
    <w:rsid w:val="009332E2"/>
    <w:rsid w:val="00933817"/>
    <w:rsid w:val="00933A35"/>
    <w:rsid w:val="00933FE3"/>
    <w:rsid w:val="00934B8A"/>
    <w:rsid w:val="00934B9E"/>
    <w:rsid w:val="00934EAC"/>
    <w:rsid w:val="00934FCA"/>
    <w:rsid w:val="009350E4"/>
    <w:rsid w:val="009354E5"/>
    <w:rsid w:val="0093566F"/>
    <w:rsid w:val="00935753"/>
    <w:rsid w:val="009359DF"/>
    <w:rsid w:val="00935A5A"/>
    <w:rsid w:val="0093603E"/>
    <w:rsid w:val="009360D7"/>
    <w:rsid w:val="009362C9"/>
    <w:rsid w:val="00936782"/>
    <w:rsid w:val="0093743C"/>
    <w:rsid w:val="00937498"/>
    <w:rsid w:val="00937509"/>
    <w:rsid w:val="0093753F"/>
    <w:rsid w:val="00937935"/>
    <w:rsid w:val="00937E54"/>
    <w:rsid w:val="009404D7"/>
    <w:rsid w:val="009405A4"/>
    <w:rsid w:val="009407AA"/>
    <w:rsid w:val="00940AD1"/>
    <w:rsid w:val="00940E50"/>
    <w:rsid w:val="00941026"/>
    <w:rsid w:val="00941536"/>
    <w:rsid w:val="00941754"/>
    <w:rsid w:val="00941769"/>
    <w:rsid w:val="00941806"/>
    <w:rsid w:val="00941D13"/>
    <w:rsid w:val="00941DF1"/>
    <w:rsid w:val="00942058"/>
    <w:rsid w:val="0094218A"/>
    <w:rsid w:val="00942226"/>
    <w:rsid w:val="00942387"/>
    <w:rsid w:val="00942904"/>
    <w:rsid w:val="00942A1E"/>
    <w:rsid w:val="0094380C"/>
    <w:rsid w:val="0094385A"/>
    <w:rsid w:val="009438FE"/>
    <w:rsid w:val="00943AD9"/>
    <w:rsid w:val="00943AE3"/>
    <w:rsid w:val="00944236"/>
    <w:rsid w:val="00944614"/>
    <w:rsid w:val="00944959"/>
    <w:rsid w:val="00944EAE"/>
    <w:rsid w:val="0094517F"/>
    <w:rsid w:val="009451A4"/>
    <w:rsid w:val="0094553C"/>
    <w:rsid w:val="00945613"/>
    <w:rsid w:val="009457B0"/>
    <w:rsid w:val="00945D86"/>
    <w:rsid w:val="00945EF3"/>
    <w:rsid w:val="00946019"/>
    <w:rsid w:val="0094607C"/>
    <w:rsid w:val="0094626F"/>
    <w:rsid w:val="009462D2"/>
    <w:rsid w:val="0094662C"/>
    <w:rsid w:val="0094692B"/>
    <w:rsid w:val="00946A1D"/>
    <w:rsid w:val="009476AB"/>
    <w:rsid w:val="009479A6"/>
    <w:rsid w:val="00947C1E"/>
    <w:rsid w:val="00947E56"/>
    <w:rsid w:val="00950A20"/>
    <w:rsid w:val="00950CD5"/>
    <w:rsid w:val="00950D16"/>
    <w:rsid w:val="0095118D"/>
    <w:rsid w:val="0095144C"/>
    <w:rsid w:val="009515F4"/>
    <w:rsid w:val="0095165B"/>
    <w:rsid w:val="00951BD0"/>
    <w:rsid w:val="00952329"/>
    <w:rsid w:val="00952548"/>
    <w:rsid w:val="00952844"/>
    <w:rsid w:val="009531B5"/>
    <w:rsid w:val="00953825"/>
    <w:rsid w:val="009538C2"/>
    <w:rsid w:val="00953D79"/>
    <w:rsid w:val="00953D91"/>
    <w:rsid w:val="00954003"/>
    <w:rsid w:val="00954148"/>
    <w:rsid w:val="009542ED"/>
    <w:rsid w:val="0095434A"/>
    <w:rsid w:val="00954939"/>
    <w:rsid w:val="00954BF1"/>
    <w:rsid w:val="00955339"/>
    <w:rsid w:val="009553DD"/>
    <w:rsid w:val="0095554D"/>
    <w:rsid w:val="00955943"/>
    <w:rsid w:val="009559B8"/>
    <w:rsid w:val="00955A62"/>
    <w:rsid w:val="00955AC4"/>
    <w:rsid w:val="00955DF3"/>
    <w:rsid w:val="00955EF6"/>
    <w:rsid w:val="0095654C"/>
    <w:rsid w:val="0095686C"/>
    <w:rsid w:val="00956A49"/>
    <w:rsid w:val="00956C4E"/>
    <w:rsid w:val="0095751D"/>
    <w:rsid w:val="00957569"/>
    <w:rsid w:val="00957A77"/>
    <w:rsid w:val="00957D5D"/>
    <w:rsid w:val="0096002A"/>
    <w:rsid w:val="009603C3"/>
    <w:rsid w:val="009608B3"/>
    <w:rsid w:val="00960BFA"/>
    <w:rsid w:val="00960D62"/>
    <w:rsid w:val="00961623"/>
    <w:rsid w:val="009619B3"/>
    <w:rsid w:val="00961F98"/>
    <w:rsid w:val="00961F9F"/>
    <w:rsid w:val="00961FF0"/>
    <w:rsid w:val="00962323"/>
    <w:rsid w:val="009626AC"/>
    <w:rsid w:val="0096297B"/>
    <w:rsid w:val="009633D7"/>
    <w:rsid w:val="009637F5"/>
    <w:rsid w:val="00963ACD"/>
    <w:rsid w:val="00963B85"/>
    <w:rsid w:val="00964723"/>
    <w:rsid w:val="00964A1C"/>
    <w:rsid w:val="00964A79"/>
    <w:rsid w:val="00964C14"/>
    <w:rsid w:val="00964CF1"/>
    <w:rsid w:val="009652D5"/>
    <w:rsid w:val="009663BF"/>
    <w:rsid w:val="00966C16"/>
    <w:rsid w:val="00966D01"/>
    <w:rsid w:val="00966DF0"/>
    <w:rsid w:val="009673BF"/>
    <w:rsid w:val="0096761A"/>
    <w:rsid w:val="009677F8"/>
    <w:rsid w:val="00967815"/>
    <w:rsid w:val="00970170"/>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98B"/>
    <w:rsid w:val="009719E4"/>
    <w:rsid w:val="00971AA1"/>
    <w:rsid w:val="00971C3A"/>
    <w:rsid w:val="00971DC0"/>
    <w:rsid w:val="0097207E"/>
    <w:rsid w:val="00972278"/>
    <w:rsid w:val="009723EC"/>
    <w:rsid w:val="009725F2"/>
    <w:rsid w:val="00972636"/>
    <w:rsid w:val="00972847"/>
    <w:rsid w:val="00972916"/>
    <w:rsid w:val="00972985"/>
    <w:rsid w:val="00972A9A"/>
    <w:rsid w:val="00972AFF"/>
    <w:rsid w:val="00972B99"/>
    <w:rsid w:val="00972DE6"/>
    <w:rsid w:val="009735FB"/>
    <w:rsid w:val="0097374B"/>
    <w:rsid w:val="00973827"/>
    <w:rsid w:val="00973A14"/>
    <w:rsid w:val="00973C85"/>
    <w:rsid w:val="00973E47"/>
    <w:rsid w:val="0097429B"/>
    <w:rsid w:val="009746C6"/>
    <w:rsid w:val="009749F7"/>
    <w:rsid w:val="009757B3"/>
    <w:rsid w:val="00975B8C"/>
    <w:rsid w:val="0097600B"/>
    <w:rsid w:val="0097606B"/>
    <w:rsid w:val="0097654F"/>
    <w:rsid w:val="0097691F"/>
    <w:rsid w:val="00976987"/>
    <w:rsid w:val="009769C3"/>
    <w:rsid w:val="00976D5F"/>
    <w:rsid w:val="00977263"/>
    <w:rsid w:val="00977A34"/>
    <w:rsid w:val="00977D75"/>
    <w:rsid w:val="009800F2"/>
    <w:rsid w:val="009809DC"/>
    <w:rsid w:val="00980A48"/>
    <w:rsid w:val="00981126"/>
    <w:rsid w:val="0098193C"/>
    <w:rsid w:val="009819A8"/>
    <w:rsid w:val="00981C05"/>
    <w:rsid w:val="00981E75"/>
    <w:rsid w:val="00981F12"/>
    <w:rsid w:val="00981F2D"/>
    <w:rsid w:val="009821F9"/>
    <w:rsid w:val="00982277"/>
    <w:rsid w:val="00982435"/>
    <w:rsid w:val="00982559"/>
    <w:rsid w:val="00982627"/>
    <w:rsid w:val="00982719"/>
    <w:rsid w:val="00982745"/>
    <w:rsid w:val="0098307E"/>
    <w:rsid w:val="00983096"/>
    <w:rsid w:val="009832E5"/>
    <w:rsid w:val="0098338D"/>
    <w:rsid w:val="00983A0F"/>
    <w:rsid w:val="00983C31"/>
    <w:rsid w:val="00983DFB"/>
    <w:rsid w:val="00983E7E"/>
    <w:rsid w:val="00983EF1"/>
    <w:rsid w:val="0098401C"/>
    <w:rsid w:val="009841C1"/>
    <w:rsid w:val="0098461A"/>
    <w:rsid w:val="009847C3"/>
    <w:rsid w:val="00984A1E"/>
    <w:rsid w:val="00984E8C"/>
    <w:rsid w:val="00985121"/>
    <w:rsid w:val="0098513A"/>
    <w:rsid w:val="00985E04"/>
    <w:rsid w:val="0098626A"/>
    <w:rsid w:val="009865DA"/>
    <w:rsid w:val="009866A4"/>
    <w:rsid w:val="00987008"/>
    <w:rsid w:val="00987347"/>
    <w:rsid w:val="009874D7"/>
    <w:rsid w:val="0098765E"/>
    <w:rsid w:val="00987A6D"/>
    <w:rsid w:val="00987BA3"/>
    <w:rsid w:val="00987BAC"/>
    <w:rsid w:val="00987BB1"/>
    <w:rsid w:val="00987C50"/>
    <w:rsid w:val="00990169"/>
    <w:rsid w:val="009902F9"/>
    <w:rsid w:val="009905E4"/>
    <w:rsid w:val="009905FF"/>
    <w:rsid w:val="00990666"/>
    <w:rsid w:val="00990672"/>
    <w:rsid w:val="00990CF1"/>
    <w:rsid w:val="00990D40"/>
    <w:rsid w:val="00990F98"/>
    <w:rsid w:val="00991675"/>
    <w:rsid w:val="00991679"/>
    <w:rsid w:val="00991703"/>
    <w:rsid w:val="00992008"/>
    <w:rsid w:val="009928FE"/>
    <w:rsid w:val="00992A0D"/>
    <w:rsid w:val="00992B05"/>
    <w:rsid w:val="00992BBD"/>
    <w:rsid w:val="00992BC7"/>
    <w:rsid w:val="0099317F"/>
    <w:rsid w:val="00993387"/>
    <w:rsid w:val="00993EC9"/>
    <w:rsid w:val="00993F9C"/>
    <w:rsid w:val="00994540"/>
    <w:rsid w:val="0099478E"/>
    <w:rsid w:val="0099499F"/>
    <w:rsid w:val="00994B8D"/>
    <w:rsid w:val="00994E40"/>
    <w:rsid w:val="0099513F"/>
    <w:rsid w:val="00995345"/>
    <w:rsid w:val="00995563"/>
    <w:rsid w:val="0099566F"/>
    <w:rsid w:val="00995882"/>
    <w:rsid w:val="00995D8B"/>
    <w:rsid w:val="00995F67"/>
    <w:rsid w:val="0099606C"/>
    <w:rsid w:val="00996409"/>
    <w:rsid w:val="00996499"/>
    <w:rsid w:val="009965BC"/>
    <w:rsid w:val="00996750"/>
    <w:rsid w:val="0099699D"/>
    <w:rsid w:val="009969D4"/>
    <w:rsid w:val="00996ACD"/>
    <w:rsid w:val="00996BB0"/>
    <w:rsid w:val="00996CE9"/>
    <w:rsid w:val="00996D00"/>
    <w:rsid w:val="00996D57"/>
    <w:rsid w:val="0099752F"/>
    <w:rsid w:val="00997A01"/>
    <w:rsid w:val="00997B48"/>
    <w:rsid w:val="009A0382"/>
    <w:rsid w:val="009A03DC"/>
    <w:rsid w:val="009A0481"/>
    <w:rsid w:val="009A058D"/>
    <w:rsid w:val="009A0FD4"/>
    <w:rsid w:val="009A1683"/>
    <w:rsid w:val="009A16C3"/>
    <w:rsid w:val="009A2217"/>
    <w:rsid w:val="009A228E"/>
    <w:rsid w:val="009A2700"/>
    <w:rsid w:val="009A2C92"/>
    <w:rsid w:val="009A3215"/>
    <w:rsid w:val="009A34D9"/>
    <w:rsid w:val="009A35F7"/>
    <w:rsid w:val="009A39CF"/>
    <w:rsid w:val="009A3D6B"/>
    <w:rsid w:val="009A41A1"/>
    <w:rsid w:val="009A48BF"/>
    <w:rsid w:val="009A567A"/>
    <w:rsid w:val="009A5C27"/>
    <w:rsid w:val="009A646A"/>
    <w:rsid w:val="009A69FA"/>
    <w:rsid w:val="009A6CF3"/>
    <w:rsid w:val="009A6D5A"/>
    <w:rsid w:val="009A7199"/>
    <w:rsid w:val="009A74E4"/>
    <w:rsid w:val="009A76F7"/>
    <w:rsid w:val="009A7999"/>
    <w:rsid w:val="009B0134"/>
    <w:rsid w:val="009B05B8"/>
    <w:rsid w:val="009B0655"/>
    <w:rsid w:val="009B08A0"/>
    <w:rsid w:val="009B0E88"/>
    <w:rsid w:val="009B1A42"/>
    <w:rsid w:val="009B1A57"/>
    <w:rsid w:val="009B2020"/>
    <w:rsid w:val="009B24F2"/>
    <w:rsid w:val="009B252F"/>
    <w:rsid w:val="009B2785"/>
    <w:rsid w:val="009B2DBA"/>
    <w:rsid w:val="009B3133"/>
    <w:rsid w:val="009B3495"/>
    <w:rsid w:val="009B3504"/>
    <w:rsid w:val="009B366F"/>
    <w:rsid w:val="009B38BC"/>
    <w:rsid w:val="009B42DD"/>
    <w:rsid w:val="009B43BF"/>
    <w:rsid w:val="009B449D"/>
    <w:rsid w:val="009B4619"/>
    <w:rsid w:val="009B4693"/>
    <w:rsid w:val="009B49FF"/>
    <w:rsid w:val="009B4A2D"/>
    <w:rsid w:val="009B4A90"/>
    <w:rsid w:val="009B540B"/>
    <w:rsid w:val="009B54E0"/>
    <w:rsid w:val="009B56F9"/>
    <w:rsid w:val="009B591D"/>
    <w:rsid w:val="009B5A07"/>
    <w:rsid w:val="009B5CD6"/>
    <w:rsid w:val="009B64D1"/>
    <w:rsid w:val="009B655D"/>
    <w:rsid w:val="009B6884"/>
    <w:rsid w:val="009B6BC6"/>
    <w:rsid w:val="009B6EAB"/>
    <w:rsid w:val="009B6FA6"/>
    <w:rsid w:val="009B74D3"/>
    <w:rsid w:val="009B757A"/>
    <w:rsid w:val="009C065D"/>
    <w:rsid w:val="009C09C4"/>
    <w:rsid w:val="009C0D78"/>
    <w:rsid w:val="009C1363"/>
    <w:rsid w:val="009C14A4"/>
    <w:rsid w:val="009C16B9"/>
    <w:rsid w:val="009C18B8"/>
    <w:rsid w:val="009C19D3"/>
    <w:rsid w:val="009C1B3C"/>
    <w:rsid w:val="009C1B99"/>
    <w:rsid w:val="009C1E01"/>
    <w:rsid w:val="009C1E0B"/>
    <w:rsid w:val="009C2259"/>
    <w:rsid w:val="009C26C9"/>
    <w:rsid w:val="009C2871"/>
    <w:rsid w:val="009C2EC7"/>
    <w:rsid w:val="009C2F02"/>
    <w:rsid w:val="009C4302"/>
    <w:rsid w:val="009C442C"/>
    <w:rsid w:val="009C4851"/>
    <w:rsid w:val="009C4884"/>
    <w:rsid w:val="009C4A9D"/>
    <w:rsid w:val="009C4AD3"/>
    <w:rsid w:val="009C4E17"/>
    <w:rsid w:val="009C52A7"/>
    <w:rsid w:val="009C5421"/>
    <w:rsid w:val="009C54D7"/>
    <w:rsid w:val="009C56C2"/>
    <w:rsid w:val="009C57A4"/>
    <w:rsid w:val="009C5AC7"/>
    <w:rsid w:val="009C5AFF"/>
    <w:rsid w:val="009C5C9A"/>
    <w:rsid w:val="009C5FE8"/>
    <w:rsid w:val="009C601F"/>
    <w:rsid w:val="009C62F8"/>
    <w:rsid w:val="009C73CB"/>
    <w:rsid w:val="009C7457"/>
    <w:rsid w:val="009C7951"/>
    <w:rsid w:val="009C7B7D"/>
    <w:rsid w:val="009D03E1"/>
    <w:rsid w:val="009D057F"/>
    <w:rsid w:val="009D0581"/>
    <w:rsid w:val="009D07C3"/>
    <w:rsid w:val="009D0946"/>
    <w:rsid w:val="009D097D"/>
    <w:rsid w:val="009D09FF"/>
    <w:rsid w:val="009D0D3A"/>
    <w:rsid w:val="009D0EED"/>
    <w:rsid w:val="009D0F03"/>
    <w:rsid w:val="009D15C6"/>
    <w:rsid w:val="009D17B9"/>
    <w:rsid w:val="009D1A67"/>
    <w:rsid w:val="009D1ED1"/>
    <w:rsid w:val="009D1F69"/>
    <w:rsid w:val="009D1F7F"/>
    <w:rsid w:val="009D2362"/>
    <w:rsid w:val="009D236A"/>
    <w:rsid w:val="009D23F9"/>
    <w:rsid w:val="009D2788"/>
    <w:rsid w:val="009D2A5D"/>
    <w:rsid w:val="009D38F7"/>
    <w:rsid w:val="009D3A80"/>
    <w:rsid w:val="009D3DD0"/>
    <w:rsid w:val="009D406F"/>
    <w:rsid w:val="009D41CB"/>
    <w:rsid w:val="009D545A"/>
    <w:rsid w:val="009D558A"/>
    <w:rsid w:val="009D5BCD"/>
    <w:rsid w:val="009D5BF0"/>
    <w:rsid w:val="009D5E81"/>
    <w:rsid w:val="009D5EA3"/>
    <w:rsid w:val="009D5F4D"/>
    <w:rsid w:val="009D6321"/>
    <w:rsid w:val="009D6606"/>
    <w:rsid w:val="009D669A"/>
    <w:rsid w:val="009D6B83"/>
    <w:rsid w:val="009D6B9B"/>
    <w:rsid w:val="009D6CDA"/>
    <w:rsid w:val="009D6D44"/>
    <w:rsid w:val="009D7225"/>
    <w:rsid w:val="009D794F"/>
    <w:rsid w:val="009D7DFE"/>
    <w:rsid w:val="009E00EA"/>
    <w:rsid w:val="009E01D7"/>
    <w:rsid w:val="009E02E3"/>
    <w:rsid w:val="009E037D"/>
    <w:rsid w:val="009E0593"/>
    <w:rsid w:val="009E0B56"/>
    <w:rsid w:val="009E0CC9"/>
    <w:rsid w:val="009E0F4D"/>
    <w:rsid w:val="009E10D6"/>
    <w:rsid w:val="009E11F6"/>
    <w:rsid w:val="009E165F"/>
    <w:rsid w:val="009E1CCF"/>
    <w:rsid w:val="009E1F4C"/>
    <w:rsid w:val="009E1F85"/>
    <w:rsid w:val="009E22FA"/>
    <w:rsid w:val="009E2595"/>
    <w:rsid w:val="009E25E5"/>
    <w:rsid w:val="009E2D9C"/>
    <w:rsid w:val="009E2E6B"/>
    <w:rsid w:val="009E3F46"/>
    <w:rsid w:val="009E3FA9"/>
    <w:rsid w:val="009E44DA"/>
    <w:rsid w:val="009E4744"/>
    <w:rsid w:val="009E47E0"/>
    <w:rsid w:val="009E4878"/>
    <w:rsid w:val="009E4CB5"/>
    <w:rsid w:val="009E4CBA"/>
    <w:rsid w:val="009E4EC9"/>
    <w:rsid w:val="009E4FA3"/>
    <w:rsid w:val="009E5542"/>
    <w:rsid w:val="009E58B0"/>
    <w:rsid w:val="009E5D00"/>
    <w:rsid w:val="009E5D5A"/>
    <w:rsid w:val="009E67F6"/>
    <w:rsid w:val="009E6876"/>
    <w:rsid w:val="009E6D30"/>
    <w:rsid w:val="009E6DB6"/>
    <w:rsid w:val="009E784E"/>
    <w:rsid w:val="009E7F68"/>
    <w:rsid w:val="009F0630"/>
    <w:rsid w:val="009F0984"/>
    <w:rsid w:val="009F0B36"/>
    <w:rsid w:val="009F0C0B"/>
    <w:rsid w:val="009F1044"/>
    <w:rsid w:val="009F1180"/>
    <w:rsid w:val="009F1483"/>
    <w:rsid w:val="009F1758"/>
    <w:rsid w:val="009F1C84"/>
    <w:rsid w:val="009F2114"/>
    <w:rsid w:val="009F2262"/>
    <w:rsid w:val="009F22E7"/>
    <w:rsid w:val="009F248B"/>
    <w:rsid w:val="009F28E2"/>
    <w:rsid w:val="009F299F"/>
    <w:rsid w:val="009F2C2D"/>
    <w:rsid w:val="009F2C9D"/>
    <w:rsid w:val="009F3315"/>
    <w:rsid w:val="009F3377"/>
    <w:rsid w:val="009F3BCC"/>
    <w:rsid w:val="009F407E"/>
    <w:rsid w:val="009F4171"/>
    <w:rsid w:val="009F42E8"/>
    <w:rsid w:val="009F438D"/>
    <w:rsid w:val="009F441E"/>
    <w:rsid w:val="009F4583"/>
    <w:rsid w:val="009F47CE"/>
    <w:rsid w:val="009F4A66"/>
    <w:rsid w:val="009F4ADA"/>
    <w:rsid w:val="009F4BA8"/>
    <w:rsid w:val="009F4DB0"/>
    <w:rsid w:val="009F5858"/>
    <w:rsid w:val="009F6239"/>
    <w:rsid w:val="009F655B"/>
    <w:rsid w:val="009F6658"/>
    <w:rsid w:val="009F6A0D"/>
    <w:rsid w:val="009F6A5B"/>
    <w:rsid w:val="009F6BD8"/>
    <w:rsid w:val="009F6BF2"/>
    <w:rsid w:val="009F6C05"/>
    <w:rsid w:val="009F6EAA"/>
    <w:rsid w:val="009F7100"/>
    <w:rsid w:val="009F7294"/>
    <w:rsid w:val="009F734C"/>
    <w:rsid w:val="009F746A"/>
    <w:rsid w:val="009F7B65"/>
    <w:rsid w:val="009F7C9B"/>
    <w:rsid w:val="009F7E8C"/>
    <w:rsid w:val="009F7F7D"/>
    <w:rsid w:val="009F7FB3"/>
    <w:rsid w:val="00A00BA5"/>
    <w:rsid w:val="00A0106E"/>
    <w:rsid w:val="00A0122A"/>
    <w:rsid w:val="00A017A8"/>
    <w:rsid w:val="00A017B8"/>
    <w:rsid w:val="00A0181E"/>
    <w:rsid w:val="00A01964"/>
    <w:rsid w:val="00A01AAD"/>
    <w:rsid w:val="00A01B15"/>
    <w:rsid w:val="00A01BA3"/>
    <w:rsid w:val="00A01EAA"/>
    <w:rsid w:val="00A025A2"/>
    <w:rsid w:val="00A028E5"/>
    <w:rsid w:val="00A02A87"/>
    <w:rsid w:val="00A02DF9"/>
    <w:rsid w:val="00A02F04"/>
    <w:rsid w:val="00A02FD1"/>
    <w:rsid w:val="00A0313B"/>
    <w:rsid w:val="00A03D76"/>
    <w:rsid w:val="00A03F67"/>
    <w:rsid w:val="00A04094"/>
    <w:rsid w:val="00A04712"/>
    <w:rsid w:val="00A04CFA"/>
    <w:rsid w:val="00A04D9F"/>
    <w:rsid w:val="00A05069"/>
    <w:rsid w:val="00A050D7"/>
    <w:rsid w:val="00A0534B"/>
    <w:rsid w:val="00A055AB"/>
    <w:rsid w:val="00A055E6"/>
    <w:rsid w:val="00A05EE4"/>
    <w:rsid w:val="00A0638A"/>
    <w:rsid w:val="00A069D1"/>
    <w:rsid w:val="00A06E2E"/>
    <w:rsid w:val="00A070B7"/>
    <w:rsid w:val="00A074B7"/>
    <w:rsid w:val="00A07991"/>
    <w:rsid w:val="00A079A5"/>
    <w:rsid w:val="00A07ACD"/>
    <w:rsid w:val="00A07B27"/>
    <w:rsid w:val="00A07F1F"/>
    <w:rsid w:val="00A1008B"/>
    <w:rsid w:val="00A10447"/>
    <w:rsid w:val="00A104CE"/>
    <w:rsid w:val="00A106AC"/>
    <w:rsid w:val="00A1092B"/>
    <w:rsid w:val="00A10CDE"/>
    <w:rsid w:val="00A1135A"/>
    <w:rsid w:val="00A11545"/>
    <w:rsid w:val="00A11EAA"/>
    <w:rsid w:val="00A12DE8"/>
    <w:rsid w:val="00A12F1D"/>
    <w:rsid w:val="00A12F30"/>
    <w:rsid w:val="00A12FE0"/>
    <w:rsid w:val="00A139FC"/>
    <w:rsid w:val="00A13A89"/>
    <w:rsid w:val="00A13E76"/>
    <w:rsid w:val="00A143E1"/>
    <w:rsid w:val="00A143F0"/>
    <w:rsid w:val="00A14598"/>
    <w:rsid w:val="00A14748"/>
    <w:rsid w:val="00A14887"/>
    <w:rsid w:val="00A14DE8"/>
    <w:rsid w:val="00A150BE"/>
    <w:rsid w:val="00A150C2"/>
    <w:rsid w:val="00A152E5"/>
    <w:rsid w:val="00A15A67"/>
    <w:rsid w:val="00A15BD1"/>
    <w:rsid w:val="00A15F04"/>
    <w:rsid w:val="00A15F6E"/>
    <w:rsid w:val="00A15FEC"/>
    <w:rsid w:val="00A160A9"/>
    <w:rsid w:val="00A1680D"/>
    <w:rsid w:val="00A168D9"/>
    <w:rsid w:val="00A16CA1"/>
    <w:rsid w:val="00A16EA7"/>
    <w:rsid w:val="00A1716C"/>
    <w:rsid w:val="00A1749D"/>
    <w:rsid w:val="00A176FF"/>
    <w:rsid w:val="00A17CC1"/>
    <w:rsid w:val="00A2190F"/>
    <w:rsid w:val="00A21962"/>
    <w:rsid w:val="00A21B20"/>
    <w:rsid w:val="00A21C51"/>
    <w:rsid w:val="00A21D6F"/>
    <w:rsid w:val="00A21DA9"/>
    <w:rsid w:val="00A21DDD"/>
    <w:rsid w:val="00A21EDD"/>
    <w:rsid w:val="00A22037"/>
    <w:rsid w:val="00A222CC"/>
    <w:rsid w:val="00A22BA1"/>
    <w:rsid w:val="00A23718"/>
    <w:rsid w:val="00A23764"/>
    <w:rsid w:val="00A238F3"/>
    <w:rsid w:val="00A23AB0"/>
    <w:rsid w:val="00A241A2"/>
    <w:rsid w:val="00A24949"/>
    <w:rsid w:val="00A24AC4"/>
    <w:rsid w:val="00A2507A"/>
    <w:rsid w:val="00A25773"/>
    <w:rsid w:val="00A25D3B"/>
    <w:rsid w:val="00A2645E"/>
    <w:rsid w:val="00A264A3"/>
    <w:rsid w:val="00A266C5"/>
    <w:rsid w:val="00A26704"/>
    <w:rsid w:val="00A26B02"/>
    <w:rsid w:val="00A26B03"/>
    <w:rsid w:val="00A26C43"/>
    <w:rsid w:val="00A26D60"/>
    <w:rsid w:val="00A26E70"/>
    <w:rsid w:val="00A270CE"/>
    <w:rsid w:val="00A2712F"/>
    <w:rsid w:val="00A27303"/>
    <w:rsid w:val="00A27448"/>
    <w:rsid w:val="00A278DB"/>
    <w:rsid w:val="00A3020D"/>
    <w:rsid w:val="00A3052D"/>
    <w:rsid w:val="00A308B2"/>
    <w:rsid w:val="00A309C6"/>
    <w:rsid w:val="00A30AA6"/>
    <w:rsid w:val="00A30BC0"/>
    <w:rsid w:val="00A30C55"/>
    <w:rsid w:val="00A30F98"/>
    <w:rsid w:val="00A3115A"/>
    <w:rsid w:val="00A313F8"/>
    <w:rsid w:val="00A31657"/>
    <w:rsid w:val="00A31734"/>
    <w:rsid w:val="00A31778"/>
    <w:rsid w:val="00A317A3"/>
    <w:rsid w:val="00A3187D"/>
    <w:rsid w:val="00A31C8F"/>
    <w:rsid w:val="00A3227D"/>
    <w:rsid w:val="00A326F2"/>
    <w:rsid w:val="00A3277F"/>
    <w:rsid w:val="00A32AFC"/>
    <w:rsid w:val="00A32E4E"/>
    <w:rsid w:val="00A33019"/>
    <w:rsid w:val="00A3301F"/>
    <w:rsid w:val="00A33110"/>
    <w:rsid w:val="00A333F6"/>
    <w:rsid w:val="00A33614"/>
    <w:rsid w:val="00A336E7"/>
    <w:rsid w:val="00A33B21"/>
    <w:rsid w:val="00A33BAE"/>
    <w:rsid w:val="00A33D3C"/>
    <w:rsid w:val="00A3430F"/>
    <w:rsid w:val="00A3443F"/>
    <w:rsid w:val="00A34538"/>
    <w:rsid w:val="00A347CC"/>
    <w:rsid w:val="00A34882"/>
    <w:rsid w:val="00A349DD"/>
    <w:rsid w:val="00A34D12"/>
    <w:rsid w:val="00A354E8"/>
    <w:rsid w:val="00A3553E"/>
    <w:rsid w:val="00A35716"/>
    <w:rsid w:val="00A357C1"/>
    <w:rsid w:val="00A358C4"/>
    <w:rsid w:val="00A35ACA"/>
    <w:rsid w:val="00A35B65"/>
    <w:rsid w:val="00A36400"/>
    <w:rsid w:val="00A3647F"/>
    <w:rsid w:val="00A36493"/>
    <w:rsid w:val="00A36842"/>
    <w:rsid w:val="00A36C43"/>
    <w:rsid w:val="00A36C9C"/>
    <w:rsid w:val="00A372A5"/>
    <w:rsid w:val="00A374FF"/>
    <w:rsid w:val="00A37574"/>
    <w:rsid w:val="00A37879"/>
    <w:rsid w:val="00A37E63"/>
    <w:rsid w:val="00A40325"/>
    <w:rsid w:val="00A4089E"/>
    <w:rsid w:val="00A40FE5"/>
    <w:rsid w:val="00A4103C"/>
    <w:rsid w:val="00A4109C"/>
    <w:rsid w:val="00A415E6"/>
    <w:rsid w:val="00A41726"/>
    <w:rsid w:val="00A41B00"/>
    <w:rsid w:val="00A41D03"/>
    <w:rsid w:val="00A42026"/>
    <w:rsid w:val="00A427D6"/>
    <w:rsid w:val="00A428AA"/>
    <w:rsid w:val="00A42AF7"/>
    <w:rsid w:val="00A42BED"/>
    <w:rsid w:val="00A42D88"/>
    <w:rsid w:val="00A42EFE"/>
    <w:rsid w:val="00A4327B"/>
    <w:rsid w:val="00A43EF4"/>
    <w:rsid w:val="00A44066"/>
    <w:rsid w:val="00A445E5"/>
    <w:rsid w:val="00A44625"/>
    <w:rsid w:val="00A44C91"/>
    <w:rsid w:val="00A44EA7"/>
    <w:rsid w:val="00A451A0"/>
    <w:rsid w:val="00A4542B"/>
    <w:rsid w:val="00A45D10"/>
    <w:rsid w:val="00A45FF3"/>
    <w:rsid w:val="00A4613C"/>
    <w:rsid w:val="00A464C8"/>
    <w:rsid w:val="00A47281"/>
    <w:rsid w:val="00A4765F"/>
    <w:rsid w:val="00A47868"/>
    <w:rsid w:val="00A47B26"/>
    <w:rsid w:val="00A47D63"/>
    <w:rsid w:val="00A47ECE"/>
    <w:rsid w:val="00A50328"/>
    <w:rsid w:val="00A504C0"/>
    <w:rsid w:val="00A505DE"/>
    <w:rsid w:val="00A50CDF"/>
    <w:rsid w:val="00A50D3F"/>
    <w:rsid w:val="00A50D81"/>
    <w:rsid w:val="00A50D97"/>
    <w:rsid w:val="00A50DBB"/>
    <w:rsid w:val="00A5102B"/>
    <w:rsid w:val="00A51164"/>
    <w:rsid w:val="00A51194"/>
    <w:rsid w:val="00A5127D"/>
    <w:rsid w:val="00A51818"/>
    <w:rsid w:val="00A51A3F"/>
    <w:rsid w:val="00A525F4"/>
    <w:rsid w:val="00A52857"/>
    <w:rsid w:val="00A52913"/>
    <w:rsid w:val="00A529E8"/>
    <w:rsid w:val="00A5314F"/>
    <w:rsid w:val="00A531BB"/>
    <w:rsid w:val="00A5327C"/>
    <w:rsid w:val="00A53A7F"/>
    <w:rsid w:val="00A53AE7"/>
    <w:rsid w:val="00A53F6A"/>
    <w:rsid w:val="00A54056"/>
    <w:rsid w:val="00A54439"/>
    <w:rsid w:val="00A549DA"/>
    <w:rsid w:val="00A54D48"/>
    <w:rsid w:val="00A54F6A"/>
    <w:rsid w:val="00A5515B"/>
    <w:rsid w:val="00A558F9"/>
    <w:rsid w:val="00A55B2C"/>
    <w:rsid w:val="00A56AC9"/>
    <w:rsid w:val="00A56C71"/>
    <w:rsid w:val="00A56F21"/>
    <w:rsid w:val="00A5721C"/>
    <w:rsid w:val="00A57434"/>
    <w:rsid w:val="00A574FA"/>
    <w:rsid w:val="00A57EB4"/>
    <w:rsid w:val="00A60563"/>
    <w:rsid w:val="00A60A26"/>
    <w:rsid w:val="00A60BB9"/>
    <w:rsid w:val="00A60CF4"/>
    <w:rsid w:val="00A611D9"/>
    <w:rsid w:val="00A61239"/>
    <w:rsid w:val="00A61446"/>
    <w:rsid w:val="00A6146C"/>
    <w:rsid w:val="00A614EB"/>
    <w:rsid w:val="00A614EC"/>
    <w:rsid w:val="00A6165A"/>
    <w:rsid w:val="00A61705"/>
    <w:rsid w:val="00A61E6C"/>
    <w:rsid w:val="00A61F47"/>
    <w:rsid w:val="00A62293"/>
    <w:rsid w:val="00A62781"/>
    <w:rsid w:val="00A62A05"/>
    <w:rsid w:val="00A62D5D"/>
    <w:rsid w:val="00A62FC9"/>
    <w:rsid w:val="00A6304E"/>
    <w:rsid w:val="00A63410"/>
    <w:rsid w:val="00A63D22"/>
    <w:rsid w:val="00A63F85"/>
    <w:rsid w:val="00A64741"/>
    <w:rsid w:val="00A64769"/>
    <w:rsid w:val="00A65106"/>
    <w:rsid w:val="00A654E7"/>
    <w:rsid w:val="00A6591E"/>
    <w:rsid w:val="00A65B1C"/>
    <w:rsid w:val="00A65C97"/>
    <w:rsid w:val="00A65DAD"/>
    <w:rsid w:val="00A65E23"/>
    <w:rsid w:val="00A6608F"/>
    <w:rsid w:val="00A661CC"/>
    <w:rsid w:val="00A66234"/>
    <w:rsid w:val="00A6633A"/>
    <w:rsid w:val="00A66C65"/>
    <w:rsid w:val="00A66D34"/>
    <w:rsid w:val="00A66DE4"/>
    <w:rsid w:val="00A67215"/>
    <w:rsid w:val="00A67913"/>
    <w:rsid w:val="00A67969"/>
    <w:rsid w:val="00A67A73"/>
    <w:rsid w:val="00A67B22"/>
    <w:rsid w:val="00A67DAB"/>
    <w:rsid w:val="00A67F1C"/>
    <w:rsid w:val="00A70D18"/>
    <w:rsid w:val="00A7113E"/>
    <w:rsid w:val="00A714FB"/>
    <w:rsid w:val="00A71597"/>
    <w:rsid w:val="00A716BA"/>
    <w:rsid w:val="00A71A6C"/>
    <w:rsid w:val="00A722A2"/>
    <w:rsid w:val="00A72432"/>
    <w:rsid w:val="00A72F2C"/>
    <w:rsid w:val="00A731C1"/>
    <w:rsid w:val="00A73704"/>
    <w:rsid w:val="00A73709"/>
    <w:rsid w:val="00A73B16"/>
    <w:rsid w:val="00A73E86"/>
    <w:rsid w:val="00A74055"/>
    <w:rsid w:val="00A74064"/>
    <w:rsid w:val="00A74260"/>
    <w:rsid w:val="00A743F8"/>
    <w:rsid w:val="00A74599"/>
    <w:rsid w:val="00A7468A"/>
    <w:rsid w:val="00A7483E"/>
    <w:rsid w:val="00A748F0"/>
    <w:rsid w:val="00A74934"/>
    <w:rsid w:val="00A74B9B"/>
    <w:rsid w:val="00A74F50"/>
    <w:rsid w:val="00A750EE"/>
    <w:rsid w:val="00A753E1"/>
    <w:rsid w:val="00A75892"/>
    <w:rsid w:val="00A759D5"/>
    <w:rsid w:val="00A75A1F"/>
    <w:rsid w:val="00A766E4"/>
    <w:rsid w:val="00A766FF"/>
    <w:rsid w:val="00A76BFF"/>
    <w:rsid w:val="00A76E4C"/>
    <w:rsid w:val="00A77C21"/>
    <w:rsid w:val="00A77D6D"/>
    <w:rsid w:val="00A8014C"/>
    <w:rsid w:val="00A801DD"/>
    <w:rsid w:val="00A808DB"/>
    <w:rsid w:val="00A80AD5"/>
    <w:rsid w:val="00A80B2C"/>
    <w:rsid w:val="00A80B3C"/>
    <w:rsid w:val="00A80FF2"/>
    <w:rsid w:val="00A81252"/>
    <w:rsid w:val="00A81A94"/>
    <w:rsid w:val="00A81D28"/>
    <w:rsid w:val="00A81D45"/>
    <w:rsid w:val="00A81E14"/>
    <w:rsid w:val="00A81F58"/>
    <w:rsid w:val="00A8223B"/>
    <w:rsid w:val="00A82534"/>
    <w:rsid w:val="00A82948"/>
    <w:rsid w:val="00A82BA1"/>
    <w:rsid w:val="00A82C5B"/>
    <w:rsid w:val="00A82C76"/>
    <w:rsid w:val="00A8329D"/>
    <w:rsid w:val="00A8364E"/>
    <w:rsid w:val="00A83ACF"/>
    <w:rsid w:val="00A843C4"/>
    <w:rsid w:val="00A845F6"/>
    <w:rsid w:val="00A84D50"/>
    <w:rsid w:val="00A84DCF"/>
    <w:rsid w:val="00A84E12"/>
    <w:rsid w:val="00A8512A"/>
    <w:rsid w:val="00A85346"/>
    <w:rsid w:val="00A85D0F"/>
    <w:rsid w:val="00A85EDA"/>
    <w:rsid w:val="00A86039"/>
    <w:rsid w:val="00A860BF"/>
    <w:rsid w:val="00A860F3"/>
    <w:rsid w:val="00A86C7B"/>
    <w:rsid w:val="00A86E2E"/>
    <w:rsid w:val="00A87332"/>
    <w:rsid w:val="00A878B9"/>
    <w:rsid w:val="00A87DD8"/>
    <w:rsid w:val="00A87F01"/>
    <w:rsid w:val="00A87FF6"/>
    <w:rsid w:val="00A90503"/>
    <w:rsid w:val="00A905F1"/>
    <w:rsid w:val="00A908C5"/>
    <w:rsid w:val="00A90AAF"/>
    <w:rsid w:val="00A90B83"/>
    <w:rsid w:val="00A9108B"/>
    <w:rsid w:val="00A9119A"/>
    <w:rsid w:val="00A911F3"/>
    <w:rsid w:val="00A91954"/>
    <w:rsid w:val="00A92037"/>
    <w:rsid w:val="00A927C2"/>
    <w:rsid w:val="00A9289F"/>
    <w:rsid w:val="00A92A30"/>
    <w:rsid w:val="00A93036"/>
    <w:rsid w:val="00A93636"/>
    <w:rsid w:val="00A93749"/>
    <w:rsid w:val="00A9396C"/>
    <w:rsid w:val="00A93DAA"/>
    <w:rsid w:val="00A93FBF"/>
    <w:rsid w:val="00A9453E"/>
    <w:rsid w:val="00A949AE"/>
    <w:rsid w:val="00A94C15"/>
    <w:rsid w:val="00A94F3E"/>
    <w:rsid w:val="00A9501B"/>
    <w:rsid w:val="00A951CD"/>
    <w:rsid w:val="00A9522D"/>
    <w:rsid w:val="00A95300"/>
    <w:rsid w:val="00A956B1"/>
    <w:rsid w:val="00A95932"/>
    <w:rsid w:val="00A95A19"/>
    <w:rsid w:val="00A95C59"/>
    <w:rsid w:val="00A95D13"/>
    <w:rsid w:val="00A95DED"/>
    <w:rsid w:val="00A961DE"/>
    <w:rsid w:val="00A962F1"/>
    <w:rsid w:val="00A9663C"/>
    <w:rsid w:val="00A9681E"/>
    <w:rsid w:val="00A96A38"/>
    <w:rsid w:val="00A96E4B"/>
    <w:rsid w:val="00A970F1"/>
    <w:rsid w:val="00A97670"/>
    <w:rsid w:val="00A97883"/>
    <w:rsid w:val="00A97948"/>
    <w:rsid w:val="00A97B74"/>
    <w:rsid w:val="00A97E96"/>
    <w:rsid w:val="00A97F4C"/>
    <w:rsid w:val="00AA007A"/>
    <w:rsid w:val="00AA0235"/>
    <w:rsid w:val="00AA02FE"/>
    <w:rsid w:val="00AA0BA5"/>
    <w:rsid w:val="00AA0D6A"/>
    <w:rsid w:val="00AA0D88"/>
    <w:rsid w:val="00AA0E8A"/>
    <w:rsid w:val="00AA12B3"/>
    <w:rsid w:val="00AA12C5"/>
    <w:rsid w:val="00AA15A3"/>
    <w:rsid w:val="00AA1655"/>
    <w:rsid w:val="00AA1C89"/>
    <w:rsid w:val="00AA1E89"/>
    <w:rsid w:val="00AA255D"/>
    <w:rsid w:val="00AA274B"/>
    <w:rsid w:val="00AA2A52"/>
    <w:rsid w:val="00AA2CE0"/>
    <w:rsid w:val="00AA2DEF"/>
    <w:rsid w:val="00AA353F"/>
    <w:rsid w:val="00AA35B4"/>
    <w:rsid w:val="00AA3603"/>
    <w:rsid w:val="00AA36AE"/>
    <w:rsid w:val="00AA387A"/>
    <w:rsid w:val="00AA3B49"/>
    <w:rsid w:val="00AA3B57"/>
    <w:rsid w:val="00AA46F0"/>
    <w:rsid w:val="00AA4DB7"/>
    <w:rsid w:val="00AA4DD2"/>
    <w:rsid w:val="00AA4E64"/>
    <w:rsid w:val="00AA5069"/>
    <w:rsid w:val="00AA5443"/>
    <w:rsid w:val="00AA5CF6"/>
    <w:rsid w:val="00AA5E68"/>
    <w:rsid w:val="00AA5F1A"/>
    <w:rsid w:val="00AA5FD1"/>
    <w:rsid w:val="00AA607B"/>
    <w:rsid w:val="00AA6586"/>
    <w:rsid w:val="00AA685A"/>
    <w:rsid w:val="00AA6C3C"/>
    <w:rsid w:val="00AA7225"/>
    <w:rsid w:val="00AA73C3"/>
    <w:rsid w:val="00AA756E"/>
    <w:rsid w:val="00AA75F7"/>
    <w:rsid w:val="00AA7713"/>
    <w:rsid w:val="00AA7B10"/>
    <w:rsid w:val="00AA7DB5"/>
    <w:rsid w:val="00AA7DEE"/>
    <w:rsid w:val="00AA7E3A"/>
    <w:rsid w:val="00AB067C"/>
    <w:rsid w:val="00AB073E"/>
    <w:rsid w:val="00AB07BB"/>
    <w:rsid w:val="00AB0950"/>
    <w:rsid w:val="00AB0989"/>
    <w:rsid w:val="00AB0AAB"/>
    <w:rsid w:val="00AB13AF"/>
    <w:rsid w:val="00AB14AE"/>
    <w:rsid w:val="00AB14D7"/>
    <w:rsid w:val="00AB164D"/>
    <w:rsid w:val="00AB16B0"/>
    <w:rsid w:val="00AB1A13"/>
    <w:rsid w:val="00AB1A49"/>
    <w:rsid w:val="00AB1D66"/>
    <w:rsid w:val="00AB2129"/>
    <w:rsid w:val="00AB240C"/>
    <w:rsid w:val="00AB24C5"/>
    <w:rsid w:val="00AB2573"/>
    <w:rsid w:val="00AB25BF"/>
    <w:rsid w:val="00AB29E8"/>
    <w:rsid w:val="00AB2ABC"/>
    <w:rsid w:val="00AB2E87"/>
    <w:rsid w:val="00AB2FA2"/>
    <w:rsid w:val="00AB3173"/>
    <w:rsid w:val="00AB31BC"/>
    <w:rsid w:val="00AB3D7C"/>
    <w:rsid w:val="00AB3FBA"/>
    <w:rsid w:val="00AB424B"/>
    <w:rsid w:val="00AB47DC"/>
    <w:rsid w:val="00AB4A48"/>
    <w:rsid w:val="00AB4D20"/>
    <w:rsid w:val="00AB4E79"/>
    <w:rsid w:val="00AB4E9F"/>
    <w:rsid w:val="00AB506E"/>
    <w:rsid w:val="00AB5493"/>
    <w:rsid w:val="00AB54D6"/>
    <w:rsid w:val="00AB5666"/>
    <w:rsid w:val="00AB5CDF"/>
    <w:rsid w:val="00AB60E2"/>
    <w:rsid w:val="00AB63B3"/>
    <w:rsid w:val="00AB6B3F"/>
    <w:rsid w:val="00AB6E87"/>
    <w:rsid w:val="00AB6FFE"/>
    <w:rsid w:val="00AB7A2F"/>
    <w:rsid w:val="00AC00C4"/>
    <w:rsid w:val="00AC0529"/>
    <w:rsid w:val="00AC0617"/>
    <w:rsid w:val="00AC07DD"/>
    <w:rsid w:val="00AC0A1D"/>
    <w:rsid w:val="00AC0AD0"/>
    <w:rsid w:val="00AC0B0B"/>
    <w:rsid w:val="00AC0CE2"/>
    <w:rsid w:val="00AC126F"/>
    <w:rsid w:val="00AC1736"/>
    <w:rsid w:val="00AC17FE"/>
    <w:rsid w:val="00AC190C"/>
    <w:rsid w:val="00AC1C55"/>
    <w:rsid w:val="00AC1D2B"/>
    <w:rsid w:val="00AC210F"/>
    <w:rsid w:val="00AC27FF"/>
    <w:rsid w:val="00AC2A31"/>
    <w:rsid w:val="00AC2AD1"/>
    <w:rsid w:val="00AC2F92"/>
    <w:rsid w:val="00AC3010"/>
    <w:rsid w:val="00AC315E"/>
    <w:rsid w:val="00AC319E"/>
    <w:rsid w:val="00AC328F"/>
    <w:rsid w:val="00AC35FD"/>
    <w:rsid w:val="00AC3685"/>
    <w:rsid w:val="00AC38E7"/>
    <w:rsid w:val="00AC3B0B"/>
    <w:rsid w:val="00AC3D80"/>
    <w:rsid w:val="00AC3F70"/>
    <w:rsid w:val="00AC42ED"/>
    <w:rsid w:val="00AC446F"/>
    <w:rsid w:val="00AC4659"/>
    <w:rsid w:val="00AC48B8"/>
    <w:rsid w:val="00AC4A7D"/>
    <w:rsid w:val="00AC4BB9"/>
    <w:rsid w:val="00AC5691"/>
    <w:rsid w:val="00AC5B1B"/>
    <w:rsid w:val="00AC5D5A"/>
    <w:rsid w:val="00AC5D6E"/>
    <w:rsid w:val="00AC624F"/>
    <w:rsid w:val="00AC6BCD"/>
    <w:rsid w:val="00AC6C7E"/>
    <w:rsid w:val="00AC6F02"/>
    <w:rsid w:val="00AC6F7A"/>
    <w:rsid w:val="00AC71D8"/>
    <w:rsid w:val="00AC7427"/>
    <w:rsid w:val="00AC7665"/>
    <w:rsid w:val="00AC7812"/>
    <w:rsid w:val="00AC79CC"/>
    <w:rsid w:val="00AC7D5E"/>
    <w:rsid w:val="00AC7D89"/>
    <w:rsid w:val="00AC7F1E"/>
    <w:rsid w:val="00AD0326"/>
    <w:rsid w:val="00AD06BC"/>
    <w:rsid w:val="00AD0798"/>
    <w:rsid w:val="00AD09B3"/>
    <w:rsid w:val="00AD0CF7"/>
    <w:rsid w:val="00AD129A"/>
    <w:rsid w:val="00AD160C"/>
    <w:rsid w:val="00AD1C47"/>
    <w:rsid w:val="00AD2127"/>
    <w:rsid w:val="00AD21A1"/>
    <w:rsid w:val="00AD222C"/>
    <w:rsid w:val="00AD2294"/>
    <w:rsid w:val="00AD2AC9"/>
    <w:rsid w:val="00AD30A0"/>
    <w:rsid w:val="00AD34F4"/>
    <w:rsid w:val="00AD353F"/>
    <w:rsid w:val="00AD3821"/>
    <w:rsid w:val="00AD386C"/>
    <w:rsid w:val="00AD3F5E"/>
    <w:rsid w:val="00AD3FC6"/>
    <w:rsid w:val="00AD47E6"/>
    <w:rsid w:val="00AD494E"/>
    <w:rsid w:val="00AD4BE5"/>
    <w:rsid w:val="00AD4ED4"/>
    <w:rsid w:val="00AD50AD"/>
    <w:rsid w:val="00AD5A30"/>
    <w:rsid w:val="00AD5EEC"/>
    <w:rsid w:val="00AD5F24"/>
    <w:rsid w:val="00AD5FE2"/>
    <w:rsid w:val="00AD6131"/>
    <w:rsid w:val="00AD648A"/>
    <w:rsid w:val="00AD66BE"/>
    <w:rsid w:val="00AD675E"/>
    <w:rsid w:val="00AD6A0C"/>
    <w:rsid w:val="00AD6AD3"/>
    <w:rsid w:val="00AD6D52"/>
    <w:rsid w:val="00AD6E42"/>
    <w:rsid w:val="00AD722A"/>
    <w:rsid w:val="00AD7286"/>
    <w:rsid w:val="00AD7F4A"/>
    <w:rsid w:val="00AD7FE9"/>
    <w:rsid w:val="00AE0356"/>
    <w:rsid w:val="00AE04BC"/>
    <w:rsid w:val="00AE0961"/>
    <w:rsid w:val="00AE09FB"/>
    <w:rsid w:val="00AE0A2D"/>
    <w:rsid w:val="00AE0A41"/>
    <w:rsid w:val="00AE0B90"/>
    <w:rsid w:val="00AE1529"/>
    <w:rsid w:val="00AE1B01"/>
    <w:rsid w:val="00AE28E4"/>
    <w:rsid w:val="00AE2AF7"/>
    <w:rsid w:val="00AE2B5B"/>
    <w:rsid w:val="00AE2B97"/>
    <w:rsid w:val="00AE309D"/>
    <w:rsid w:val="00AE313D"/>
    <w:rsid w:val="00AE3455"/>
    <w:rsid w:val="00AE3739"/>
    <w:rsid w:val="00AE3846"/>
    <w:rsid w:val="00AE3A1E"/>
    <w:rsid w:val="00AE3AA3"/>
    <w:rsid w:val="00AE3D37"/>
    <w:rsid w:val="00AE4395"/>
    <w:rsid w:val="00AE4673"/>
    <w:rsid w:val="00AE4AC3"/>
    <w:rsid w:val="00AE5775"/>
    <w:rsid w:val="00AE578C"/>
    <w:rsid w:val="00AE5F32"/>
    <w:rsid w:val="00AE5F4E"/>
    <w:rsid w:val="00AE6898"/>
    <w:rsid w:val="00AE68F7"/>
    <w:rsid w:val="00AE69A7"/>
    <w:rsid w:val="00AE69E3"/>
    <w:rsid w:val="00AE6CD0"/>
    <w:rsid w:val="00AE734F"/>
    <w:rsid w:val="00AE7661"/>
    <w:rsid w:val="00AE7A0B"/>
    <w:rsid w:val="00AE7F77"/>
    <w:rsid w:val="00AF0308"/>
    <w:rsid w:val="00AF067A"/>
    <w:rsid w:val="00AF07B2"/>
    <w:rsid w:val="00AF109E"/>
    <w:rsid w:val="00AF12C6"/>
    <w:rsid w:val="00AF18AB"/>
    <w:rsid w:val="00AF1A2D"/>
    <w:rsid w:val="00AF2656"/>
    <w:rsid w:val="00AF294A"/>
    <w:rsid w:val="00AF2C0B"/>
    <w:rsid w:val="00AF2DBC"/>
    <w:rsid w:val="00AF2FCC"/>
    <w:rsid w:val="00AF300E"/>
    <w:rsid w:val="00AF3824"/>
    <w:rsid w:val="00AF3D60"/>
    <w:rsid w:val="00AF3DFE"/>
    <w:rsid w:val="00AF3E8F"/>
    <w:rsid w:val="00AF4019"/>
    <w:rsid w:val="00AF4170"/>
    <w:rsid w:val="00AF4DBF"/>
    <w:rsid w:val="00AF4FD5"/>
    <w:rsid w:val="00AF5392"/>
    <w:rsid w:val="00AF57E0"/>
    <w:rsid w:val="00AF5A7E"/>
    <w:rsid w:val="00AF5ACD"/>
    <w:rsid w:val="00AF5B79"/>
    <w:rsid w:val="00AF5DCB"/>
    <w:rsid w:val="00AF6110"/>
    <w:rsid w:val="00AF6226"/>
    <w:rsid w:val="00AF63E9"/>
    <w:rsid w:val="00AF6425"/>
    <w:rsid w:val="00AF646E"/>
    <w:rsid w:val="00AF6582"/>
    <w:rsid w:val="00AF685D"/>
    <w:rsid w:val="00AF6AC6"/>
    <w:rsid w:val="00AF7095"/>
    <w:rsid w:val="00AF70D8"/>
    <w:rsid w:val="00AF719C"/>
    <w:rsid w:val="00AF71C9"/>
    <w:rsid w:val="00AF72E9"/>
    <w:rsid w:val="00AF7D99"/>
    <w:rsid w:val="00AF7DDE"/>
    <w:rsid w:val="00AF7E82"/>
    <w:rsid w:val="00B00014"/>
    <w:rsid w:val="00B0002F"/>
    <w:rsid w:val="00B00611"/>
    <w:rsid w:val="00B013E3"/>
    <w:rsid w:val="00B01F1F"/>
    <w:rsid w:val="00B02141"/>
    <w:rsid w:val="00B02B88"/>
    <w:rsid w:val="00B02DD8"/>
    <w:rsid w:val="00B03037"/>
    <w:rsid w:val="00B0334E"/>
    <w:rsid w:val="00B03362"/>
    <w:rsid w:val="00B03484"/>
    <w:rsid w:val="00B03719"/>
    <w:rsid w:val="00B03A5A"/>
    <w:rsid w:val="00B03A82"/>
    <w:rsid w:val="00B03CED"/>
    <w:rsid w:val="00B04354"/>
    <w:rsid w:val="00B0461C"/>
    <w:rsid w:val="00B04663"/>
    <w:rsid w:val="00B048DB"/>
    <w:rsid w:val="00B049C5"/>
    <w:rsid w:val="00B04FD7"/>
    <w:rsid w:val="00B05316"/>
    <w:rsid w:val="00B05686"/>
    <w:rsid w:val="00B05F11"/>
    <w:rsid w:val="00B06224"/>
    <w:rsid w:val="00B065B9"/>
    <w:rsid w:val="00B0672C"/>
    <w:rsid w:val="00B0684A"/>
    <w:rsid w:val="00B06BA4"/>
    <w:rsid w:val="00B06BDC"/>
    <w:rsid w:val="00B06C9E"/>
    <w:rsid w:val="00B0770C"/>
    <w:rsid w:val="00B077D6"/>
    <w:rsid w:val="00B07D14"/>
    <w:rsid w:val="00B07DB8"/>
    <w:rsid w:val="00B10118"/>
    <w:rsid w:val="00B101C7"/>
    <w:rsid w:val="00B101E6"/>
    <w:rsid w:val="00B10235"/>
    <w:rsid w:val="00B10367"/>
    <w:rsid w:val="00B10737"/>
    <w:rsid w:val="00B10880"/>
    <w:rsid w:val="00B10D0C"/>
    <w:rsid w:val="00B10D51"/>
    <w:rsid w:val="00B10D6B"/>
    <w:rsid w:val="00B113F6"/>
    <w:rsid w:val="00B11706"/>
    <w:rsid w:val="00B11B53"/>
    <w:rsid w:val="00B11B7E"/>
    <w:rsid w:val="00B11BAA"/>
    <w:rsid w:val="00B11BCB"/>
    <w:rsid w:val="00B11D09"/>
    <w:rsid w:val="00B11E11"/>
    <w:rsid w:val="00B11E5A"/>
    <w:rsid w:val="00B11FC7"/>
    <w:rsid w:val="00B1232A"/>
    <w:rsid w:val="00B13013"/>
    <w:rsid w:val="00B130FC"/>
    <w:rsid w:val="00B1325A"/>
    <w:rsid w:val="00B1372B"/>
    <w:rsid w:val="00B13C94"/>
    <w:rsid w:val="00B13DCB"/>
    <w:rsid w:val="00B14BB1"/>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6E9D"/>
    <w:rsid w:val="00B17C9F"/>
    <w:rsid w:val="00B17D28"/>
    <w:rsid w:val="00B17FBC"/>
    <w:rsid w:val="00B2051E"/>
    <w:rsid w:val="00B2060D"/>
    <w:rsid w:val="00B20A63"/>
    <w:rsid w:val="00B20C13"/>
    <w:rsid w:val="00B20CCB"/>
    <w:rsid w:val="00B22173"/>
    <w:rsid w:val="00B221B5"/>
    <w:rsid w:val="00B2234B"/>
    <w:rsid w:val="00B223EF"/>
    <w:rsid w:val="00B2283A"/>
    <w:rsid w:val="00B2324E"/>
    <w:rsid w:val="00B23700"/>
    <w:rsid w:val="00B238E4"/>
    <w:rsid w:val="00B23A6B"/>
    <w:rsid w:val="00B23AD9"/>
    <w:rsid w:val="00B23C92"/>
    <w:rsid w:val="00B23E21"/>
    <w:rsid w:val="00B243B0"/>
    <w:rsid w:val="00B2462E"/>
    <w:rsid w:val="00B2484E"/>
    <w:rsid w:val="00B249FC"/>
    <w:rsid w:val="00B24CE9"/>
    <w:rsid w:val="00B24F86"/>
    <w:rsid w:val="00B25147"/>
    <w:rsid w:val="00B254B8"/>
    <w:rsid w:val="00B259DE"/>
    <w:rsid w:val="00B25C8C"/>
    <w:rsid w:val="00B268A9"/>
    <w:rsid w:val="00B27212"/>
    <w:rsid w:val="00B27659"/>
    <w:rsid w:val="00B27740"/>
    <w:rsid w:val="00B27975"/>
    <w:rsid w:val="00B27FC2"/>
    <w:rsid w:val="00B306E2"/>
    <w:rsid w:val="00B30C3E"/>
    <w:rsid w:val="00B31035"/>
    <w:rsid w:val="00B313A4"/>
    <w:rsid w:val="00B31552"/>
    <w:rsid w:val="00B317E7"/>
    <w:rsid w:val="00B31A96"/>
    <w:rsid w:val="00B31C0F"/>
    <w:rsid w:val="00B3213B"/>
    <w:rsid w:val="00B3281C"/>
    <w:rsid w:val="00B328AA"/>
    <w:rsid w:val="00B329DA"/>
    <w:rsid w:val="00B32B64"/>
    <w:rsid w:val="00B32FB1"/>
    <w:rsid w:val="00B3353C"/>
    <w:rsid w:val="00B338FB"/>
    <w:rsid w:val="00B33A0F"/>
    <w:rsid w:val="00B33A57"/>
    <w:rsid w:val="00B34083"/>
    <w:rsid w:val="00B34226"/>
    <w:rsid w:val="00B34744"/>
    <w:rsid w:val="00B34BD6"/>
    <w:rsid w:val="00B34C57"/>
    <w:rsid w:val="00B34F90"/>
    <w:rsid w:val="00B34FFF"/>
    <w:rsid w:val="00B35056"/>
    <w:rsid w:val="00B3514C"/>
    <w:rsid w:val="00B35191"/>
    <w:rsid w:val="00B35392"/>
    <w:rsid w:val="00B35BC4"/>
    <w:rsid w:val="00B36704"/>
    <w:rsid w:val="00B3678D"/>
    <w:rsid w:val="00B3693B"/>
    <w:rsid w:val="00B36A29"/>
    <w:rsid w:val="00B36C36"/>
    <w:rsid w:val="00B37514"/>
    <w:rsid w:val="00B37728"/>
    <w:rsid w:val="00B37935"/>
    <w:rsid w:val="00B37E37"/>
    <w:rsid w:val="00B37E88"/>
    <w:rsid w:val="00B4020A"/>
    <w:rsid w:val="00B404C4"/>
    <w:rsid w:val="00B40949"/>
    <w:rsid w:val="00B41288"/>
    <w:rsid w:val="00B41B52"/>
    <w:rsid w:val="00B42140"/>
    <w:rsid w:val="00B4291E"/>
    <w:rsid w:val="00B42ADE"/>
    <w:rsid w:val="00B42EA7"/>
    <w:rsid w:val="00B432C6"/>
    <w:rsid w:val="00B4338B"/>
    <w:rsid w:val="00B435E3"/>
    <w:rsid w:val="00B43827"/>
    <w:rsid w:val="00B43AF1"/>
    <w:rsid w:val="00B43C7F"/>
    <w:rsid w:val="00B43E60"/>
    <w:rsid w:val="00B43E83"/>
    <w:rsid w:val="00B43EEA"/>
    <w:rsid w:val="00B43F1B"/>
    <w:rsid w:val="00B44205"/>
    <w:rsid w:val="00B444AF"/>
    <w:rsid w:val="00B449E9"/>
    <w:rsid w:val="00B44F50"/>
    <w:rsid w:val="00B44F9C"/>
    <w:rsid w:val="00B450AB"/>
    <w:rsid w:val="00B45373"/>
    <w:rsid w:val="00B4541C"/>
    <w:rsid w:val="00B45702"/>
    <w:rsid w:val="00B4577B"/>
    <w:rsid w:val="00B458E7"/>
    <w:rsid w:val="00B45C64"/>
    <w:rsid w:val="00B45DB8"/>
    <w:rsid w:val="00B46207"/>
    <w:rsid w:val="00B466F6"/>
    <w:rsid w:val="00B4678F"/>
    <w:rsid w:val="00B46A32"/>
    <w:rsid w:val="00B46B29"/>
    <w:rsid w:val="00B46EF4"/>
    <w:rsid w:val="00B46FE3"/>
    <w:rsid w:val="00B47298"/>
    <w:rsid w:val="00B476E0"/>
    <w:rsid w:val="00B4775A"/>
    <w:rsid w:val="00B47896"/>
    <w:rsid w:val="00B47954"/>
    <w:rsid w:val="00B47BF7"/>
    <w:rsid w:val="00B47C01"/>
    <w:rsid w:val="00B5066B"/>
    <w:rsid w:val="00B50765"/>
    <w:rsid w:val="00B50A40"/>
    <w:rsid w:val="00B50E9E"/>
    <w:rsid w:val="00B51177"/>
    <w:rsid w:val="00B51B18"/>
    <w:rsid w:val="00B51D59"/>
    <w:rsid w:val="00B5230B"/>
    <w:rsid w:val="00B528DF"/>
    <w:rsid w:val="00B529FF"/>
    <w:rsid w:val="00B52ABC"/>
    <w:rsid w:val="00B52BE4"/>
    <w:rsid w:val="00B52E18"/>
    <w:rsid w:val="00B53225"/>
    <w:rsid w:val="00B53547"/>
    <w:rsid w:val="00B53597"/>
    <w:rsid w:val="00B53784"/>
    <w:rsid w:val="00B537EF"/>
    <w:rsid w:val="00B53822"/>
    <w:rsid w:val="00B54690"/>
    <w:rsid w:val="00B5494B"/>
    <w:rsid w:val="00B54A2D"/>
    <w:rsid w:val="00B54C75"/>
    <w:rsid w:val="00B5509D"/>
    <w:rsid w:val="00B550D8"/>
    <w:rsid w:val="00B55114"/>
    <w:rsid w:val="00B5524F"/>
    <w:rsid w:val="00B55322"/>
    <w:rsid w:val="00B55595"/>
    <w:rsid w:val="00B55959"/>
    <w:rsid w:val="00B55D3E"/>
    <w:rsid w:val="00B56148"/>
    <w:rsid w:val="00B561C2"/>
    <w:rsid w:val="00B56F38"/>
    <w:rsid w:val="00B5711C"/>
    <w:rsid w:val="00B57642"/>
    <w:rsid w:val="00B5791A"/>
    <w:rsid w:val="00B57921"/>
    <w:rsid w:val="00B57938"/>
    <w:rsid w:val="00B57B8D"/>
    <w:rsid w:val="00B60122"/>
    <w:rsid w:val="00B60721"/>
    <w:rsid w:val="00B60BF9"/>
    <w:rsid w:val="00B60DDB"/>
    <w:rsid w:val="00B60F58"/>
    <w:rsid w:val="00B610F4"/>
    <w:rsid w:val="00B6141E"/>
    <w:rsid w:val="00B61619"/>
    <w:rsid w:val="00B61690"/>
    <w:rsid w:val="00B619F4"/>
    <w:rsid w:val="00B61A01"/>
    <w:rsid w:val="00B61F4E"/>
    <w:rsid w:val="00B62590"/>
    <w:rsid w:val="00B626C0"/>
    <w:rsid w:val="00B62700"/>
    <w:rsid w:val="00B62F20"/>
    <w:rsid w:val="00B6327D"/>
    <w:rsid w:val="00B632FF"/>
    <w:rsid w:val="00B6393A"/>
    <w:rsid w:val="00B63970"/>
    <w:rsid w:val="00B646A9"/>
    <w:rsid w:val="00B64AA0"/>
    <w:rsid w:val="00B64C7F"/>
    <w:rsid w:val="00B651B5"/>
    <w:rsid w:val="00B65AF3"/>
    <w:rsid w:val="00B6634B"/>
    <w:rsid w:val="00B66381"/>
    <w:rsid w:val="00B663F1"/>
    <w:rsid w:val="00B6684C"/>
    <w:rsid w:val="00B670BA"/>
    <w:rsid w:val="00B67271"/>
    <w:rsid w:val="00B6729F"/>
    <w:rsid w:val="00B676E1"/>
    <w:rsid w:val="00B67EA6"/>
    <w:rsid w:val="00B7006C"/>
    <w:rsid w:val="00B706E2"/>
    <w:rsid w:val="00B70A8C"/>
    <w:rsid w:val="00B71C02"/>
    <w:rsid w:val="00B71C14"/>
    <w:rsid w:val="00B71C74"/>
    <w:rsid w:val="00B720D4"/>
    <w:rsid w:val="00B721B4"/>
    <w:rsid w:val="00B7222D"/>
    <w:rsid w:val="00B7267A"/>
    <w:rsid w:val="00B72988"/>
    <w:rsid w:val="00B72EDB"/>
    <w:rsid w:val="00B730C2"/>
    <w:rsid w:val="00B7361F"/>
    <w:rsid w:val="00B73788"/>
    <w:rsid w:val="00B742DF"/>
    <w:rsid w:val="00B74BA0"/>
    <w:rsid w:val="00B74E9A"/>
    <w:rsid w:val="00B75485"/>
    <w:rsid w:val="00B754A4"/>
    <w:rsid w:val="00B755ED"/>
    <w:rsid w:val="00B75608"/>
    <w:rsid w:val="00B75682"/>
    <w:rsid w:val="00B75710"/>
    <w:rsid w:val="00B757F1"/>
    <w:rsid w:val="00B759AA"/>
    <w:rsid w:val="00B75B4F"/>
    <w:rsid w:val="00B75DB8"/>
    <w:rsid w:val="00B760B4"/>
    <w:rsid w:val="00B76292"/>
    <w:rsid w:val="00B768C2"/>
    <w:rsid w:val="00B76BDD"/>
    <w:rsid w:val="00B76C7B"/>
    <w:rsid w:val="00B76D3B"/>
    <w:rsid w:val="00B76DBB"/>
    <w:rsid w:val="00B77225"/>
    <w:rsid w:val="00B77B49"/>
    <w:rsid w:val="00B77BBF"/>
    <w:rsid w:val="00B77D2C"/>
    <w:rsid w:val="00B77E13"/>
    <w:rsid w:val="00B77F1D"/>
    <w:rsid w:val="00B77F57"/>
    <w:rsid w:val="00B80485"/>
    <w:rsid w:val="00B80772"/>
    <w:rsid w:val="00B80B50"/>
    <w:rsid w:val="00B812BB"/>
    <w:rsid w:val="00B81389"/>
    <w:rsid w:val="00B81AA6"/>
    <w:rsid w:val="00B81C48"/>
    <w:rsid w:val="00B81DF1"/>
    <w:rsid w:val="00B81F24"/>
    <w:rsid w:val="00B823A7"/>
    <w:rsid w:val="00B82531"/>
    <w:rsid w:val="00B82567"/>
    <w:rsid w:val="00B82627"/>
    <w:rsid w:val="00B82D02"/>
    <w:rsid w:val="00B831BE"/>
    <w:rsid w:val="00B83298"/>
    <w:rsid w:val="00B83403"/>
    <w:rsid w:val="00B8358F"/>
    <w:rsid w:val="00B83A4B"/>
    <w:rsid w:val="00B84331"/>
    <w:rsid w:val="00B84913"/>
    <w:rsid w:val="00B84A8E"/>
    <w:rsid w:val="00B84A91"/>
    <w:rsid w:val="00B84B30"/>
    <w:rsid w:val="00B84B6C"/>
    <w:rsid w:val="00B84DB6"/>
    <w:rsid w:val="00B84EED"/>
    <w:rsid w:val="00B84F29"/>
    <w:rsid w:val="00B85271"/>
    <w:rsid w:val="00B8528E"/>
    <w:rsid w:val="00B8624B"/>
    <w:rsid w:val="00B863D7"/>
    <w:rsid w:val="00B8644F"/>
    <w:rsid w:val="00B864A7"/>
    <w:rsid w:val="00B86804"/>
    <w:rsid w:val="00B8693B"/>
    <w:rsid w:val="00B86978"/>
    <w:rsid w:val="00B86AF9"/>
    <w:rsid w:val="00B871F0"/>
    <w:rsid w:val="00B873F5"/>
    <w:rsid w:val="00B87403"/>
    <w:rsid w:val="00B8751C"/>
    <w:rsid w:val="00B87802"/>
    <w:rsid w:val="00B878BC"/>
    <w:rsid w:val="00B87951"/>
    <w:rsid w:val="00B879CE"/>
    <w:rsid w:val="00B87BCE"/>
    <w:rsid w:val="00B87FCF"/>
    <w:rsid w:val="00B90A0B"/>
    <w:rsid w:val="00B90AA7"/>
    <w:rsid w:val="00B90D03"/>
    <w:rsid w:val="00B9137B"/>
    <w:rsid w:val="00B91453"/>
    <w:rsid w:val="00B91A26"/>
    <w:rsid w:val="00B9230F"/>
    <w:rsid w:val="00B923CA"/>
    <w:rsid w:val="00B925CD"/>
    <w:rsid w:val="00B92825"/>
    <w:rsid w:val="00B92B39"/>
    <w:rsid w:val="00B93311"/>
    <w:rsid w:val="00B93798"/>
    <w:rsid w:val="00B937BA"/>
    <w:rsid w:val="00B93809"/>
    <w:rsid w:val="00B938DC"/>
    <w:rsid w:val="00B940D0"/>
    <w:rsid w:val="00B941ED"/>
    <w:rsid w:val="00B94335"/>
    <w:rsid w:val="00B944A0"/>
    <w:rsid w:val="00B94569"/>
    <w:rsid w:val="00B94879"/>
    <w:rsid w:val="00B94887"/>
    <w:rsid w:val="00B94D92"/>
    <w:rsid w:val="00B95273"/>
    <w:rsid w:val="00B95596"/>
    <w:rsid w:val="00B957B9"/>
    <w:rsid w:val="00B95AD0"/>
    <w:rsid w:val="00B95FBC"/>
    <w:rsid w:val="00B9655A"/>
    <w:rsid w:val="00B96777"/>
    <w:rsid w:val="00B968BC"/>
    <w:rsid w:val="00B96A15"/>
    <w:rsid w:val="00B96CDE"/>
    <w:rsid w:val="00B96E12"/>
    <w:rsid w:val="00B9784E"/>
    <w:rsid w:val="00B97943"/>
    <w:rsid w:val="00B979EE"/>
    <w:rsid w:val="00B97A8A"/>
    <w:rsid w:val="00B97ACA"/>
    <w:rsid w:val="00B97AD7"/>
    <w:rsid w:val="00B97F8F"/>
    <w:rsid w:val="00BA0002"/>
    <w:rsid w:val="00BA0033"/>
    <w:rsid w:val="00BA012A"/>
    <w:rsid w:val="00BA0152"/>
    <w:rsid w:val="00BA05FA"/>
    <w:rsid w:val="00BA0B59"/>
    <w:rsid w:val="00BA0D13"/>
    <w:rsid w:val="00BA0FC7"/>
    <w:rsid w:val="00BA12A2"/>
    <w:rsid w:val="00BA168B"/>
    <w:rsid w:val="00BA17DE"/>
    <w:rsid w:val="00BA1810"/>
    <w:rsid w:val="00BA18C8"/>
    <w:rsid w:val="00BA1B70"/>
    <w:rsid w:val="00BA206E"/>
    <w:rsid w:val="00BA230D"/>
    <w:rsid w:val="00BA23CC"/>
    <w:rsid w:val="00BA24E0"/>
    <w:rsid w:val="00BA24EC"/>
    <w:rsid w:val="00BA2837"/>
    <w:rsid w:val="00BA2952"/>
    <w:rsid w:val="00BA2C95"/>
    <w:rsid w:val="00BA2F9B"/>
    <w:rsid w:val="00BA303A"/>
    <w:rsid w:val="00BA32B2"/>
    <w:rsid w:val="00BA3359"/>
    <w:rsid w:val="00BA35C7"/>
    <w:rsid w:val="00BA35CA"/>
    <w:rsid w:val="00BA3717"/>
    <w:rsid w:val="00BA386D"/>
    <w:rsid w:val="00BA38F6"/>
    <w:rsid w:val="00BA3DA3"/>
    <w:rsid w:val="00BA40EA"/>
    <w:rsid w:val="00BA4C59"/>
    <w:rsid w:val="00BA4C9E"/>
    <w:rsid w:val="00BA4EC4"/>
    <w:rsid w:val="00BA5199"/>
    <w:rsid w:val="00BA55A6"/>
    <w:rsid w:val="00BA55F9"/>
    <w:rsid w:val="00BA56C3"/>
    <w:rsid w:val="00BA5741"/>
    <w:rsid w:val="00BA5A9A"/>
    <w:rsid w:val="00BA60C8"/>
    <w:rsid w:val="00BA659D"/>
    <w:rsid w:val="00BA65E5"/>
    <w:rsid w:val="00BA68D1"/>
    <w:rsid w:val="00BA6CEE"/>
    <w:rsid w:val="00BA70B4"/>
    <w:rsid w:val="00BA75E4"/>
    <w:rsid w:val="00BA7903"/>
    <w:rsid w:val="00BA7A62"/>
    <w:rsid w:val="00BA7A6E"/>
    <w:rsid w:val="00BA7D37"/>
    <w:rsid w:val="00BA7DB3"/>
    <w:rsid w:val="00BB0010"/>
    <w:rsid w:val="00BB0386"/>
    <w:rsid w:val="00BB09DF"/>
    <w:rsid w:val="00BB0D58"/>
    <w:rsid w:val="00BB0EFB"/>
    <w:rsid w:val="00BB0F75"/>
    <w:rsid w:val="00BB128A"/>
    <w:rsid w:val="00BB13D3"/>
    <w:rsid w:val="00BB1B43"/>
    <w:rsid w:val="00BB1B4C"/>
    <w:rsid w:val="00BB2028"/>
    <w:rsid w:val="00BB210A"/>
    <w:rsid w:val="00BB297D"/>
    <w:rsid w:val="00BB2AB9"/>
    <w:rsid w:val="00BB2ACB"/>
    <w:rsid w:val="00BB2B29"/>
    <w:rsid w:val="00BB2BBC"/>
    <w:rsid w:val="00BB36E3"/>
    <w:rsid w:val="00BB3967"/>
    <w:rsid w:val="00BB3FC5"/>
    <w:rsid w:val="00BB4226"/>
    <w:rsid w:val="00BB4456"/>
    <w:rsid w:val="00BB4627"/>
    <w:rsid w:val="00BB48D2"/>
    <w:rsid w:val="00BB49D8"/>
    <w:rsid w:val="00BB4A61"/>
    <w:rsid w:val="00BB4BCA"/>
    <w:rsid w:val="00BB4C11"/>
    <w:rsid w:val="00BB51C8"/>
    <w:rsid w:val="00BB551D"/>
    <w:rsid w:val="00BB57E5"/>
    <w:rsid w:val="00BB5853"/>
    <w:rsid w:val="00BB5D8E"/>
    <w:rsid w:val="00BB60A2"/>
    <w:rsid w:val="00BB6281"/>
    <w:rsid w:val="00BB64D6"/>
    <w:rsid w:val="00BB6B54"/>
    <w:rsid w:val="00BB702E"/>
    <w:rsid w:val="00BB7751"/>
    <w:rsid w:val="00BB7B9C"/>
    <w:rsid w:val="00BC09FB"/>
    <w:rsid w:val="00BC0A2C"/>
    <w:rsid w:val="00BC0A61"/>
    <w:rsid w:val="00BC167C"/>
    <w:rsid w:val="00BC1E27"/>
    <w:rsid w:val="00BC2098"/>
    <w:rsid w:val="00BC20C8"/>
    <w:rsid w:val="00BC243E"/>
    <w:rsid w:val="00BC24D8"/>
    <w:rsid w:val="00BC2605"/>
    <w:rsid w:val="00BC2790"/>
    <w:rsid w:val="00BC288F"/>
    <w:rsid w:val="00BC28D1"/>
    <w:rsid w:val="00BC2B3B"/>
    <w:rsid w:val="00BC2B7D"/>
    <w:rsid w:val="00BC2EFC"/>
    <w:rsid w:val="00BC31AA"/>
    <w:rsid w:val="00BC3232"/>
    <w:rsid w:val="00BC328A"/>
    <w:rsid w:val="00BC36A7"/>
    <w:rsid w:val="00BC39FC"/>
    <w:rsid w:val="00BC3A6A"/>
    <w:rsid w:val="00BC3E2F"/>
    <w:rsid w:val="00BC4008"/>
    <w:rsid w:val="00BC4198"/>
    <w:rsid w:val="00BC4579"/>
    <w:rsid w:val="00BC463D"/>
    <w:rsid w:val="00BC4661"/>
    <w:rsid w:val="00BC47AE"/>
    <w:rsid w:val="00BC49B1"/>
    <w:rsid w:val="00BC4ACA"/>
    <w:rsid w:val="00BC4F8B"/>
    <w:rsid w:val="00BC5799"/>
    <w:rsid w:val="00BC5D5A"/>
    <w:rsid w:val="00BC6254"/>
    <w:rsid w:val="00BC65C6"/>
    <w:rsid w:val="00BC695E"/>
    <w:rsid w:val="00BC6E8B"/>
    <w:rsid w:val="00BC6EBC"/>
    <w:rsid w:val="00BC72DD"/>
    <w:rsid w:val="00BC7606"/>
    <w:rsid w:val="00BC79D1"/>
    <w:rsid w:val="00BC7D96"/>
    <w:rsid w:val="00BD01BF"/>
    <w:rsid w:val="00BD0865"/>
    <w:rsid w:val="00BD0B1B"/>
    <w:rsid w:val="00BD0BB6"/>
    <w:rsid w:val="00BD11D4"/>
    <w:rsid w:val="00BD13E7"/>
    <w:rsid w:val="00BD1464"/>
    <w:rsid w:val="00BD165F"/>
    <w:rsid w:val="00BD1940"/>
    <w:rsid w:val="00BD1BDE"/>
    <w:rsid w:val="00BD21B0"/>
    <w:rsid w:val="00BD2853"/>
    <w:rsid w:val="00BD2F6D"/>
    <w:rsid w:val="00BD2F79"/>
    <w:rsid w:val="00BD322B"/>
    <w:rsid w:val="00BD3D24"/>
    <w:rsid w:val="00BD469D"/>
    <w:rsid w:val="00BD49FD"/>
    <w:rsid w:val="00BD4A85"/>
    <w:rsid w:val="00BD4B1A"/>
    <w:rsid w:val="00BD5C5C"/>
    <w:rsid w:val="00BD5CBF"/>
    <w:rsid w:val="00BD62E0"/>
    <w:rsid w:val="00BD640F"/>
    <w:rsid w:val="00BD6551"/>
    <w:rsid w:val="00BD67FF"/>
    <w:rsid w:val="00BD6A77"/>
    <w:rsid w:val="00BD6C77"/>
    <w:rsid w:val="00BD6C86"/>
    <w:rsid w:val="00BD6EEE"/>
    <w:rsid w:val="00BD7950"/>
    <w:rsid w:val="00BD7B2F"/>
    <w:rsid w:val="00BD7B3E"/>
    <w:rsid w:val="00BD7C26"/>
    <w:rsid w:val="00BD7DD8"/>
    <w:rsid w:val="00BE0854"/>
    <w:rsid w:val="00BE0C60"/>
    <w:rsid w:val="00BE0CA9"/>
    <w:rsid w:val="00BE1650"/>
    <w:rsid w:val="00BE1FDD"/>
    <w:rsid w:val="00BE206D"/>
    <w:rsid w:val="00BE24E5"/>
    <w:rsid w:val="00BE2749"/>
    <w:rsid w:val="00BE27F2"/>
    <w:rsid w:val="00BE2855"/>
    <w:rsid w:val="00BE2ACF"/>
    <w:rsid w:val="00BE2C40"/>
    <w:rsid w:val="00BE2FE9"/>
    <w:rsid w:val="00BE36E0"/>
    <w:rsid w:val="00BE3788"/>
    <w:rsid w:val="00BE3CCE"/>
    <w:rsid w:val="00BE3D24"/>
    <w:rsid w:val="00BE3DC4"/>
    <w:rsid w:val="00BE3E6B"/>
    <w:rsid w:val="00BE409A"/>
    <w:rsid w:val="00BE4768"/>
    <w:rsid w:val="00BE478F"/>
    <w:rsid w:val="00BE48AD"/>
    <w:rsid w:val="00BE491C"/>
    <w:rsid w:val="00BE4D48"/>
    <w:rsid w:val="00BE5447"/>
    <w:rsid w:val="00BE55AE"/>
    <w:rsid w:val="00BE59A1"/>
    <w:rsid w:val="00BE5A5F"/>
    <w:rsid w:val="00BE5D7A"/>
    <w:rsid w:val="00BE5DE6"/>
    <w:rsid w:val="00BE6000"/>
    <w:rsid w:val="00BE63AF"/>
    <w:rsid w:val="00BE6EC8"/>
    <w:rsid w:val="00BE6FA7"/>
    <w:rsid w:val="00BE71AE"/>
    <w:rsid w:val="00BE7238"/>
    <w:rsid w:val="00BE7398"/>
    <w:rsid w:val="00BE7465"/>
    <w:rsid w:val="00BE769B"/>
    <w:rsid w:val="00BE7C40"/>
    <w:rsid w:val="00BF01CB"/>
    <w:rsid w:val="00BF02A3"/>
    <w:rsid w:val="00BF0BA7"/>
    <w:rsid w:val="00BF0BD7"/>
    <w:rsid w:val="00BF0C46"/>
    <w:rsid w:val="00BF0CD1"/>
    <w:rsid w:val="00BF0D9D"/>
    <w:rsid w:val="00BF0F3C"/>
    <w:rsid w:val="00BF1AF1"/>
    <w:rsid w:val="00BF1CBD"/>
    <w:rsid w:val="00BF1FD8"/>
    <w:rsid w:val="00BF20E8"/>
    <w:rsid w:val="00BF2296"/>
    <w:rsid w:val="00BF2514"/>
    <w:rsid w:val="00BF2BEB"/>
    <w:rsid w:val="00BF2C44"/>
    <w:rsid w:val="00BF2D81"/>
    <w:rsid w:val="00BF31CF"/>
    <w:rsid w:val="00BF3782"/>
    <w:rsid w:val="00BF38CD"/>
    <w:rsid w:val="00BF38DC"/>
    <w:rsid w:val="00BF3BCA"/>
    <w:rsid w:val="00BF46A4"/>
    <w:rsid w:val="00BF5418"/>
    <w:rsid w:val="00BF5419"/>
    <w:rsid w:val="00BF5997"/>
    <w:rsid w:val="00BF59CA"/>
    <w:rsid w:val="00BF5BDD"/>
    <w:rsid w:val="00BF5C35"/>
    <w:rsid w:val="00BF5C7E"/>
    <w:rsid w:val="00BF6050"/>
    <w:rsid w:val="00BF6157"/>
    <w:rsid w:val="00BF63B6"/>
    <w:rsid w:val="00BF66EE"/>
    <w:rsid w:val="00BF71A3"/>
    <w:rsid w:val="00BF75A1"/>
    <w:rsid w:val="00BF7680"/>
    <w:rsid w:val="00BF796C"/>
    <w:rsid w:val="00BF7A2C"/>
    <w:rsid w:val="00BF7A2E"/>
    <w:rsid w:val="00BF7A78"/>
    <w:rsid w:val="00BF7E8C"/>
    <w:rsid w:val="00C0018A"/>
    <w:rsid w:val="00C0037D"/>
    <w:rsid w:val="00C003B9"/>
    <w:rsid w:val="00C0059A"/>
    <w:rsid w:val="00C00905"/>
    <w:rsid w:val="00C00A7C"/>
    <w:rsid w:val="00C0104C"/>
    <w:rsid w:val="00C0110A"/>
    <w:rsid w:val="00C01170"/>
    <w:rsid w:val="00C0156D"/>
    <w:rsid w:val="00C01892"/>
    <w:rsid w:val="00C0191E"/>
    <w:rsid w:val="00C01BBB"/>
    <w:rsid w:val="00C01FD1"/>
    <w:rsid w:val="00C024A5"/>
    <w:rsid w:val="00C02CE1"/>
    <w:rsid w:val="00C02D1E"/>
    <w:rsid w:val="00C03059"/>
    <w:rsid w:val="00C0314D"/>
    <w:rsid w:val="00C032F7"/>
    <w:rsid w:val="00C0331F"/>
    <w:rsid w:val="00C035B5"/>
    <w:rsid w:val="00C036AC"/>
    <w:rsid w:val="00C03780"/>
    <w:rsid w:val="00C03865"/>
    <w:rsid w:val="00C03B5C"/>
    <w:rsid w:val="00C03D5A"/>
    <w:rsid w:val="00C0488C"/>
    <w:rsid w:val="00C04A19"/>
    <w:rsid w:val="00C04DE2"/>
    <w:rsid w:val="00C05276"/>
    <w:rsid w:val="00C054A3"/>
    <w:rsid w:val="00C05622"/>
    <w:rsid w:val="00C05851"/>
    <w:rsid w:val="00C05ECD"/>
    <w:rsid w:val="00C06A2E"/>
    <w:rsid w:val="00C06A42"/>
    <w:rsid w:val="00C06B65"/>
    <w:rsid w:val="00C06BEC"/>
    <w:rsid w:val="00C06C49"/>
    <w:rsid w:val="00C07620"/>
    <w:rsid w:val="00C07AB6"/>
    <w:rsid w:val="00C07ACB"/>
    <w:rsid w:val="00C102F3"/>
    <w:rsid w:val="00C10388"/>
    <w:rsid w:val="00C106B8"/>
    <w:rsid w:val="00C10AFD"/>
    <w:rsid w:val="00C10B0E"/>
    <w:rsid w:val="00C10B22"/>
    <w:rsid w:val="00C10C3F"/>
    <w:rsid w:val="00C10C52"/>
    <w:rsid w:val="00C11543"/>
    <w:rsid w:val="00C11623"/>
    <w:rsid w:val="00C1172F"/>
    <w:rsid w:val="00C119A0"/>
    <w:rsid w:val="00C11A92"/>
    <w:rsid w:val="00C11ABD"/>
    <w:rsid w:val="00C11F76"/>
    <w:rsid w:val="00C124BD"/>
    <w:rsid w:val="00C129D9"/>
    <w:rsid w:val="00C13089"/>
    <w:rsid w:val="00C134DA"/>
    <w:rsid w:val="00C13C06"/>
    <w:rsid w:val="00C13C90"/>
    <w:rsid w:val="00C13CF2"/>
    <w:rsid w:val="00C14A16"/>
    <w:rsid w:val="00C14F19"/>
    <w:rsid w:val="00C14FB2"/>
    <w:rsid w:val="00C15205"/>
    <w:rsid w:val="00C1575F"/>
    <w:rsid w:val="00C15B0C"/>
    <w:rsid w:val="00C15DE5"/>
    <w:rsid w:val="00C1634B"/>
    <w:rsid w:val="00C16621"/>
    <w:rsid w:val="00C16888"/>
    <w:rsid w:val="00C168CF"/>
    <w:rsid w:val="00C16912"/>
    <w:rsid w:val="00C16ADF"/>
    <w:rsid w:val="00C16E5A"/>
    <w:rsid w:val="00C17007"/>
    <w:rsid w:val="00C17204"/>
    <w:rsid w:val="00C17304"/>
    <w:rsid w:val="00C1748F"/>
    <w:rsid w:val="00C176AC"/>
    <w:rsid w:val="00C17CE1"/>
    <w:rsid w:val="00C17CF2"/>
    <w:rsid w:val="00C17FDF"/>
    <w:rsid w:val="00C2058B"/>
    <w:rsid w:val="00C20668"/>
    <w:rsid w:val="00C208B8"/>
    <w:rsid w:val="00C209AD"/>
    <w:rsid w:val="00C20B13"/>
    <w:rsid w:val="00C20B37"/>
    <w:rsid w:val="00C2103A"/>
    <w:rsid w:val="00C2164B"/>
    <w:rsid w:val="00C21DA3"/>
    <w:rsid w:val="00C21EF9"/>
    <w:rsid w:val="00C21FE6"/>
    <w:rsid w:val="00C221C0"/>
    <w:rsid w:val="00C222A1"/>
    <w:rsid w:val="00C222F7"/>
    <w:rsid w:val="00C22307"/>
    <w:rsid w:val="00C22397"/>
    <w:rsid w:val="00C224E3"/>
    <w:rsid w:val="00C22AAB"/>
    <w:rsid w:val="00C22AE0"/>
    <w:rsid w:val="00C22ECB"/>
    <w:rsid w:val="00C23B69"/>
    <w:rsid w:val="00C23BB4"/>
    <w:rsid w:val="00C23F47"/>
    <w:rsid w:val="00C242C1"/>
    <w:rsid w:val="00C24465"/>
    <w:rsid w:val="00C24589"/>
    <w:rsid w:val="00C24707"/>
    <w:rsid w:val="00C24792"/>
    <w:rsid w:val="00C24839"/>
    <w:rsid w:val="00C24D35"/>
    <w:rsid w:val="00C2525E"/>
    <w:rsid w:val="00C2584D"/>
    <w:rsid w:val="00C25F77"/>
    <w:rsid w:val="00C26159"/>
    <w:rsid w:val="00C2629C"/>
    <w:rsid w:val="00C262ED"/>
    <w:rsid w:val="00C264B1"/>
    <w:rsid w:val="00C265C9"/>
    <w:rsid w:val="00C26968"/>
    <w:rsid w:val="00C26A69"/>
    <w:rsid w:val="00C27037"/>
    <w:rsid w:val="00C274DD"/>
    <w:rsid w:val="00C27C23"/>
    <w:rsid w:val="00C30019"/>
    <w:rsid w:val="00C301CF"/>
    <w:rsid w:val="00C304D4"/>
    <w:rsid w:val="00C309E6"/>
    <w:rsid w:val="00C30B6D"/>
    <w:rsid w:val="00C30C46"/>
    <w:rsid w:val="00C311E2"/>
    <w:rsid w:val="00C31439"/>
    <w:rsid w:val="00C31460"/>
    <w:rsid w:val="00C31808"/>
    <w:rsid w:val="00C31ACA"/>
    <w:rsid w:val="00C31D03"/>
    <w:rsid w:val="00C31D26"/>
    <w:rsid w:val="00C31E1D"/>
    <w:rsid w:val="00C32064"/>
    <w:rsid w:val="00C3223A"/>
    <w:rsid w:val="00C32CA7"/>
    <w:rsid w:val="00C32E58"/>
    <w:rsid w:val="00C330B7"/>
    <w:rsid w:val="00C33183"/>
    <w:rsid w:val="00C33706"/>
    <w:rsid w:val="00C33A05"/>
    <w:rsid w:val="00C33AF9"/>
    <w:rsid w:val="00C33B39"/>
    <w:rsid w:val="00C33F14"/>
    <w:rsid w:val="00C34674"/>
    <w:rsid w:val="00C34760"/>
    <w:rsid w:val="00C34D0A"/>
    <w:rsid w:val="00C35028"/>
    <w:rsid w:val="00C357EA"/>
    <w:rsid w:val="00C35941"/>
    <w:rsid w:val="00C35A3D"/>
    <w:rsid w:val="00C35AFD"/>
    <w:rsid w:val="00C35BCA"/>
    <w:rsid w:val="00C3616F"/>
    <w:rsid w:val="00C36691"/>
    <w:rsid w:val="00C366C6"/>
    <w:rsid w:val="00C36A9F"/>
    <w:rsid w:val="00C37299"/>
    <w:rsid w:val="00C374C1"/>
    <w:rsid w:val="00C37611"/>
    <w:rsid w:val="00C37666"/>
    <w:rsid w:val="00C377B4"/>
    <w:rsid w:val="00C37B9E"/>
    <w:rsid w:val="00C37CF3"/>
    <w:rsid w:val="00C40013"/>
    <w:rsid w:val="00C40228"/>
    <w:rsid w:val="00C40B78"/>
    <w:rsid w:val="00C411E9"/>
    <w:rsid w:val="00C416FD"/>
    <w:rsid w:val="00C417CC"/>
    <w:rsid w:val="00C417F5"/>
    <w:rsid w:val="00C41AFB"/>
    <w:rsid w:val="00C41C84"/>
    <w:rsid w:val="00C41DF7"/>
    <w:rsid w:val="00C41E33"/>
    <w:rsid w:val="00C41F79"/>
    <w:rsid w:val="00C424DF"/>
    <w:rsid w:val="00C425C2"/>
    <w:rsid w:val="00C42651"/>
    <w:rsid w:val="00C426CE"/>
    <w:rsid w:val="00C428FF"/>
    <w:rsid w:val="00C42C84"/>
    <w:rsid w:val="00C42D1F"/>
    <w:rsid w:val="00C42FAA"/>
    <w:rsid w:val="00C43051"/>
    <w:rsid w:val="00C43141"/>
    <w:rsid w:val="00C43314"/>
    <w:rsid w:val="00C4342E"/>
    <w:rsid w:val="00C43EA9"/>
    <w:rsid w:val="00C4434D"/>
    <w:rsid w:val="00C4473A"/>
    <w:rsid w:val="00C44D46"/>
    <w:rsid w:val="00C44DED"/>
    <w:rsid w:val="00C45215"/>
    <w:rsid w:val="00C45289"/>
    <w:rsid w:val="00C454D9"/>
    <w:rsid w:val="00C45525"/>
    <w:rsid w:val="00C45537"/>
    <w:rsid w:val="00C45779"/>
    <w:rsid w:val="00C45C60"/>
    <w:rsid w:val="00C4684C"/>
    <w:rsid w:val="00C469F2"/>
    <w:rsid w:val="00C46D29"/>
    <w:rsid w:val="00C46E19"/>
    <w:rsid w:val="00C47541"/>
    <w:rsid w:val="00C47560"/>
    <w:rsid w:val="00C475C7"/>
    <w:rsid w:val="00C47601"/>
    <w:rsid w:val="00C4778D"/>
    <w:rsid w:val="00C47DF2"/>
    <w:rsid w:val="00C47F99"/>
    <w:rsid w:val="00C5090F"/>
    <w:rsid w:val="00C50AAE"/>
    <w:rsid w:val="00C50CA6"/>
    <w:rsid w:val="00C5119C"/>
    <w:rsid w:val="00C51344"/>
    <w:rsid w:val="00C51591"/>
    <w:rsid w:val="00C515B0"/>
    <w:rsid w:val="00C51702"/>
    <w:rsid w:val="00C5171D"/>
    <w:rsid w:val="00C517ED"/>
    <w:rsid w:val="00C51B08"/>
    <w:rsid w:val="00C51BA8"/>
    <w:rsid w:val="00C51C23"/>
    <w:rsid w:val="00C51C57"/>
    <w:rsid w:val="00C51DB8"/>
    <w:rsid w:val="00C51FF9"/>
    <w:rsid w:val="00C520B5"/>
    <w:rsid w:val="00C5298A"/>
    <w:rsid w:val="00C52D59"/>
    <w:rsid w:val="00C52F8A"/>
    <w:rsid w:val="00C5304F"/>
    <w:rsid w:val="00C532AE"/>
    <w:rsid w:val="00C53513"/>
    <w:rsid w:val="00C53730"/>
    <w:rsid w:val="00C53E49"/>
    <w:rsid w:val="00C54067"/>
    <w:rsid w:val="00C540B9"/>
    <w:rsid w:val="00C54398"/>
    <w:rsid w:val="00C54411"/>
    <w:rsid w:val="00C54CC3"/>
    <w:rsid w:val="00C54D6E"/>
    <w:rsid w:val="00C54EE3"/>
    <w:rsid w:val="00C552F9"/>
    <w:rsid w:val="00C554D4"/>
    <w:rsid w:val="00C554D9"/>
    <w:rsid w:val="00C558CF"/>
    <w:rsid w:val="00C55A04"/>
    <w:rsid w:val="00C560DB"/>
    <w:rsid w:val="00C56532"/>
    <w:rsid w:val="00C569E7"/>
    <w:rsid w:val="00C56D39"/>
    <w:rsid w:val="00C57155"/>
    <w:rsid w:val="00C5715C"/>
    <w:rsid w:val="00C572C3"/>
    <w:rsid w:val="00C57A92"/>
    <w:rsid w:val="00C57C0D"/>
    <w:rsid w:val="00C57E63"/>
    <w:rsid w:val="00C60143"/>
    <w:rsid w:val="00C60582"/>
    <w:rsid w:val="00C6069B"/>
    <w:rsid w:val="00C607D1"/>
    <w:rsid w:val="00C60A86"/>
    <w:rsid w:val="00C60AD1"/>
    <w:rsid w:val="00C60CB5"/>
    <w:rsid w:val="00C60D11"/>
    <w:rsid w:val="00C60DF7"/>
    <w:rsid w:val="00C60FBF"/>
    <w:rsid w:val="00C61109"/>
    <w:rsid w:val="00C611C9"/>
    <w:rsid w:val="00C61324"/>
    <w:rsid w:val="00C6183D"/>
    <w:rsid w:val="00C618B1"/>
    <w:rsid w:val="00C61AB2"/>
    <w:rsid w:val="00C61B02"/>
    <w:rsid w:val="00C61E90"/>
    <w:rsid w:val="00C61F1C"/>
    <w:rsid w:val="00C61FD2"/>
    <w:rsid w:val="00C620D4"/>
    <w:rsid w:val="00C6222B"/>
    <w:rsid w:val="00C623D4"/>
    <w:rsid w:val="00C6276A"/>
    <w:rsid w:val="00C62798"/>
    <w:rsid w:val="00C6297B"/>
    <w:rsid w:val="00C62AB4"/>
    <w:rsid w:val="00C635D3"/>
    <w:rsid w:val="00C63BFA"/>
    <w:rsid w:val="00C64208"/>
    <w:rsid w:val="00C643EB"/>
    <w:rsid w:val="00C644C4"/>
    <w:rsid w:val="00C644F2"/>
    <w:rsid w:val="00C64544"/>
    <w:rsid w:val="00C645FD"/>
    <w:rsid w:val="00C64868"/>
    <w:rsid w:val="00C64DA3"/>
    <w:rsid w:val="00C64E8C"/>
    <w:rsid w:val="00C65308"/>
    <w:rsid w:val="00C6539B"/>
    <w:rsid w:val="00C6540F"/>
    <w:rsid w:val="00C65840"/>
    <w:rsid w:val="00C65BBD"/>
    <w:rsid w:val="00C65D6D"/>
    <w:rsid w:val="00C65FF3"/>
    <w:rsid w:val="00C66353"/>
    <w:rsid w:val="00C6642E"/>
    <w:rsid w:val="00C66483"/>
    <w:rsid w:val="00C66494"/>
    <w:rsid w:val="00C66676"/>
    <w:rsid w:val="00C666B9"/>
    <w:rsid w:val="00C66E98"/>
    <w:rsid w:val="00C670FC"/>
    <w:rsid w:val="00C67287"/>
    <w:rsid w:val="00C70072"/>
    <w:rsid w:val="00C702A2"/>
    <w:rsid w:val="00C70370"/>
    <w:rsid w:val="00C70585"/>
    <w:rsid w:val="00C70975"/>
    <w:rsid w:val="00C709F0"/>
    <w:rsid w:val="00C70D55"/>
    <w:rsid w:val="00C71490"/>
    <w:rsid w:val="00C715B9"/>
    <w:rsid w:val="00C71783"/>
    <w:rsid w:val="00C719A2"/>
    <w:rsid w:val="00C71DC7"/>
    <w:rsid w:val="00C71F6D"/>
    <w:rsid w:val="00C72165"/>
    <w:rsid w:val="00C72184"/>
    <w:rsid w:val="00C72773"/>
    <w:rsid w:val="00C72A19"/>
    <w:rsid w:val="00C72B8E"/>
    <w:rsid w:val="00C72D7B"/>
    <w:rsid w:val="00C73AB0"/>
    <w:rsid w:val="00C73D66"/>
    <w:rsid w:val="00C73FFD"/>
    <w:rsid w:val="00C74167"/>
    <w:rsid w:val="00C741D2"/>
    <w:rsid w:val="00C7486E"/>
    <w:rsid w:val="00C74929"/>
    <w:rsid w:val="00C74D98"/>
    <w:rsid w:val="00C74DEF"/>
    <w:rsid w:val="00C74E7D"/>
    <w:rsid w:val="00C75357"/>
    <w:rsid w:val="00C7574B"/>
    <w:rsid w:val="00C757AE"/>
    <w:rsid w:val="00C758BD"/>
    <w:rsid w:val="00C75A6D"/>
    <w:rsid w:val="00C75CEB"/>
    <w:rsid w:val="00C76268"/>
    <w:rsid w:val="00C76624"/>
    <w:rsid w:val="00C76661"/>
    <w:rsid w:val="00C7692D"/>
    <w:rsid w:val="00C76AAF"/>
    <w:rsid w:val="00C76C46"/>
    <w:rsid w:val="00C76E35"/>
    <w:rsid w:val="00C7716E"/>
    <w:rsid w:val="00C77478"/>
    <w:rsid w:val="00C774A1"/>
    <w:rsid w:val="00C775A0"/>
    <w:rsid w:val="00C77931"/>
    <w:rsid w:val="00C80A4A"/>
    <w:rsid w:val="00C80C41"/>
    <w:rsid w:val="00C80CEF"/>
    <w:rsid w:val="00C80E40"/>
    <w:rsid w:val="00C810C8"/>
    <w:rsid w:val="00C81120"/>
    <w:rsid w:val="00C81432"/>
    <w:rsid w:val="00C81949"/>
    <w:rsid w:val="00C824DF"/>
    <w:rsid w:val="00C8274C"/>
    <w:rsid w:val="00C828B8"/>
    <w:rsid w:val="00C82994"/>
    <w:rsid w:val="00C82E07"/>
    <w:rsid w:val="00C82EC5"/>
    <w:rsid w:val="00C82FFD"/>
    <w:rsid w:val="00C83041"/>
    <w:rsid w:val="00C838C3"/>
    <w:rsid w:val="00C84150"/>
    <w:rsid w:val="00C8452A"/>
    <w:rsid w:val="00C848A7"/>
    <w:rsid w:val="00C849C0"/>
    <w:rsid w:val="00C84F2E"/>
    <w:rsid w:val="00C85035"/>
    <w:rsid w:val="00C851F6"/>
    <w:rsid w:val="00C858FF"/>
    <w:rsid w:val="00C85AE0"/>
    <w:rsid w:val="00C85E30"/>
    <w:rsid w:val="00C86828"/>
    <w:rsid w:val="00C86BFA"/>
    <w:rsid w:val="00C86E8E"/>
    <w:rsid w:val="00C8712F"/>
    <w:rsid w:val="00C876A0"/>
    <w:rsid w:val="00C878CA"/>
    <w:rsid w:val="00C87AF2"/>
    <w:rsid w:val="00C87B57"/>
    <w:rsid w:val="00C87FC6"/>
    <w:rsid w:val="00C908C6"/>
    <w:rsid w:val="00C90AFE"/>
    <w:rsid w:val="00C90B42"/>
    <w:rsid w:val="00C91074"/>
    <w:rsid w:val="00C916F4"/>
    <w:rsid w:val="00C9182B"/>
    <w:rsid w:val="00C91C5F"/>
    <w:rsid w:val="00C9213E"/>
    <w:rsid w:val="00C9255D"/>
    <w:rsid w:val="00C9296C"/>
    <w:rsid w:val="00C92DFF"/>
    <w:rsid w:val="00C93384"/>
    <w:rsid w:val="00C93D4E"/>
    <w:rsid w:val="00C93D90"/>
    <w:rsid w:val="00C93FD8"/>
    <w:rsid w:val="00C94170"/>
    <w:rsid w:val="00C945C2"/>
    <w:rsid w:val="00C946B2"/>
    <w:rsid w:val="00C946F6"/>
    <w:rsid w:val="00C9475D"/>
    <w:rsid w:val="00C94B1E"/>
    <w:rsid w:val="00C95056"/>
    <w:rsid w:val="00C95115"/>
    <w:rsid w:val="00C951FD"/>
    <w:rsid w:val="00C952C3"/>
    <w:rsid w:val="00C9536E"/>
    <w:rsid w:val="00C957ED"/>
    <w:rsid w:val="00C95A15"/>
    <w:rsid w:val="00C95A37"/>
    <w:rsid w:val="00C95D21"/>
    <w:rsid w:val="00C9605B"/>
    <w:rsid w:val="00C961DD"/>
    <w:rsid w:val="00C962F3"/>
    <w:rsid w:val="00C963BF"/>
    <w:rsid w:val="00C96516"/>
    <w:rsid w:val="00C970A1"/>
    <w:rsid w:val="00C97397"/>
    <w:rsid w:val="00C973C1"/>
    <w:rsid w:val="00C975E6"/>
    <w:rsid w:val="00C978FE"/>
    <w:rsid w:val="00C97D48"/>
    <w:rsid w:val="00C97EAC"/>
    <w:rsid w:val="00CA0C2D"/>
    <w:rsid w:val="00CA0DE2"/>
    <w:rsid w:val="00CA0E9B"/>
    <w:rsid w:val="00CA10D0"/>
    <w:rsid w:val="00CA1333"/>
    <w:rsid w:val="00CA13AF"/>
    <w:rsid w:val="00CA13DE"/>
    <w:rsid w:val="00CA1458"/>
    <w:rsid w:val="00CA16BB"/>
    <w:rsid w:val="00CA175E"/>
    <w:rsid w:val="00CA19A9"/>
    <w:rsid w:val="00CA1B16"/>
    <w:rsid w:val="00CA1E51"/>
    <w:rsid w:val="00CA21A9"/>
    <w:rsid w:val="00CA30EA"/>
    <w:rsid w:val="00CA33E3"/>
    <w:rsid w:val="00CA349D"/>
    <w:rsid w:val="00CA364F"/>
    <w:rsid w:val="00CA43F9"/>
    <w:rsid w:val="00CA4458"/>
    <w:rsid w:val="00CA45FC"/>
    <w:rsid w:val="00CA481F"/>
    <w:rsid w:val="00CA487E"/>
    <w:rsid w:val="00CA516C"/>
    <w:rsid w:val="00CA52B2"/>
    <w:rsid w:val="00CA56C5"/>
    <w:rsid w:val="00CA59C2"/>
    <w:rsid w:val="00CA5BD8"/>
    <w:rsid w:val="00CA5C47"/>
    <w:rsid w:val="00CA5C82"/>
    <w:rsid w:val="00CA5FCA"/>
    <w:rsid w:val="00CA62EE"/>
    <w:rsid w:val="00CA6336"/>
    <w:rsid w:val="00CA65EF"/>
    <w:rsid w:val="00CA6647"/>
    <w:rsid w:val="00CA66C0"/>
    <w:rsid w:val="00CA679A"/>
    <w:rsid w:val="00CA7414"/>
    <w:rsid w:val="00CA7425"/>
    <w:rsid w:val="00CA742B"/>
    <w:rsid w:val="00CA7632"/>
    <w:rsid w:val="00CA7682"/>
    <w:rsid w:val="00CA7854"/>
    <w:rsid w:val="00CA7A75"/>
    <w:rsid w:val="00CA7E03"/>
    <w:rsid w:val="00CA7F28"/>
    <w:rsid w:val="00CA7F39"/>
    <w:rsid w:val="00CB00EA"/>
    <w:rsid w:val="00CB0125"/>
    <w:rsid w:val="00CB01EF"/>
    <w:rsid w:val="00CB01F6"/>
    <w:rsid w:val="00CB029E"/>
    <w:rsid w:val="00CB0768"/>
    <w:rsid w:val="00CB0A1F"/>
    <w:rsid w:val="00CB0CE9"/>
    <w:rsid w:val="00CB131F"/>
    <w:rsid w:val="00CB1320"/>
    <w:rsid w:val="00CB16C4"/>
    <w:rsid w:val="00CB18A6"/>
    <w:rsid w:val="00CB1A00"/>
    <w:rsid w:val="00CB2121"/>
    <w:rsid w:val="00CB21AF"/>
    <w:rsid w:val="00CB221C"/>
    <w:rsid w:val="00CB2476"/>
    <w:rsid w:val="00CB2E15"/>
    <w:rsid w:val="00CB33D0"/>
    <w:rsid w:val="00CB3555"/>
    <w:rsid w:val="00CB3693"/>
    <w:rsid w:val="00CB372C"/>
    <w:rsid w:val="00CB38F0"/>
    <w:rsid w:val="00CB3E69"/>
    <w:rsid w:val="00CB41F5"/>
    <w:rsid w:val="00CB434C"/>
    <w:rsid w:val="00CB439C"/>
    <w:rsid w:val="00CB452B"/>
    <w:rsid w:val="00CB4900"/>
    <w:rsid w:val="00CB4DC2"/>
    <w:rsid w:val="00CB4DCD"/>
    <w:rsid w:val="00CB4E4B"/>
    <w:rsid w:val="00CB4F2D"/>
    <w:rsid w:val="00CB53F8"/>
    <w:rsid w:val="00CB544A"/>
    <w:rsid w:val="00CB5E59"/>
    <w:rsid w:val="00CB5FF4"/>
    <w:rsid w:val="00CB603C"/>
    <w:rsid w:val="00CB6272"/>
    <w:rsid w:val="00CB6B3F"/>
    <w:rsid w:val="00CB6C9D"/>
    <w:rsid w:val="00CB7418"/>
    <w:rsid w:val="00CB7707"/>
    <w:rsid w:val="00CB7A7D"/>
    <w:rsid w:val="00CB7C49"/>
    <w:rsid w:val="00CB7EC4"/>
    <w:rsid w:val="00CC01EB"/>
    <w:rsid w:val="00CC0670"/>
    <w:rsid w:val="00CC0743"/>
    <w:rsid w:val="00CC0BBE"/>
    <w:rsid w:val="00CC100B"/>
    <w:rsid w:val="00CC1311"/>
    <w:rsid w:val="00CC1581"/>
    <w:rsid w:val="00CC1584"/>
    <w:rsid w:val="00CC1690"/>
    <w:rsid w:val="00CC1969"/>
    <w:rsid w:val="00CC19DE"/>
    <w:rsid w:val="00CC1D00"/>
    <w:rsid w:val="00CC2213"/>
    <w:rsid w:val="00CC2221"/>
    <w:rsid w:val="00CC23B3"/>
    <w:rsid w:val="00CC27FE"/>
    <w:rsid w:val="00CC2834"/>
    <w:rsid w:val="00CC2A78"/>
    <w:rsid w:val="00CC2BAA"/>
    <w:rsid w:val="00CC2D98"/>
    <w:rsid w:val="00CC2E06"/>
    <w:rsid w:val="00CC3066"/>
    <w:rsid w:val="00CC367D"/>
    <w:rsid w:val="00CC3A33"/>
    <w:rsid w:val="00CC3D23"/>
    <w:rsid w:val="00CC4210"/>
    <w:rsid w:val="00CC4238"/>
    <w:rsid w:val="00CC44F1"/>
    <w:rsid w:val="00CC44FE"/>
    <w:rsid w:val="00CC4921"/>
    <w:rsid w:val="00CC4FFD"/>
    <w:rsid w:val="00CC5431"/>
    <w:rsid w:val="00CC5637"/>
    <w:rsid w:val="00CC644D"/>
    <w:rsid w:val="00CC658D"/>
    <w:rsid w:val="00CC665A"/>
    <w:rsid w:val="00CC6761"/>
    <w:rsid w:val="00CC67EC"/>
    <w:rsid w:val="00CC6FB8"/>
    <w:rsid w:val="00CC718D"/>
    <w:rsid w:val="00CC7210"/>
    <w:rsid w:val="00CC74A2"/>
    <w:rsid w:val="00CC779C"/>
    <w:rsid w:val="00CC7F36"/>
    <w:rsid w:val="00CD044A"/>
    <w:rsid w:val="00CD0492"/>
    <w:rsid w:val="00CD0518"/>
    <w:rsid w:val="00CD0593"/>
    <w:rsid w:val="00CD07CA"/>
    <w:rsid w:val="00CD07DE"/>
    <w:rsid w:val="00CD107A"/>
    <w:rsid w:val="00CD1184"/>
    <w:rsid w:val="00CD1311"/>
    <w:rsid w:val="00CD146B"/>
    <w:rsid w:val="00CD155B"/>
    <w:rsid w:val="00CD1A3E"/>
    <w:rsid w:val="00CD1FD1"/>
    <w:rsid w:val="00CD20D4"/>
    <w:rsid w:val="00CD2187"/>
    <w:rsid w:val="00CD246B"/>
    <w:rsid w:val="00CD2519"/>
    <w:rsid w:val="00CD251C"/>
    <w:rsid w:val="00CD2C54"/>
    <w:rsid w:val="00CD2C94"/>
    <w:rsid w:val="00CD2CDC"/>
    <w:rsid w:val="00CD2F34"/>
    <w:rsid w:val="00CD3509"/>
    <w:rsid w:val="00CD36E0"/>
    <w:rsid w:val="00CD3B66"/>
    <w:rsid w:val="00CD3B89"/>
    <w:rsid w:val="00CD44EA"/>
    <w:rsid w:val="00CD4817"/>
    <w:rsid w:val="00CD4CB3"/>
    <w:rsid w:val="00CD4F23"/>
    <w:rsid w:val="00CD4FC6"/>
    <w:rsid w:val="00CD520E"/>
    <w:rsid w:val="00CD5217"/>
    <w:rsid w:val="00CD5486"/>
    <w:rsid w:val="00CD5562"/>
    <w:rsid w:val="00CD558B"/>
    <w:rsid w:val="00CD55B3"/>
    <w:rsid w:val="00CD59D9"/>
    <w:rsid w:val="00CD5A05"/>
    <w:rsid w:val="00CD5B7D"/>
    <w:rsid w:val="00CD5D9A"/>
    <w:rsid w:val="00CD5F3B"/>
    <w:rsid w:val="00CD6112"/>
    <w:rsid w:val="00CD6627"/>
    <w:rsid w:val="00CD6ABC"/>
    <w:rsid w:val="00CD6E23"/>
    <w:rsid w:val="00CD750A"/>
    <w:rsid w:val="00CD7520"/>
    <w:rsid w:val="00CD7CB6"/>
    <w:rsid w:val="00CD7CD0"/>
    <w:rsid w:val="00CD7E16"/>
    <w:rsid w:val="00CD7EE5"/>
    <w:rsid w:val="00CD7FD7"/>
    <w:rsid w:val="00CE0097"/>
    <w:rsid w:val="00CE04A0"/>
    <w:rsid w:val="00CE04BA"/>
    <w:rsid w:val="00CE053C"/>
    <w:rsid w:val="00CE06BD"/>
    <w:rsid w:val="00CE07A2"/>
    <w:rsid w:val="00CE0855"/>
    <w:rsid w:val="00CE0FFC"/>
    <w:rsid w:val="00CE1AAD"/>
    <w:rsid w:val="00CE23B9"/>
    <w:rsid w:val="00CE3042"/>
    <w:rsid w:val="00CE30A7"/>
    <w:rsid w:val="00CE30B0"/>
    <w:rsid w:val="00CE30E6"/>
    <w:rsid w:val="00CE30F7"/>
    <w:rsid w:val="00CE333D"/>
    <w:rsid w:val="00CE341F"/>
    <w:rsid w:val="00CE345F"/>
    <w:rsid w:val="00CE34DC"/>
    <w:rsid w:val="00CE368B"/>
    <w:rsid w:val="00CE36DD"/>
    <w:rsid w:val="00CE3BF2"/>
    <w:rsid w:val="00CE3F11"/>
    <w:rsid w:val="00CE4BBB"/>
    <w:rsid w:val="00CE4D3C"/>
    <w:rsid w:val="00CE5899"/>
    <w:rsid w:val="00CE593C"/>
    <w:rsid w:val="00CE5C75"/>
    <w:rsid w:val="00CE5D1D"/>
    <w:rsid w:val="00CE5E98"/>
    <w:rsid w:val="00CE5F30"/>
    <w:rsid w:val="00CE60CD"/>
    <w:rsid w:val="00CE69FC"/>
    <w:rsid w:val="00CE6CC6"/>
    <w:rsid w:val="00CE6E7E"/>
    <w:rsid w:val="00CE6E81"/>
    <w:rsid w:val="00CE7C7A"/>
    <w:rsid w:val="00CE7D93"/>
    <w:rsid w:val="00CF0219"/>
    <w:rsid w:val="00CF04B4"/>
    <w:rsid w:val="00CF05DB"/>
    <w:rsid w:val="00CF0B33"/>
    <w:rsid w:val="00CF0B8C"/>
    <w:rsid w:val="00CF0F03"/>
    <w:rsid w:val="00CF0FC4"/>
    <w:rsid w:val="00CF1089"/>
    <w:rsid w:val="00CF1835"/>
    <w:rsid w:val="00CF1C79"/>
    <w:rsid w:val="00CF1D89"/>
    <w:rsid w:val="00CF1F2D"/>
    <w:rsid w:val="00CF2157"/>
    <w:rsid w:val="00CF26C2"/>
    <w:rsid w:val="00CF2708"/>
    <w:rsid w:val="00CF2C08"/>
    <w:rsid w:val="00CF2C97"/>
    <w:rsid w:val="00CF2F64"/>
    <w:rsid w:val="00CF311A"/>
    <w:rsid w:val="00CF3296"/>
    <w:rsid w:val="00CF3359"/>
    <w:rsid w:val="00CF3400"/>
    <w:rsid w:val="00CF379F"/>
    <w:rsid w:val="00CF3B8C"/>
    <w:rsid w:val="00CF42DF"/>
    <w:rsid w:val="00CF4307"/>
    <w:rsid w:val="00CF48FE"/>
    <w:rsid w:val="00CF55DD"/>
    <w:rsid w:val="00CF570D"/>
    <w:rsid w:val="00CF66A1"/>
    <w:rsid w:val="00CF6E6F"/>
    <w:rsid w:val="00CF7F3A"/>
    <w:rsid w:val="00CF7FAF"/>
    <w:rsid w:val="00D0008E"/>
    <w:rsid w:val="00D007CD"/>
    <w:rsid w:val="00D009E6"/>
    <w:rsid w:val="00D00EEC"/>
    <w:rsid w:val="00D01453"/>
    <w:rsid w:val="00D018FE"/>
    <w:rsid w:val="00D01954"/>
    <w:rsid w:val="00D01BA7"/>
    <w:rsid w:val="00D01ED5"/>
    <w:rsid w:val="00D021F0"/>
    <w:rsid w:val="00D02271"/>
    <w:rsid w:val="00D02456"/>
    <w:rsid w:val="00D026BC"/>
    <w:rsid w:val="00D02AD7"/>
    <w:rsid w:val="00D02C47"/>
    <w:rsid w:val="00D03458"/>
    <w:rsid w:val="00D03A04"/>
    <w:rsid w:val="00D03E7A"/>
    <w:rsid w:val="00D04827"/>
    <w:rsid w:val="00D04A3F"/>
    <w:rsid w:val="00D04EFF"/>
    <w:rsid w:val="00D05017"/>
    <w:rsid w:val="00D051A6"/>
    <w:rsid w:val="00D051E5"/>
    <w:rsid w:val="00D05245"/>
    <w:rsid w:val="00D05307"/>
    <w:rsid w:val="00D0557D"/>
    <w:rsid w:val="00D05669"/>
    <w:rsid w:val="00D06878"/>
    <w:rsid w:val="00D06A55"/>
    <w:rsid w:val="00D06CBF"/>
    <w:rsid w:val="00D0713C"/>
    <w:rsid w:val="00D078C6"/>
    <w:rsid w:val="00D07FB4"/>
    <w:rsid w:val="00D1036E"/>
    <w:rsid w:val="00D1060A"/>
    <w:rsid w:val="00D107E7"/>
    <w:rsid w:val="00D10D0E"/>
    <w:rsid w:val="00D10E7B"/>
    <w:rsid w:val="00D10E91"/>
    <w:rsid w:val="00D1105A"/>
    <w:rsid w:val="00D1137B"/>
    <w:rsid w:val="00D11DB6"/>
    <w:rsid w:val="00D11EB3"/>
    <w:rsid w:val="00D12482"/>
    <w:rsid w:val="00D12700"/>
    <w:rsid w:val="00D12926"/>
    <w:rsid w:val="00D1298F"/>
    <w:rsid w:val="00D12BB7"/>
    <w:rsid w:val="00D132D5"/>
    <w:rsid w:val="00D13621"/>
    <w:rsid w:val="00D13CB7"/>
    <w:rsid w:val="00D13E53"/>
    <w:rsid w:val="00D14492"/>
    <w:rsid w:val="00D148D3"/>
    <w:rsid w:val="00D151EA"/>
    <w:rsid w:val="00D15303"/>
    <w:rsid w:val="00D16051"/>
    <w:rsid w:val="00D160F7"/>
    <w:rsid w:val="00D16297"/>
    <w:rsid w:val="00D168DB"/>
    <w:rsid w:val="00D16EF2"/>
    <w:rsid w:val="00D1743D"/>
    <w:rsid w:val="00D17788"/>
    <w:rsid w:val="00D17C39"/>
    <w:rsid w:val="00D20039"/>
    <w:rsid w:val="00D20461"/>
    <w:rsid w:val="00D20B75"/>
    <w:rsid w:val="00D20EB0"/>
    <w:rsid w:val="00D21163"/>
    <w:rsid w:val="00D2148E"/>
    <w:rsid w:val="00D218BB"/>
    <w:rsid w:val="00D21A6E"/>
    <w:rsid w:val="00D21AF1"/>
    <w:rsid w:val="00D21FA8"/>
    <w:rsid w:val="00D220EF"/>
    <w:rsid w:val="00D22166"/>
    <w:rsid w:val="00D22675"/>
    <w:rsid w:val="00D22B80"/>
    <w:rsid w:val="00D22B8A"/>
    <w:rsid w:val="00D236B7"/>
    <w:rsid w:val="00D23BE3"/>
    <w:rsid w:val="00D23E48"/>
    <w:rsid w:val="00D244BE"/>
    <w:rsid w:val="00D244CE"/>
    <w:rsid w:val="00D24537"/>
    <w:rsid w:val="00D24640"/>
    <w:rsid w:val="00D2482F"/>
    <w:rsid w:val="00D24B50"/>
    <w:rsid w:val="00D24B54"/>
    <w:rsid w:val="00D24E0E"/>
    <w:rsid w:val="00D25352"/>
    <w:rsid w:val="00D25410"/>
    <w:rsid w:val="00D25964"/>
    <w:rsid w:val="00D25EC9"/>
    <w:rsid w:val="00D25FED"/>
    <w:rsid w:val="00D263FE"/>
    <w:rsid w:val="00D268D9"/>
    <w:rsid w:val="00D2692A"/>
    <w:rsid w:val="00D26A83"/>
    <w:rsid w:val="00D26D2F"/>
    <w:rsid w:val="00D26F36"/>
    <w:rsid w:val="00D26F46"/>
    <w:rsid w:val="00D271A6"/>
    <w:rsid w:val="00D27232"/>
    <w:rsid w:val="00D278E5"/>
    <w:rsid w:val="00D278F4"/>
    <w:rsid w:val="00D27B83"/>
    <w:rsid w:val="00D27F2D"/>
    <w:rsid w:val="00D300E9"/>
    <w:rsid w:val="00D30118"/>
    <w:rsid w:val="00D30125"/>
    <w:rsid w:val="00D30334"/>
    <w:rsid w:val="00D304CF"/>
    <w:rsid w:val="00D3090A"/>
    <w:rsid w:val="00D310F3"/>
    <w:rsid w:val="00D3111E"/>
    <w:rsid w:val="00D31221"/>
    <w:rsid w:val="00D31318"/>
    <w:rsid w:val="00D316DF"/>
    <w:rsid w:val="00D31700"/>
    <w:rsid w:val="00D31851"/>
    <w:rsid w:val="00D31F8D"/>
    <w:rsid w:val="00D323F9"/>
    <w:rsid w:val="00D32449"/>
    <w:rsid w:val="00D32664"/>
    <w:rsid w:val="00D326D0"/>
    <w:rsid w:val="00D32D36"/>
    <w:rsid w:val="00D32FA5"/>
    <w:rsid w:val="00D3300B"/>
    <w:rsid w:val="00D336AD"/>
    <w:rsid w:val="00D33C32"/>
    <w:rsid w:val="00D33EBE"/>
    <w:rsid w:val="00D34058"/>
    <w:rsid w:val="00D34376"/>
    <w:rsid w:val="00D34615"/>
    <w:rsid w:val="00D35357"/>
    <w:rsid w:val="00D353B4"/>
    <w:rsid w:val="00D3564B"/>
    <w:rsid w:val="00D35755"/>
    <w:rsid w:val="00D35E2E"/>
    <w:rsid w:val="00D35E91"/>
    <w:rsid w:val="00D35F0B"/>
    <w:rsid w:val="00D35FE9"/>
    <w:rsid w:val="00D361D9"/>
    <w:rsid w:val="00D36CB6"/>
    <w:rsid w:val="00D36CFB"/>
    <w:rsid w:val="00D3701D"/>
    <w:rsid w:val="00D37035"/>
    <w:rsid w:val="00D373FF"/>
    <w:rsid w:val="00D375EF"/>
    <w:rsid w:val="00D37ECC"/>
    <w:rsid w:val="00D401AB"/>
    <w:rsid w:val="00D401C6"/>
    <w:rsid w:val="00D4049E"/>
    <w:rsid w:val="00D40508"/>
    <w:rsid w:val="00D406B2"/>
    <w:rsid w:val="00D40B95"/>
    <w:rsid w:val="00D40EAE"/>
    <w:rsid w:val="00D4111E"/>
    <w:rsid w:val="00D414C7"/>
    <w:rsid w:val="00D41A59"/>
    <w:rsid w:val="00D41CF9"/>
    <w:rsid w:val="00D41E77"/>
    <w:rsid w:val="00D4281E"/>
    <w:rsid w:val="00D42B97"/>
    <w:rsid w:val="00D42D15"/>
    <w:rsid w:val="00D43096"/>
    <w:rsid w:val="00D43B5E"/>
    <w:rsid w:val="00D43BC4"/>
    <w:rsid w:val="00D43D89"/>
    <w:rsid w:val="00D43DE4"/>
    <w:rsid w:val="00D43F83"/>
    <w:rsid w:val="00D44715"/>
    <w:rsid w:val="00D44DEF"/>
    <w:rsid w:val="00D44FC7"/>
    <w:rsid w:val="00D45001"/>
    <w:rsid w:val="00D458E5"/>
    <w:rsid w:val="00D45A7A"/>
    <w:rsid w:val="00D45DA9"/>
    <w:rsid w:val="00D45DEB"/>
    <w:rsid w:val="00D4610D"/>
    <w:rsid w:val="00D463A2"/>
    <w:rsid w:val="00D46593"/>
    <w:rsid w:val="00D46852"/>
    <w:rsid w:val="00D469D9"/>
    <w:rsid w:val="00D46AB2"/>
    <w:rsid w:val="00D46C90"/>
    <w:rsid w:val="00D46D50"/>
    <w:rsid w:val="00D471ED"/>
    <w:rsid w:val="00D472D9"/>
    <w:rsid w:val="00D47331"/>
    <w:rsid w:val="00D47815"/>
    <w:rsid w:val="00D47A4F"/>
    <w:rsid w:val="00D47D2C"/>
    <w:rsid w:val="00D47E78"/>
    <w:rsid w:val="00D500D3"/>
    <w:rsid w:val="00D501AA"/>
    <w:rsid w:val="00D501FA"/>
    <w:rsid w:val="00D50344"/>
    <w:rsid w:val="00D503A5"/>
    <w:rsid w:val="00D5050B"/>
    <w:rsid w:val="00D5069A"/>
    <w:rsid w:val="00D51477"/>
    <w:rsid w:val="00D51647"/>
    <w:rsid w:val="00D516BD"/>
    <w:rsid w:val="00D516EF"/>
    <w:rsid w:val="00D518A7"/>
    <w:rsid w:val="00D51F0F"/>
    <w:rsid w:val="00D52068"/>
    <w:rsid w:val="00D52283"/>
    <w:rsid w:val="00D526F8"/>
    <w:rsid w:val="00D5276E"/>
    <w:rsid w:val="00D527C8"/>
    <w:rsid w:val="00D5287C"/>
    <w:rsid w:val="00D52B7E"/>
    <w:rsid w:val="00D52BBB"/>
    <w:rsid w:val="00D52E6A"/>
    <w:rsid w:val="00D53509"/>
    <w:rsid w:val="00D53637"/>
    <w:rsid w:val="00D5376F"/>
    <w:rsid w:val="00D5392D"/>
    <w:rsid w:val="00D53953"/>
    <w:rsid w:val="00D5396D"/>
    <w:rsid w:val="00D53A43"/>
    <w:rsid w:val="00D53BC0"/>
    <w:rsid w:val="00D53CE6"/>
    <w:rsid w:val="00D54840"/>
    <w:rsid w:val="00D54B50"/>
    <w:rsid w:val="00D54FEB"/>
    <w:rsid w:val="00D552EE"/>
    <w:rsid w:val="00D5567E"/>
    <w:rsid w:val="00D557F0"/>
    <w:rsid w:val="00D55928"/>
    <w:rsid w:val="00D55AF0"/>
    <w:rsid w:val="00D55F0F"/>
    <w:rsid w:val="00D5648E"/>
    <w:rsid w:val="00D565D4"/>
    <w:rsid w:val="00D567A6"/>
    <w:rsid w:val="00D56B70"/>
    <w:rsid w:val="00D56F15"/>
    <w:rsid w:val="00D5712F"/>
    <w:rsid w:val="00D5713D"/>
    <w:rsid w:val="00D57180"/>
    <w:rsid w:val="00D573EC"/>
    <w:rsid w:val="00D577B7"/>
    <w:rsid w:val="00D578F0"/>
    <w:rsid w:val="00D57AB1"/>
    <w:rsid w:val="00D57B11"/>
    <w:rsid w:val="00D60157"/>
    <w:rsid w:val="00D60805"/>
    <w:rsid w:val="00D60A87"/>
    <w:rsid w:val="00D60D14"/>
    <w:rsid w:val="00D61217"/>
    <w:rsid w:val="00D614B7"/>
    <w:rsid w:val="00D6173B"/>
    <w:rsid w:val="00D61981"/>
    <w:rsid w:val="00D619FD"/>
    <w:rsid w:val="00D61EE5"/>
    <w:rsid w:val="00D620D4"/>
    <w:rsid w:val="00D621E9"/>
    <w:rsid w:val="00D62DB6"/>
    <w:rsid w:val="00D62F7C"/>
    <w:rsid w:val="00D63447"/>
    <w:rsid w:val="00D6347A"/>
    <w:rsid w:val="00D6356D"/>
    <w:rsid w:val="00D635CE"/>
    <w:rsid w:val="00D636D3"/>
    <w:rsid w:val="00D63934"/>
    <w:rsid w:val="00D63B98"/>
    <w:rsid w:val="00D63E70"/>
    <w:rsid w:val="00D63E85"/>
    <w:rsid w:val="00D64059"/>
    <w:rsid w:val="00D6428D"/>
    <w:rsid w:val="00D6437F"/>
    <w:rsid w:val="00D644C2"/>
    <w:rsid w:val="00D64667"/>
    <w:rsid w:val="00D64833"/>
    <w:rsid w:val="00D64F9D"/>
    <w:rsid w:val="00D6508E"/>
    <w:rsid w:val="00D65425"/>
    <w:rsid w:val="00D6553D"/>
    <w:rsid w:val="00D655E5"/>
    <w:rsid w:val="00D656EB"/>
    <w:rsid w:val="00D65D96"/>
    <w:rsid w:val="00D65F20"/>
    <w:rsid w:val="00D66181"/>
    <w:rsid w:val="00D6686E"/>
    <w:rsid w:val="00D66BA4"/>
    <w:rsid w:val="00D66CFF"/>
    <w:rsid w:val="00D66E0E"/>
    <w:rsid w:val="00D670F0"/>
    <w:rsid w:val="00D679FD"/>
    <w:rsid w:val="00D701E8"/>
    <w:rsid w:val="00D70222"/>
    <w:rsid w:val="00D703B9"/>
    <w:rsid w:val="00D707A9"/>
    <w:rsid w:val="00D708E9"/>
    <w:rsid w:val="00D71026"/>
    <w:rsid w:val="00D7149A"/>
    <w:rsid w:val="00D71528"/>
    <w:rsid w:val="00D715B2"/>
    <w:rsid w:val="00D720DF"/>
    <w:rsid w:val="00D721E0"/>
    <w:rsid w:val="00D7250F"/>
    <w:rsid w:val="00D72544"/>
    <w:rsid w:val="00D72A83"/>
    <w:rsid w:val="00D72BF1"/>
    <w:rsid w:val="00D72CBF"/>
    <w:rsid w:val="00D72FDC"/>
    <w:rsid w:val="00D730B0"/>
    <w:rsid w:val="00D73385"/>
    <w:rsid w:val="00D73744"/>
    <w:rsid w:val="00D749C1"/>
    <w:rsid w:val="00D74D67"/>
    <w:rsid w:val="00D7506D"/>
    <w:rsid w:val="00D7536F"/>
    <w:rsid w:val="00D7563F"/>
    <w:rsid w:val="00D75B70"/>
    <w:rsid w:val="00D76269"/>
    <w:rsid w:val="00D765A0"/>
    <w:rsid w:val="00D76684"/>
    <w:rsid w:val="00D766AA"/>
    <w:rsid w:val="00D76998"/>
    <w:rsid w:val="00D76AB5"/>
    <w:rsid w:val="00D76BCC"/>
    <w:rsid w:val="00D76CF8"/>
    <w:rsid w:val="00D771FD"/>
    <w:rsid w:val="00D7796D"/>
    <w:rsid w:val="00D77FDB"/>
    <w:rsid w:val="00D800F7"/>
    <w:rsid w:val="00D807C2"/>
    <w:rsid w:val="00D80855"/>
    <w:rsid w:val="00D80B1A"/>
    <w:rsid w:val="00D80C06"/>
    <w:rsid w:val="00D810A1"/>
    <w:rsid w:val="00D8111F"/>
    <w:rsid w:val="00D812C7"/>
    <w:rsid w:val="00D81B18"/>
    <w:rsid w:val="00D81BAC"/>
    <w:rsid w:val="00D82253"/>
    <w:rsid w:val="00D82666"/>
    <w:rsid w:val="00D831DB"/>
    <w:rsid w:val="00D8327F"/>
    <w:rsid w:val="00D83541"/>
    <w:rsid w:val="00D836EA"/>
    <w:rsid w:val="00D836F8"/>
    <w:rsid w:val="00D83768"/>
    <w:rsid w:val="00D8435E"/>
    <w:rsid w:val="00D8466B"/>
    <w:rsid w:val="00D8487E"/>
    <w:rsid w:val="00D84B4D"/>
    <w:rsid w:val="00D84C3A"/>
    <w:rsid w:val="00D84D05"/>
    <w:rsid w:val="00D84F12"/>
    <w:rsid w:val="00D8501A"/>
    <w:rsid w:val="00D856AF"/>
    <w:rsid w:val="00D85F1D"/>
    <w:rsid w:val="00D86281"/>
    <w:rsid w:val="00D86421"/>
    <w:rsid w:val="00D865F5"/>
    <w:rsid w:val="00D866A4"/>
    <w:rsid w:val="00D86757"/>
    <w:rsid w:val="00D86BED"/>
    <w:rsid w:val="00D86F9B"/>
    <w:rsid w:val="00D873DC"/>
    <w:rsid w:val="00D87453"/>
    <w:rsid w:val="00D8794E"/>
    <w:rsid w:val="00D87C14"/>
    <w:rsid w:val="00D901AD"/>
    <w:rsid w:val="00D903DE"/>
    <w:rsid w:val="00D906D9"/>
    <w:rsid w:val="00D91390"/>
    <w:rsid w:val="00D91540"/>
    <w:rsid w:val="00D91B3E"/>
    <w:rsid w:val="00D91F6E"/>
    <w:rsid w:val="00D92148"/>
    <w:rsid w:val="00D9223B"/>
    <w:rsid w:val="00D922E4"/>
    <w:rsid w:val="00D927AC"/>
    <w:rsid w:val="00D92832"/>
    <w:rsid w:val="00D92A3A"/>
    <w:rsid w:val="00D92BD7"/>
    <w:rsid w:val="00D9355C"/>
    <w:rsid w:val="00D939A2"/>
    <w:rsid w:val="00D93A16"/>
    <w:rsid w:val="00D93B28"/>
    <w:rsid w:val="00D93B89"/>
    <w:rsid w:val="00D93C1B"/>
    <w:rsid w:val="00D93CD5"/>
    <w:rsid w:val="00D93D55"/>
    <w:rsid w:val="00D93E19"/>
    <w:rsid w:val="00D94187"/>
    <w:rsid w:val="00D945AB"/>
    <w:rsid w:val="00D9496D"/>
    <w:rsid w:val="00D94E49"/>
    <w:rsid w:val="00D9500A"/>
    <w:rsid w:val="00D95A41"/>
    <w:rsid w:val="00D96288"/>
    <w:rsid w:val="00D96356"/>
    <w:rsid w:val="00D96699"/>
    <w:rsid w:val="00D96DBC"/>
    <w:rsid w:val="00D96DCC"/>
    <w:rsid w:val="00D96E5F"/>
    <w:rsid w:val="00D96ED8"/>
    <w:rsid w:val="00D97252"/>
    <w:rsid w:val="00D975AB"/>
    <w:rsid w:val="00D97BEF"/>
    <w:rsid w:val="00D97CAF"/>
    <w:rsid w:val="00D97F9A"/>
    <w:rsid w:val="00DA004C"/>
    <w:rsid w:val="00DA05D8"/>
    <w:rsid w:val="00DA0768"/>
    <w:rsid w:val="00DA076C"/>
    <w:rsid w:val="00DA07BD"/>
    <w:rsid w:val="00DA0E91"/>
    <w:rsid w:val="00DA161A"/>
    <w:rsid w:val="00DA1941"/>
    <w:rsid w:val="00DA1CD0"/>
    <w:rsid w:val="00DA20A3"/>
    <w:rsid w:val="00DA2220"/>
    <w:rsid w:val="00DA26B9"/>
    <w:rsid w:val="00DA2886"/>
    <w:rsid w:val="00DA2B49"/>
    <w:rsid w:val="00DA2C18"/>
    <w:rsid w:val="00DA32A5"/>
    <w:rsid w:val="00DA3359"/>
    <w:rsid w:val="00DA3494"/>
    <w:rsid w:val="00DA3633"/>
    <w:rsid w:val="00DA374C"/>
    <w:rsid w:val="00DA3A39"/>
    <w:rsid w:val="00DA3E2F"/>
    <w:rsid w:val="00DA3EEE"/>
    <w:rsid w:val="00DA4039"/>
    <w:rsid w:val="00DA4258"/>
    <w:rsid w:val="00DA43A0"/>
    <w:rsid w:val="00DA46CD"/>
    <w:rsid w:val="00DA475F"/>
    <w:rsid w:val="00DA4850"/>
    <w:rsid w:val="00DA4968"/>
    <w:rsid w:val="00DA4F7F"/>
    <w:rsid w:val="00DA520A"/>
    <w:rsid w:val="00DA5A94"/>
    <w:rsid w:val="00DA61AD"/>
    <w:rsid w:val="00DA6514"/>
    <w:rsid w:val="00DA6824"/>
    <w:rsid w:val="00DA6A04"/>
    <w:rsid w:val="00DA6C16"/>
    <w:rsid w:val="00DA7004"/>
    <w:rsid w:val="00DA7191"/>
    <w:rsid w:val="00DA752A"/>
    <w:rsid w:val="00DA7597"/>
    <w:rsid w:val="00DA7634"/>
    <w:rsid w:val="00DA7727"/>
    <w:rsid w:val="00DA7863"/>
    <w:rsid w:val="00DA7953"/>
    <w:rsid w:val="00DA79F3"/>
    <w:rsid w:val="00DA7A46"/>
    <w:rsid w:val="00DA7A60"/>
    <w:rsid w:val="00DA7C81"/>
    <w:rsid w:val="00DA7DF9"/>
    <w:rsid w:val="00DA7EFD"/>
    <w:rsid w:val="00DA7F1B"/>
    <w:rsid w:val="00DB012F"/>
    <w:rsid w:val="00DB031B"/>
    <w:rsid w:val="00DB0324"/>
    <w:rsid w:val="00DB05B7"/>
    <w:rsid w:val="00DB05BD"/>
    <w:rsid w:val="00DB061A"/>
    <w:rsid w:val="00DB0867"/>
    <w:rsid w:val="00DB0C03"/>
    <w:rsid w:val="00DB1044"/>
    <w:rsid w:val="00DB1144"/>
    <w:rsid w:val="00DB14EB"/>
    <w:rsid w:val="00DB1B4A"/>
    <w:rsid w:val="00DB1C73"/>
    <w:rsid w:val="00DB1FCF"/>
    <w:rsid w:val="00DB2355"/>
    <w:rsid w:val="00DB2914"/>
    <w:rsid w:val="00DB2982"/>
    <w:rsid w:val="00DB2A00"/>
    <w:rsid w:val="00DB2CF9"/>
    <w:rsid w:val="00DB2E7C"/>
    <w:rsid w:val="00DB2EDA"/>
    <w:rsid w:val="00DB316D"/>
    <w:rsid w:val="00DB3291"/>
    <w:rsid w:val="00DB35FF"/>
    <w:rsid w:val="00DB38DC"/>
    <w:rsid w:val="00DB3BB4"/>
    <w:rsid w:val="00DB3EA6"/>
    <w:rsid w:val="00DB40E4"/>
    <w:rsid w:val="00DB42C8"/>
    <w:rsid w:val="00DB43B7"/>
    <w:rsid w:val="00DB4403"/>
    <w:rsid w:val="00DB45AB"/>
    <w:rsid w:val="00DB4717"/>
    <w:rsid w:val="00DB512E"/>
    <w:rsid w:val="00DB5415"/>
    <w:rsid w:val="00DB541B"/>
    <w:rsid w:val="00DB5620"/>
    <w:rsid w:val="00DB5777"/>
    <w:rsid w:val="00DB580E"/>
    <w:rsid w:val="00DB5889"/>
    <w:rsid w:val="00DB5B8E"/>
    <w:rsid w:val="00DB5F6C"/>
    <w:rsid w:val="00DB6699"/>
    <w:rsid w:val="00DB6F15"/>
    <w:rsid w:val="00DB74B3"/>
    <w:rsid w:val="00DB762B"/>
    <w:rsid w:val="00DB7A2E"/>
    <w:rsid w:val="00DB7CF1"/>
    <w:rsid w:val="00DB7FDD"/>
    <w:rsid w:val="00DC0015"/>
    <w:rsid w:val="00DC023A"/>
    <w:rsid w:val="00DC07A1"/>
    <w:rsid w:val="00DC0BFE"/>
    <w:rsid w:val="00DC0DB1"/>
    <w:rsid w:val="00DC0F02"/>
    <w:rsid w:val="00DC0F8D"/>
    <w:rsid w:val="00DC1325"/>
    <w:rsid w:val="00DC156A"/>
    <w:rsid w:val="00DC1EAA"/>
    <w:rsid w:val="00DC1EDC"/>
    <w:rsid w:val="00DC1FBF"/>
    <w:rsid w:val="00DC2132"/>
    <w:rsid w:val="00DC2284"/>
    <w:rsid w:val="00DC2483"/>
    <w:rsid w:val="00DC24F1"/>
    <w:rsid w:val="00DC2956"/>
    <w:rsid w:val="00DC2D04"/>
    <w:rsid w:val="00DC2DED"/>
    <w:rsid w:val="00DC2E98"/>
    <w:rsid w:val="00DC2EB4"/>
    <w:rsid w:val="00DC34F2"/>
    <w:rsid w:val="00DC3629"/>
    <w:rsid w:val="00DC3718"/>
    <w:rsid w:val="00DC38AC"/>
    <w:rsid w:val="00DC38DA"/>
    <w:rsid w:val="00DC3CA4"/>
    <w:rsid w:val="00DC3E76"/>
    <w:rsid w:val="00DC40D2"/>
    <w:rsid w:val="00DC410B"/>
    <w:rsid w:val="00DC420E"/>
    <w:rsid w:val="00DC4304"/>
    <w:rsid w:val="00DC49F5"/>
    <w:rsid w:val="00DC4DA2"/>
    <w:rsid w:val="00DC4FAF"/>
    <w:rsid w:val="00DC5201"/>
    <w:rsid w:val="00DC522E"/>
    <w:rsid w:val="00DC53B8"/>
    <w:rsid w:val="00DC556C"/>
    <w:rsid w:val="00DC5A59"/>
    <w:rsid w:val="00DC5AD1"/>
    <w:rsid w:val="00DC5B96"/>
    <w:rsid w:val="00DC5C0D"/>
    <w:rsid w:val="00DC5DB3"/>
    <w:rsid w:val="00DC6158"/>
    <w:rsid w:val="00DC61D2"/>
    <w:rsid w:val="00DC7032"/>
    <w:rsid w:val="00DC72A4"/>
    <w:rsid w:val="00DC72D1"/>
    <w:rsid w:val="00DC72DA"/>
    <w:rsid w:val="00DC746E"/>
    <w:rsid w:val="00DC76EE"/>
    <w:rsid w:val="00DC7D95"/>
    <w:rsid w:val="00DC7F6B"/>
    <w:rsid w:val="00DD01CA"/>
    <w:rsid w:val="00DD02F4"/>
    <w:rsid w:val="00DD043A"/>
    <w:rsid w:val="00DD069E"/>
    <w:rsid w:val="00DD1176"/>
    <w:rsid w:val="00DD155A"/>
    <w:rsid w:val="00DD1A7E"/>
    <w:rsid w:val="00DD1B4E"/>
    <w:rsid w:val="00DD245C"/>
    <w:rsid w:val="00DD2484"/>
    <w:rsid w:val="00DD258C"/>
    <w:rsid w:val="00DD25EB"/>
    <w:rsid w:val="00DD295D"/>
    <w:rsid w:val="00DD2E0D"/>
    <w:rsid w:val="00DD2F08"/>
    <w:rsid w:val="00DD304A"/>
    <w:rsid w:val="00DD356E"/>
    <w:rsid w:val="00DD399A"/>
    <w:rsid w:val="00DD3A13"/>
    <w:rsid w:val="00DD3BDC"/>
    <w:rsid w:val="00DD3CA5"/>
    <w:rsid w:val="00DD4D92"/>
    <w:rsid w:val="00DD552F"/>
    <w:rsid w:val="00DD5992"/>
    <w:rsid w:val="00DD5A48"/>
    <w:rsid w:val="00DD5A72"/>
    <w:rsid w:val="00DD5BF3"/>
    <w:rsid w:val="00DD5F9E"/>
    <w:rsid w:val="00DD6621"/>
    <w:rsid w:val="00DD6705"/>
    <w:rsid w:val="00DD6B1E"/>
    <w:rsid w:val="00DD6D1F"/>
    <w:rsid w:val="00DD6E9C"/>
    <w:rsid w:val="00DD742C"/>
    <w:rsid w:val="00DD75C0"/>
    <w:rsid w:val="00DD75EF"/>
    <w:rsid w:val="00DD7CB3"/>
    <w:rsid w:val="00DE03A0"/>
    <w:rsid w:val="00DE077F"/>
    <w:rsid w:val="00DE0B17"/>
    <w:rsid w:val="00DE1255"/>
    <w:rsid w:val="00DE1376"/>
    <w:rsid w:val="00DE1BB8"/>
    <w:rsid w:val="00DE1C0E"/>
    <w:rsid w:val="00DE1CF4"/>
    <w:rsid w:val="00DE2193"/>
    <w:rsid w:val="00DE21CC"/>
    <w:rsid w:val="00DE228D"/>
    <w:rsid w:val="00DE2293"/>
    <w:rsid w:val="00DE2417"/>
    <w:rsid w:val="00DE246B"/>
    <w:rsid w:val="00DE2953"/>
    <w:rsid w:val="00DE2D56"/>
    <w:rsid w:val="00DE2DB1"/>
    <w:rsid w:val="00DE2E78"/>
    <w:rsid w:val="00DE2E9D"/>
    <w:rsid w:val="00DE3440"/>
    <w:rsid w:val="00DE36A9"/>
    <w:rsid w:val="00DE374E"/>
    <w:rsid w:val="00DE37BE"/>
    <w:rsid w:val="00DE3B50"/>
    <w:rsid w:val="00DE4103"/>
    <w:rsid w:val="00DE4210"/>
    <w:rsid w:val="00DE42F6"/>
    <w:rsid w:val="00DE4578"/>
    <w:rsid w:val="00DE45EA"/>
    <w:rsid w:val="00DE4812"/>
    <w:rsid w:val="00DE4C5E"/>
    <w:rsid w:val="00DE4CD1"/>
    <w:rsid w:val="00DE4DA8"/>
    <w:rsid w:val="00DE51B4"/>
    <w:rsid w:val="00DE5403"/>
    <w:rsid w:val="00DE55CB"/>
    <w:rsid w:val="00DE57C5"/>
    <w:rsid w:val="00DE58E6"/>
    <w:rsid w:val="00DE591A"/>
    <w:rsid w:val="00DE5D9D"/>
    <w:rsid w:val="00DE5E6A"/>
    <w:rsid w:val="00DE6657"/>
    <w:rsid w:val="00DE70FC"/>
    <w:rsid w:val="00DE7B11"/>
    <w:rsid w:val="00DE7B41"/>
    <w:rsid w:val="00DF005A"/>
    <w:rsid w:val="00DF010F"/>
    <w:rsid w:val="00DF0155"/>
    <w:rsid w:val="00DF04EE"/>
    <w:rsid w:val="00DF08AE"/>
    <w:rsid w:val="00DF0D8B"/>
    <w:rsid w:val="00DF1879"/>
    <w:rsid w:val="00DF18A7"/>
    <w:rsid w:val="00DF198F"/>
    <w:rsid w:val="00DF1E48"/>
    <w:rsid w:val="00DF1E89"/>
    <w:rsid w:val="00DF1EA9"/>
    <w:rsid w:val="00DF1F1E"/>
    <w:rsid w:val="00DF2549"/>
    <w:rsid w:val="00DF26FF"/>
    <w:rsid w:val="00DF2741"/>
    <w:rsid w:val="00DF2BD1"/>
    <w:rsid w:val="00DF2DB4"/>
    <w:rsid w:val="00DF3038"/>
    <w:rsid w:val="00DF32E7"/>
    <w:rsid w:val="00DF33DD"/>
    <w:rsid w:val="00DF3467"/>
    <w:rsid w:val="00DF34EF"/>
    <w:rsid w:val="00DF3598"/>
    <w:rsid w:val="00DF3743"/>
    <w:rsid w:val="00DF3757"/>
    <w:rsid w:val="00DF3E35"/>
    <w:rsid w:val="00DF4006"/>
    <w:rsid w:val="00DF40FE"/>
    <w:rsid w:val="00DF42E0"/>
    <w:rsid w:val="00DF441A"/>
    <w:rsid w:val="00DF4742"/>
    <w:rsid w:val="00DF4BC2"/>
    <w:rsid w:val="00DF4C4B"/>
    <w:rsid w:val="00DF4D4E"/>
    <w:rsid w:val="00DF53A0"/>
    <w:rsid w:val="00DF5B56"/>
    <w:rsid w:val="00DF5B89"/>
    <w:rsid w:val="00DF5CF0"/>
    <w:rsid w:val="00DF6076"/>
    <w:rsid w:val="00DF620E"/>
    <w:rsid w:val="00DF6326"/>
    <w:rsid w:val="00DF65A2"/>
    <w:rsid w:val="00DF66E4"/>
    <w:rsid w:val="00DF6D7F"/>
    <w:rsid w:val="00DF718E"/>
    <w:rsid w:val="00DF7249"/>
    <w:rsid w:val="00DF7D84"/>
    <w:rsid w:val="00DF7F5A"/>
    <w:rsid w:val="00DF7FC3"/>
    <w:rsid w:val="00E00460"/>
    <w:rsid w:val="00E004BA"/>
    <w:rsid w:val="00E006E9"/>
    <w:rsid w:val="00E00844"/>
    <w:rsid w:val="00E00B89"/>
    <w:rsid w:val="00E00C71"/>
    <w:rsid w:val="00E00EAA"/>
    <w:rsid w:val="00E01034"/>
    <w:rsid w:val="00E0103C"/>
    <w:rsid w:val="00E0146B"/>
    <w:rsid w:val="00E01934"/>
    <w:rsid w:val="00E01ECD"/>
    <w:rsid w:val="00E020D3"/>
    <w:rsid w:val="00E0220F"/>
    <w:rsid w:val="00E02399"/>
    <w:rsid w:val="00E0240A"/>
    <w:rsid w:val="00E0274F"/>
    <w:rsid w:val="00E02814"/>
    <w:rsid w:val="00E02A61"/>
    <w:rsid w:val="00E02D97"/>
    <w:rsid w:val="00E02FD4"/>
    <w:rsid w:val="00E0338D"/>
    <w:rsid w:val="00E0339C"/>
    <w:rsid w:val="00E038DC"/>
    <w:rsid w:val="00E03ED5"/>
    <w:rsid w:val="00E03F68"/>
    <w:rsid w:val="00E04119"/>
    <w:rsid w:val="00E0443B"/>
    <w:rsid w:val="00E04491"/>
    <w:rsid w:val="00E044AB"/>
    <w:rsid w:val="00E047E5"/>
    <w:rsid w:val="00E04AE7"/>
    <w:rsid w:val="00E04C97"/>
    <w:rsid w:val="00E05508"/>
    <w:rsid w:val="00E05A10"/>
    <w:rsid w:val="00E05AEC"/>
    <w:rsid w:val="00E0623D"/>
    <w:rsid w:val="00E06243"/>
    <w:rsid w:val="00E062B6"/>
    <w:rsid w:val="00E0632A"/>
    <w:rsid w:val="00E065DF"/>
    <w:rsid w:val="00E06853"/>
    <w:rsid w:val="00E068D6"/>
    <w:rsid w:val="00E068ED"/>
    <w:rsid w:val="00E06E3E"/>
    <w:rsid w:val="00E07169"/>
    <w:rsid w:val="00E071D5"/>
    <w:rsid w:val="00E0722D"/>
    <w:rsid w:val="00E07358"/>
    <w:rsid w:val="00E07828"/>
    <w:rsid w:val="00E0783F"/>
    <w:rsid w:val="00E07933"/>
    <w:rsid w:val="00E0794B"/>
    <w:rsid w:val="00E07ABA"/>
    <w:rsid w:val="00E10056"/>
    <w:rsid w:val="00E109C1"/>
    <w:rsid w:val="00E10A7F"/>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978"/>
    <w:rsid w:val="00E12F0C"/>
    <w:rsid w:val="00E130AD"/>
    <w:rsid w:val="00E13601"/>
    <w:rsid w:val="00E136BF"/>
    <w:rsid w:val="00E13C52"/>
    <w:rsid w:val="00E13FCA"/>
    <w:rsid w:val="00E14E5F"/>
    <w:rsid w:val="00E15026"/>
    <w:rsid w:val="00E15356"/>
    <w:rsid w:val="00E157D3"/>
    <w:rsid w:val="00E15A4F"/>
    <w:rsid w:val="00E15C5C"/>
    <w:rsid w:val="00E15D54"/>
    <w:rsid w:val="00E15E7A"/>
    <w:rsid w:val="00E15FCB"/>
    <w:rsid w:val="00E162A4"/>
    <w:rsid w:val="00E162D7"/>
    <w:rsid w:val="00E16569"/>
    <w:rsid w:val="00E16717"/>
    <w:rsid w:val="00E16869"/>
    <w:rsid w:val="00E16888"/>
    <w:rsid w:val="00E1688C"/>
    <w:rsid w:val="00E1725C"/>
    <w:rsid w:val="00E172C5"/>
    <w:rsid w:val="00E17CFF"/>
    <w:rsid w:val="00E17E8E"/>
    <w:rsid w:val="00E2006F"/>
    <w:rsid w:val="00E20955"/>
    <w:rsid w:val="00E20995"/>
    <w:rsid w:val="00E20DCA"/>
    <w:rsid w:val="00E20E33"/>
    <w:rsid w:val="00E21877"/>
    <w:rsid w:val="00E218C9"/>
    <w:rsid w:val="00E219B4"/>
    <w:rsid w:val="00E219D6"/>
    <w:rsid w:val="00E21A3E"/>
    <w:rsid w:val="00E21AD0"/>
    <w:rsid w:val="00E21B6E"/>
    <w:rsid w:val="00E220C6"/>
    <w:rsid w:val="00E22665"/>
    <w:rsid w:val="00E227AE"/>
    <w:rsid w:val="00E23185"/>
    <w:rsid w:val="00E233E7"/>
    <w:rsid w:val="00E23526"/>
    <w:rsid w:val="00E235A2"/>
    <w:rsid w:val="00E238A5"/>
    <w:rsid w:val="00E23D56"/>
    <w:rsid w:val="00E23F4E"/>
    <w:rsid w:val="00E24312"/>
    <w:rsid w:val="00E24469"/>
    <w:rsid w:val="00E24799"/>
    <w:rsid w:val="00E2482D"/>
    <w:rsid w:val="00E2486C"/>
    <w:rsid w:val="00E24906"/>
    <w:rsid w:val="00E24AF1"/>
    <w:rsid w:val="00E24B28"/>
    <w:rsid w:val="00E24C10"/>
    <w:rsid w:val="00E24C6A"/>
    <w:rsid w:val="00E24FB5"/>
    <w:rsid w:val="00E25365"/>
    <w:rsid w:val="00E2591F"/>
    <w:rsid w:val="00E25E05"/>
    <w:rsid w:val="00E26356"/>
    <w:rsid w:val="00E26810"/>
    <w:rsid w:val="00E2682C"/>
    <w:rsid w:val="00E269D9"/>
    <w:rsid w:val="00E26ED1"/>
    <w:rsid w:val="00E276A9"/>
    <w:rsid w:val="00E30029"/>
    <w:rsid w:val="00E30037"/>
    <w:rsid w:val="00E301A0"/>
    <w:rsid w:val="00E30499"/>
    <w:rsid w:val="00E30B51"/>
    <w:rsid w:val="00E30B8E"/>
    <w:rsid w:val="00E3102A"/>
    <w:rsid w:val="00E31100"/>
    <w:rsid w:val="00E31116"/>
    <w:rsid w:val="00E31290"/>
    <w:rsid w:val="00E31767"/>
    <w:rsid w:val="00E324BB"/>
    <w:rsid w:val="00E32686"/>
    <w:rsid w:val="00E32A7A"/>
    <w:rsid w:val="00E32ECD"/>
    <w:rsid w:val="00E338C4"/>
    <w:rsid w:val="00E339F0"/>
    <w:rsid w:val="00E33AEB"/>
    <w:rsid w:val="00E34188"/>
    <w:rsid w:val="00E341F5"/>
    <w:rsid w:val="00E34287"/>
    <w:rsid w:val="00E34324"/>
    <w:rsid w:val="00E344CB"/>
    <w:rsid w:val="00E345EC"/>
    <w:rsid w:val="00E34796"/>
    <w:rsid w:val="00E347A0"/>
    <w:rsid w:val="00E347D2"/>
    <w:rsid w:val="00E34884"/>
    <w:rsid w:val="00E34A4C"/>
    <w:rsid w:val="00E34B1D"/>
    <w:rsid w:val="00E34D8C"/>
    <w:rsid w:val="00E35427"/>
    <w:rsid w:val="00E35540"/>
    <w:rsid w:val="00E35718"/>
    <w:rsid w:val="00E35E8B"/>
    <w:rsid w:val="00E369BA"/>
    <w:rsid w:val="00E36CE6"/>
    <w:rsid w:val="00E37017"/>
    <w:rsid w:val="00E373AC"/>
    <w:rsid w:val="00E37424"/>
    <w:rsid w:val="00E375C1"/>
    <w:rsid w:val="00E377E8"/>
    <w:rsid w:val="00E37821"/>
    <w:rsid w:val="00E37927"/>
    <w:rsid w:val="00E37B7F"/>
    <w:rsid w:val="00E37C98"/>
    <w:rsid w:val="00E37E42"/>
    <w:rsid w:val="00E37E88"/>
    <w:rsid w:val="00E40283"/>
    <w:rsid w:val="00E40444"/>
    <w:rsid w:val="00E40986"/>
    <w:rsid w:val="00E40F22"/>
    <w:rsid w:val="00E414A5"/>
    <w:rsid w:val="00E415B1"/>
    <w:rsid w:val="00E416FC"/>
    <w:rsid w:val="00E41711"/>
    <w:rsid w:val="00E41C77"/>
    <w:rsid w:val="00E41CA3"/>
    <w:rsid w:val="00E41E0A"/>
    <w:rsid w:val="00E41FB9"/>
    <w:rsid w:val="00E42077"/>
    <w:rsid w:val="00E427F0"/>
    <w:rsid w:val="00E42BE9"/>
    <w:rsid w:val="00E42C72"/>
    <w:rsid w:val="00E42EDF"/>
    <w:rsid w:val="00E42F3F"/>
    <w:rsid w:val="00E43055"/>
    <w:rsid w:val="00E43464"/>
    <w:rsid w:val="00E43542"/>
    <w:rsid w:val="00E4394A"/>
    <w:rsid w:val="00E43A9B"/>
    <w:rsid w:val="00E43AED"/>
    <w:rsid w:val="00E43C11"/>
    <w:rsid w:val="00E43D44"/>
    <w:rsid w:val="00E43FA1"/>
    <w:rsid w:val="00E44270"/>
    <w:rsid w:val="00E44414"/>
    <w:rsid w:val="00E44472"/>
    <w:rsid w:val="00E44A60"/>
    <w:rsid w:val="00E44AD2"/>
    <w:rsid w:val="00E451AC"/>
    <w:rsid w:val="00E451BE"/>
    <w:rsid w:val="00E45424"/>
    <w:rsid w:val="00E4564D"/>
    <w:rsid w:val="00E456B4"/>
    <w:rsid w:val="00E45772"/>
    <w:rsid w:val="00E45D80"/>
    <w:rsid w:val="00E45EF9"/>
    <w:rsid w:val="00E46181"/>
    <w:rsid w:val="00E46696"/>
    <w:rsid w:val="00E471D4"/>
    <w:rsid w:val="00E4767B"/>
    <w:rsid w:val="00E477EE"/>
    <w:rsid w:val="00E47A69"/>
    <w:rsid w:val="00E47C85"/>
    <w:rsid w:val="00E50111"/>
    <w:rsid w:val="00E501F9"/>
    <w:rsid w:val="00E50A52"/>
    <w:rsid w:val="00E50B87"/>
    <w:rsid w:val="00E50C35"/>
    <w:rsid w:val="00E51472"/>
    <w:rsid w:val="00E518D2"/>
    <w:rsid w:val="00E51919"/>
    <w:rsid w:val="00E51AB6"/>
    <w:rsid w:val="00E51E3A"/>
    <w:rsid w:val="00E51EAD"/>
    <w:rsid w:val="00E52177"/>
    <w:rsid w:val="00E521A6"/>
    <w:rsid w:val="00E523E2"/>
    <w:rsid w:val="00E52CF0"/>
    <w:rsid w:val="00E532C7"/>
    <w:rsid w:val="00E5330C"/>
    <w:rsid w:val="00E534C6"/>
    <w:rsid w:val="00E53967"/>
    <w:rsid w:val="00E53AD6"/>
    <w:rsid w:val="00E53F73"/>
    <w:rsid w:val="00E54543"/>
    <w:rsid w:val="00E546DA"/>
    <w:rsid w:val="00E553F9"/>
    <w:rsid w:val="00E5545A"/>
    <w:rsid w:val="00E55696"/>
    <w:rsid w:val="00E556F7"/>
    <w:rsid w:val="00E5578F"/>
    <w:rsid w:val="00E559F5"/>
    <w:rsid w:val="00E55D5A"/>
    <w:rsid w:val="00E5608D"/>
    <w:rsid w:val="00E561DE"/>
    <w:rsid w:val="00E56347"/>
    <w:rsid w:val="00E56410"/>
    <w:rsid w:val="00E564DD"/>
    <w:rsid w:val="00E5650C"/>
    <w:rsid w:val="00E56DAC"/>
    <w:rsid w:val="00E571BB"/>
    <w:rsid w:val="00E5753C"/>
    <w:rsid w:val="00E57728"/>
    <w:rsid w:val="00E577C9"/>
    <w:rsid w:val="00E57E58"/>
    <w:rsid w:val="00E60147"/>
    <w:rsid w:val="00E603B9"/>
    <w:rsid w:val="00E60430"/>
    <w:rsid w:val="00E60774"/>
    <w:rsid w:val="00E6086D"/>
    <w:rsid w:val="00E6092E"/>
    <w:rsid w:val="00E60A84"/>
    <w:rsid w:val="00E60B92"/>
    <w:rsid w:val="00E61404"/>
    <w:rsid w:val="00E615CB"/>
    <w:rsid w:val="00E618D2"/>
    <w:rsid w:val="00E61967"/>
    <w:rsid w:val="00E61990"/>
    <w:rsid w:val="00E61F08"/>
    <w:rsid w:val="00E620F9"/>
    <w:rsid w:val="00E62740"/>
    <w:rsid w:val="00E62AAF"/>
    <w:rsid w:val="00E62C15"/>
    <w:rsid w:val="00E62DFB"/>
    <w:rsid w:val="00E631AB"/>
    <w:rsid w:val="00E63760"/>
    <w:rsid w:val="00E637D7"/>
    <w:rsid w:val="00E6383D"/>
    <w:rsid w:val="00E638A3"/>
    <w:rsid w:val="00E639D9"/>
    <w:rsid w:val="00E63E86"/>
    <w:rsid w:val="00E64269"/>
    <w:rsid w:val="00E6435E"/>
    <w:rsid w:val="00E643C6"/>
    <w:rsid w:val="00E64B24"/>
    <w:rsid w:val="00E64D19"/>
    <w:rsid w:val="00E64DF4"/>
    <w:rsid w:val="00E65145"/>
    <w:rsid w:val="00E652D3"/>
    <w:rsid w:val="00E65370"/>
    <w:rsid w:val="00E655E8"/>
    <w:rsid w:val="00E6590A"/>
    <w:rsid w:val="00E6603E"/>
    <w:rsid w:val="00E660E6"/>
    <w:rsid w:val="00E662BA"/>
    <w:rsid w:val="00E664B2"/>
    <w:rsid w:val="00E6657E"/>
    <w:rsid w:val="00E665F9"/>
    <w:rsid w:val="00E666B9"/>
    <w:rsid w:val="00E668BE"/>
    <w:rsid w:val="00E6697E"/>
    <w:rsid w:val="00E66F79"/>
    <w:rsid w:val="00E670C0"/>
    <w:rsid w:val="00E67128"/>
    <w:rsid w:val="00E675E0"/>
    <w:rsid w:val="00E67A21"/>
    <w:rsid w:val="00E706CF"/>
    <w:rsid w:val="00E70957"/>
    <w:rsid w:val="00E70BF2"/>
    <w:rsid w:val="00E71C50"/>
    <w:rsid w:val="00E71DDF"/>
    <w:rsid w:val="00E7229E"/>
    <w:rsid w:val="00E72A82"/>
    <w:rsid w:val="00E73434"/>
    <w:rsid w:val="00E737AB"/>
    <w:rsid w:val="00E73B44"/>
    <w:rsid w:val="00E73BE1"/>
    <w:rsid w:val="00E73EBE"/>
    <w:rsid w:val="00E7406D"/>
    <w:rsid w:val="00E742D4"/>
    <w:rsid w:val="00E742F5"/>
    <w:rsid w:val="00E74355"/>
    <w:rsid w:val="00E74435"/>
    <w:rsid w:val="00E7444B"/>
    <w:rsid w:val="00E74860"/>
    <w:rsid w:val="00E74A0E"/>
    <w:rsid w:val="00E74B5D"/>
    <w:rsid w:val="00E74E72"/>
    <w:rsid w:val="00E74F46"/>
    <w:rsid w:val="00E74F92"/>
    <w:rsid w:val="00E75206"/>
    <w:rsid w:val="00E75236"/>
    <w:rsid w:val="00E7566E"/>
    <w:rsid w:val="00E75866"/>
    <w:rsid w:val="00E758AD"/>
    <w:rsid w:val="00E75BA9"/>
    <w:rsid w:val="00E75C06"/>
    <w:rsid w:val="00E75F53"/>
    <w:rsid w:val="00E76430"/>
    <w:rsid w:val="00E767BD"/>
    <w:rsid w:val="00E7691E"/>
    <w:rsid w:val="00E76A86"/>
    <w:rsid w:val="00E76DAC"/>
    <w:rsid w:val="00E76E17"/>
    <w:rsid w:val="00E774A2"/>
    <w:rsid w:val="00E77971"/>
    <w:rsid w:val="00E779DB"/>
    <w:rsid w:val="00E77A79"/>
    <w:rsid w:val="00E77BF0"/>
    <w:rsid w:val="00E77D4E"/>
    <w:rsid w:val="00E800F5"/>
    <w:rsid w:val="00E801BC"/>
    <w:rsid w:val="00E80898"/>
    <w:rsid w:val="00E80AF8"/>
    <w:rsid w:val="00E80CDB"/>
    <w:rsid w:val="00E80F80"/>
    <w:rsid w:val="00E81119"/>
    <w:rsid w:val="00E816B3"/>
    <w:rsid w:val="00E817E4"/>
    <w:rsid w:val="00E81B1A"/>
    <w:rsid w:val="00E82880"/>
    <w:rsid w:val="00E82958"/>
    <w:rsid w:val="00E829CA"/>
    <w:rsid w:val="00E82B73"/>
    <w:rsid w:val="00E831E5"/>
    <w:rsid w:val="00E83637"/>
    <w:rsid w:val="00E83650"/>
    <w:rsid w:val="00E838A5"/>
    <w:rsid w:val="00E848C5"/>
    <w:rsid w:val="00E84B9A"/>
    <w:rsid w:val="00E84C19"/>
    <w:rsid w:val="00E8509A"/>
    <w:rsid w:val="00E8529E"/>
    <w:rsid w:val="00E85315"/>
    <w:rsid w:val="00E85A5D"/>
    <w:rsid w:val="00E85EF5"/>
    <w:rsid w:val="00E860BF"/>
    <w:rsid w:val="00E86197"/>
    <w:rsid w:val="00E864A7"/>
    <w:rsid w:val="00E86B7B"/>
    <w:rsid w:val="00E874B0"/>
    <w:rsid w:val="00E874FA"/>
    <w:rsid w:val="00E87908"/>
    <w:rsid w:val="00E87D5F"/>
    <w:rsid w:val="00E900D8"/>
    <w:rsid w:val="00E900F1"/>
    <w:rsid w:val="00E90457"/>
    <w:rsid w:val="00E90533"/>
    <w:rsid w:val="00E90685"/>
    <w:rsid w:val="00E90B49"/>
    <w:rsid w:val="00E90B9C"/>
    <w:rsid w:val="00E90D4C"/>
    <w:rsid w:val="00E910B9"/>
    <w:rsid w:val="00E912AD"/>
    <w:rsid w:val="00E916B8"/>
    <w:rsid w:val="00E91860"/>
    <w:rsid w:val="00E91A62"/>
    <w:rsid w:val="00E91C12"/>
    <w:rsid w:val="00E91E5B"/>
    <w:rsid w:val="00E92395"/>
    <w:rsid w:val="00E9256D"/>
    <w:rsid w:val="00E92578"/>
    <w:rsid w:val="00E9283C"/>
    <w:rsid w:val="00E92AC9"/>
    <w:rsid w:val="00E92B67"/>
    <w:rsid w:val="00E92C15"/>
    <w:rsid w:val="00E93047"/>
    <w:rsid w:val="00E932AE"/>
    <w:rsid w:val="00E937DD"/>
    <w:rsid w:val="00E93D55"/>
    <w:rsid w:val="00E9431A"/>
    <w:rsid w:val="00E9460B"/>
    <w:rsid w:val="00E9498C"/>
    <w:rsid w:val="00E9505D"/>
    <w:rsid w:val="00E954B7"/>
    <w:rsid w:val="00E954C0"/>
    <w:rsid w:val="00E95798"/>
    <w:rsid w:val="00E95CEB"/>
    <w:rsid w:val="00E9627C"/>
    <w:rsid w:val="00E96768"/>
    <w:rsid w:val="00E96CCA"/>
    <w:rsid w:val="00E96E58"/>
    <w:rsid w:val="00E96F0E"/>
    <w:rsid w:val="00E96FDB"/>
    <w:rsid w:val="00E97444"/>
    <w:rsid w:val="00E976AC"/>
    <w:rsid w:val="00E9794E"/>
    <w:rsid w:val="00E97C3D"/>
    <w:rsid w:val="00E97CF8"/>
    <w:rsid w:val="00E97E43"/>
    <w:rsid w:val="00EA0075"/>
    <w:rsid w:val="00EA00F9"/>
    <w:rsid w:val="00EA031F"/>
    <w:rsid w:val="00EA032A"/>
    <w:rsid w:val="00EA059C"/>
    <w:rsid w:val="00EA074A"/>
    <w:rsid w:val="00EA0D29"/>
    <w:rsid w:val="00EA107B"/>
    <w:rsid w:val="00EA1186"/>
    <w:rsid w:val="00EA13AB"/>
    <w:rsid w:val="00EA1A2A"/>
    <w:rsid w:val="00EA1AE0"/>
    <w:rsid w:val="00EA2328"/>
    <w:rsid w:val="00EA23F6"/>
    <w:rsid w:val="00EA2A96"/>
    <w:rsid w:val="00EA2E80"/>
    <w:rsid w:val="00EA34D0"/>
    <w:rsid w:val="00EA3575"/>
    <w:rsid w:val="00EA3CF7"/>
    <w:rsid w:val="00EA3D46"/>
    <w:rsid w:val="00EA3ED8"/>
    <w:rsid w:val="00EA40A6"/>
    <w:rsid w:val="00EA4232"/>
    <w:rsid w:val="00EA43AA"/>
    <w:rsid w:val="00EA43EE"/>
    <w:rsid w:val="00EA44D4"/>
    <w:rsid w:val="00EA4598"/>
    <w:rsid w:val="00EA4645"/>
    <w:rsid w:val="00EA478E"/>
    <w:rsid w:val="00EA4D40"/>
    <w:rsid w:val="00EA59C6"/>
    <w:rsid w:val="00EA63C3"/>
    <w:rsid w:val="00EA64A8"/>
    <w:rsid w:val="00EA6BA8"/>
    <w:rsid w:val="00EA6CAB"/>
    <w:rsid w:val="00EA6D62"/>
    <w:rsid w:val="00EA7274"/>
    <w:rsid w:val="00EA72F6"/>
    <w:rsid w:val="00EA75E0"/>
    <w:rsid w:val="00EA76EE"/>
    <w:rsid w:val="00EA7771"/>
    <w:rsid w:val="00EA7953"/>
    <w:rsid w:val="00EA79F7"/>
    <w:rsid w:val="00EA7ACD"/>
    <w:rsid w:val="00EA7AEE"/>
    <w:rsid w:val="00EA7F09"/>
    <w:rsid w:val="00EB0BE2"/>
    <w:rsid w:val="00EB0E5A"/>
    <w:rsid w:val="00EB1029"/>
    <w:rsid w:val="00EB1098"/>
    <w:rsid w:val="00EB10AC"/>
    <w:rsid w:val="00EB13D5"/>
    <w:rsid w:val="00EB196D"/>
    <w:rsid w:val="00EB196F"/>
    <w:rsid w:val="00EB2100"/>
    <w:rsid w:val="00EB2EF0"/>
    <w:rsid w:val="00EB30AB"/>
    <w:rsid w:val="00EB3295"/>
    <w:rsid w:val="00EB356D"/>
    <w:rsid w:val="00EB3CE5"/>
    <w:rsid w:val="00EB3D5C"/>
    <w:rsid w:val="00EB3F40"/>
    <w:rsid w:val="00EB47C0"/>
    <w:rsid w:val="00EB4A21"/>
    <w:rsid w:val="00EB4A93"/>
    <w:rsid w:val="00EB4C29"/>
    <w:rsid w:val="00EB506B"/>
    <w:rsid w:val="00EB50A1"/>
    <w:rsid w:val="00EB5A97"/>
    <w:rsid w:val="00EB5C8A"/>
    <w:rsid w:val="00EB641F"/>
    <w:rsid w:val="00EB6750"/>
    <w:rsid w:val="00EB67A9"/>
    <w:rsid w:val="00EB6889"/>
    <w:rsid w:val="00EB69A1"/>
    <w:rsid w:val="00EB6AB9"/>
    <w:rsid w:val="00EB6D31"/>
    <w:rsid w:val="00EB745E"/>
    <w:rsid w:val="00EB784E"/>
    <w:rsid w:val="00EB7A93"/>
    <w:rsid w:val="00EC06CC"/>
    <w:rsid w:val="00EC088E"/>
    <w:rsid w:val="00EC0A07"/>
    <w:rsid w:val="00EC0B45"/>
    <w:rsid w:val="00EC0DFD"/>
    <w:rsid w:val="00EC10A0"/>
    <w:rsid w:val="00EC1195"/>
    <w:rsid w:val="00EC130A"/>
    <w:rsid w:val="00EC1383"/>
    <w:rsid w:val="00EC13D0"/>
    <w:rsid w:val="00EC1591"/>
    <w:rsid w:val="00EC16C6"/>
    <w:rsid w:val="00EC16F1"/>
    <w:rsid w:val="00EC194F"/>
    <w:rsid w:val="00EC1C8A"/>
    <w:rsid w:val="00EC1DFD"/>
    <w:rsid w:val="00EC20D8"/>
    <w:rsid w:val="00EC282D"/>
    <w:rsid w:val="00EC2840"/>
    <w:rsid w:val="00EC29A6"/>
    <w:rsid w:val="00EC2B0D"/>
    <w:rsid w:val="00EC2FD9"/>
    <w:rsid w:val="00EC3573"/>
    <w:rsid w:val="00EC3A2D"/>
    <w:rsid w:val="00EC40A9"/>
    <w:rsid w:val="00EC419F"/>
    <w:rsid w:val="00EC50A2"/>
    <w:rsid w:val="00EC518D"/>
    <w:rsid w:val="00EC52B8"/>
    <w:rsid w:val="00EC52C0"/>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F3"/>
    <w:rsid w:val="00EC7747"/>
    <w:rsid w:val="00EC7797"/>
    <w:rsid w:val="00EC78BC"/>
    <w:rsid w:val="00EC7D87"/>
    <w:rsid w:val="00EC7E17"/>
    <w:rsid w:val="00EC7F6D"/>
    <w:rsid w:val="00ED05D6"/>
    <w:rsid w:val="00ED060E"/>
    <w:rsid w:val="00ED0C6F"/>
    <w:rsid w:val="00ED0D88"/>
    <w:rsid w:val="00ED13D1"/>
    <w:rsid w:val="00ED1AA8"/>
    <w:rsid w:val="00ED1E04"/>
    <w:rsid w:val="00ED230A"/>
    <w:rsid w:val="00ED233E"/>
    <w:rsid w:val="00ED29F2"/>
    <w:rsid w:val="00ED2D3B"/>
    <w:rsid w:val="00ED2FCC"/>
    <w:rsid w:val="00ED3028"/>
    <w:rsid w:val="00ED3A81"/>
    <w:rsid w:val="00ED3F32"/>
    <w:rsid w:val="00ED4967"/>
    <w:rsid w:val="00ED4C12"/>
    <w:rsid w:val="00ED4E12"/>
    <w:rsid w:val="00ED50D8"/>
    <w:rsid w:val="00ED53B0"/>
    <w:rsid w:val="00ED5646"/>
    <w:rsid w:val="00ED64D8"/>
    <w:rsid w:val="00ED65C5"/>
    <w:rsid w:val="00ED67CE"/>
    <w:rsid w:val="00ED7559"/>
    <w:rsid w:val="00ED7637"/>
    <w:rsid w:val="00ED76DF"/>
    <w:rsid w:val="00ED7A84"/>
    <w:rsid w:val="00EE0279"/>
    <w:rsid w:val="00EE0538"/>
    <w:rsid w:val="00EE05EC"/>
    <w:rsid w:val="00EE0625"/>
    <w:rsid w:val="00EE0A4C"/>
    <w:rsid w:val="00EE0B6E"/>
    <w:rsid w:val="00EE0F57"/>
    <w:rsid w:val="00EE0F97"/>
    <w:rsid w:val="00EE1046"/>
    <w:rsid w:val="00EE107A"/>
    <w:rsid w:val="00EE1297"/>
    <w:rsid w:val="00EE1878"/>
    <w:rsid w:val="00EE1B10"/>
    <w:rsid w:val="00EE1F65"/>
    <w:rsid w:val="00EE20A6"/>
    <w:rsid w:val="00EE2371"/>
    <w:rsid w:val="00EE274C"/>
    <w:rsid w:val="00EE28A4"/>
    <w:rsid w:val="00EE28CE"/>
    <w:rsid w:val="00EE28F4"/>
    <w:rsid w:val="00EE2D19"/>
    <w:rsid w:val="00EE3728"/>
    <w:rsid w:val="00EE38B6"/>
    <w:rsid w:val="00EE3E5C"/>
    <w:rsid w:val="00EE3E7B"/>
    <w:rsid w:val="00EE3E83"/>
    <w:rsid w:val="00EE4261"/>
    <w:rsid w:val="00EE4493"/>
    <w:rsid w:val="00EE45C5"/>
    <w:rsid w:val="00EE48D2"/>
    <w:rsid w:val="00EE4ADF"/>
    <w:rsid w:val="00EE4B3E"/>
    <w:rsid w:val="00EE5A6B"/>
    <w:rsid w:val="00EE5B3C"/>
    <w:rsid w:val="00EE5F2C"/>
    <w:rsid w:val="00EE5F75"/>
    <w:rsid w:val="00EE63BE"/>
    <w:rsid w:val="00EE66C5"/>
    <w:rsid w:val="00EE6972"/>
    <w:rsid w:val="00EE6A2B"/>
    <w:rsid w:val="00EE6B04"/>
    <w:rsid w:val="00EE6B89"/>
    <w:rsid w:val="00EE712F"/>
    <w:rsid w:val="00EE73B5"/>
    <w:rsid w:val="00EE748B"/>
    <w:rsid w:val="00EE79AF"/>
    <w:rsid w:val="00EE7B14"/>
    <w:rsid w:val="00EF0024"/>
    <w:rsid w:val="00EF0799"/>
    <w:rsid w:val="00EF09CD"/>
    <w:rsid w:val="00EF10CC"/>
    <w:rsid w:val="00EF12C5"/>
    <w:rsid w:val="00EF13D7"/>
    <w:rsid w:val="00EF15F5"/>
    <w:rsid w:val="00EF1C75"/>
    <w:rsid w:val="00EF1EB2"/>
    <w:rsid w:val="00EF2006"/>
    <w:rsid w:val="00EF21AF"/>
    <w:rsid w:val="00EF23B3"/>
    <w:rsid w:val="00EF24F7"/>
    <w:rsid w:val="00EF2722"/>
    <w:rsid w:val="00EF2A35"/>
    <w:rsid w:val="00EF2B93"/>
    <w:rsid w:val="00EF2DB3"/>
    <w:rsid w:val="00EF363D"/>
    <w:rsid w:val="00EF3850"/>
    <w:rsid w:val="00EF40A5"/>
    <w:rsid w:val="00EF40BE"/>
    <w:rsid w:val="00EF416B"/>
    <w:rsid w:val="00EF41CC"/>
    <w:rsid w:val="00EF41D3"/>
    <w:rsid w:val="00EF4469"/>
    <w:rsid w:val="00EF4AE4"/>
    <w:rsid w:val="00EF5107"/>
    <w:rsid w:val="00EF5B55"/>
    <w:rsid w:val="00EF5C3F"/>
    <w:rsid w:val="00EF5CE4"/>
    <w:rsid w:val="00EF5E9A"/>
    <w:rsid w:val="00EF5EEA"/>
    <w:rsid w:val="00EF6294"/>
    <w:rsid w:val="00EF6601"/>
    <w:rsid w:val="00EF6805"/>
    <w:rsid w:val="00EF696D"/>
    <w:rsid w:val="00EF6D9B"/>
    <w:rsid w:val="00EF6EAE"/>
    <w:rsid w:val="00EF711F"/>
    <w:rsid w:val="00EF730B"/>
    <w:rsid w:val="00EF768F"/>
    <w:rsid w:val="00EF7886"/>
    <w:rsid w:val="00EF78A0"/>
    <w:rsid w:val="00EF7CF2"/>
    <w:rsid w:val="00EF7D85"/>
    <w:rsid w:val="00EF7EC7"/>
    <w:rsid w:val="00EF7F31"/>
    <w:rsid w:val="00F00088"/>
    <w:rsid w:val="00F00508"/>
    <w:rsid w:val="00F00B2E"/>
    <w:rsid w:val="00F01490"/>
    <w:rsid w:val="00F01820"/>
    <w:rsid w:val="00F0193F"/>
    <w:rsid w:val="00F01C5B"/>
    <w:rsid w:val="00F01E52"/>
    <w:rsid w:val="00F02473"/>
    <w:rsid w:val="00F0256E"/>
    <w:rsid w:val="00F02D6C"/>
    <w:rsid w:val="00F02DCB"/>
    <w:rsid w:val="00F0319D"/>
    <w:rsid w:val="00F031D6"/>
    <w:rsid w:val="00F0389E"/>
    <w:rsid w:val="00F04286"/>
    <w:rsid w:val="00F042DC"/>
    <w:rsid w:val="00F04309"/>
    <w:rsid w:val="00F0432A"/>
    <w:rsid w:val="00F0448B"/>
    <w:rsid w:val="00F0463B"/>
    <w:rsid w:val="00F046BD"/>
    <w:rsid w:val="00F0471F"/>
    <w:rsid w:val="00F04D0B"/>
    <w:rsid w:val="00F04D63"/>
    <w:rsid w:val="00F04E40"/>
    <w:rsid w:val="00F04E72"/>
    <w:rsid w:val="00F0526B"/>
    <w:rsid w:val="00F0576E"/>
    <w:rsid w:val="00F057C2"/>
    <w:rsid w:val="00F0584D"/>
    <w:rsid w:val="00F05999"/>
    <w:rsid w:val="00F059AB"/>
    <w:rsid w:val="00F05B05"/>
    <w:rsid w:val="00F06322"/>
    <w:rsid w:val="00F06894"/>
    <w:rsid w:val="00F06906"/>
    <w:rsid w:val="00F06915"/>
    <w:rsid w:val="00F06BF7"/>
    <w:rsid w:val="00F06BFC"/>
    <w:rsid w:val="00F06C35"/>
    <w:rsid w:val="00F06DDD"/>
    <w:rsid w:val="00F07099"/>
    <w:rsid w:val="00F074FA"/>
    <w:rsid w:val="00F07A90"/>
    <w:rsid w:val="00F07AFF"/>
    <w:rsid w:val="00F07B75"/>
    <w:rsid w:val="00F07DFC"/>
    <w:rsid w:val="00F07F07"/>
    <w:rsid w:val="00F102A7"/>
    <w:rsid w:val="00F105EA"/>
    <w:rsid w:val="00F107E1"/>
    <w:rsid w:val="00F10B8A"/>
    <w:rsid w:val="00F10F10"/>
    <w:rsid w:val="00F1106A"/>
    <w:rsid w:val="00F1109A"/>
    <w:rsid w:val="00F11117"/>
    <w:rsid w:val="00F111B8"/>
    <w:rsid w:val="00F112B0"/>
    <w:rsid w:val="00F11304"/>
    <w:rsid w:val="00F11768"/>
    <w:rsid w:val="00F11AF5"/>
    <w:rsid w:val="00F11D55"/>
    <w:rsid w:val="00F11DC7"/>
    <w:rsid w:val="00F11E23"/>
    <w:rsid w:val="00F11FA7"/>
    <w:rsid w:val="00F12284"/>
    <w:rsid w:val="00F123F5"/>
    <w:rsid w:val="00F12541"/>
    <w:rsid w:val="00F13580"/>
    <w:rsid w:val="00F13586"/>
    <w:rsid w:val="00F143EE"/>
    <w:rsid w:val="00F14435"/>
    <w:rsid w:val="00F14744"/>
    <w:rsid w:val="00F14C45"/>
    <w:rsid w:val="00F14CA1"/>
    <w:rsid w:val="00F1510D"/>
    <w:rsid w:val="00F15233"/>
    <w:rsid w:val="00F15618"/>
    <w:rsid w:val="00F15B94"/>
    <w:rsid w:val="00F15D9C"/>
    <w:rsid w:val="00F15E91"/>
    <w:rsid w:val="00F164D2"/>
    <w:rsid w:val="00F16531"/>
    <w:rsid w:val="00F16E72"/>
    <w:rsid w:val="00F16F98"/>
    <w:rsid w:val="00F1700E"/>
    <w:rsid w:val="00F1735C"/>
    <w:rsid w:val="00F17473"/>
    <w:rsid w:val="00F178FF"/>
    <w:rsid w:val="00F1792A"/>
    <w:rsid w:val="00F17966"/>
    <w:rsid w:val="00F17C97"/>
    <w:rsid w:val="00F17F93"/>
    <w:rsid w:val="00F205DA"/>
    <w:rsid w:val="00F2064C"/>
    <w:rsid w:val="00F20B53"/>
    <w:rsid w:val="00F20B5F"/>
    <w:rsid w:val="00F21056"/>
    <w:rsid w:val="00F21961"/>
    <w:rsid w:val="00F21A42"/>
    <w:rsid w:val="00F21BA6"/>
    <w:rsid w:val="00F21C71"/>
    <w:rsid w:val="00F21D12"/>
    <w:rsid w:val="00F21FB3"/>
    <w:rsid w:val="00F22035"/>
    <w:rsid w:val="00F22060"/>
    <w:rsid w:val="00F2291C"/>
    <w:rsid w:val="00F22A18"/>
    <w:rsid w:val="00F22C19"/>
    <w:rsid w:val="00F22D18"/>
    <w:rsid w:val="00F22FD6"/>
    <w:rsid w:val="00F2300F"/>
    <w:rsid w:val="00F23350"/>
    <w:rsid w:val="00F23434"/>
    <w:rsid w:val="00F235FB"/>
    <w:rsid w:val="00F23664"/>
    <w:rsid w:val="00F2367A"/>
    <w:rsid w:val="00F23880"/>
    <w:rsid w:val="00F23960"/>
    <w:rsid w:val="00F23F3C"/>
    <w:rsid w:val="00F2437C"/>
    <w:rsid w:val="00F24450"/>
    <w:rsid w:val="00F24B44"/>
    <w:rsid w:val="00F2521E"/>
    <w:rsid w:val="00F25B50"/>
    <w:rsid w:val="00F25D28"/>
    <w:rsid w:val="00F26073"/>
    <w:rsid w:val="00F26137"/>
    <w:rsid w:val="00F26270"/>
    <w:rsid w:val="00F26385"/>
    <w:rsid w:val="00F2678A"/>
    <w:rsid w:val="00F267AE"/>
    <w:rsid w:val="00F26AA8"/>
    <w:rsid w:val="00F26AF2"/>
    <w:rsid w:val="00F26B6B"/>
    <w:rsid w:val="00F26D69"/>
    <w:rsid w:val="00F27D48"/>
    <w:rsid w:val="00F3026A"/>
    <w:rsid w:val="00F3039A"/>
    <w:rsid w:val="00F307B3"/>
    <w:rsid w:val="00F30A40"/>
    <w:rsid w:val="00F30A58"/>
    <w:rsid w:val="00F30A91"/>
    <w:rsid w:val="00F30BB4"/>
    <w:rsid w:val="00F30F8A"/>
    <w:rsid w:val="00F312B5"/>
    <w:rsid w:val="00F313C9"/>
    <w:rsid w:val="00F3174C"/>
    <w:rsid w:val="00F31837"/>
    <w:rsid w:val="00F31DD9"/>
    <w:rsid w:val="00F31E7F"/>
    <w:rsid w:val="00F31EC4"/>
    <w:rsid w:val="00F32361"/>
    <w:rsid w:val="00F327CC"/>
    <w:rsid w:val="00F328B7"/>
    <w:rsid w:val="00F32A89"/>
    <w:rsid w:val="00F32F13"/>
    <w:rsid w:val="00F33CC1"/>
    <w:rsid w:val="00F33DAE"/>
    <w:rsid w:val="00F33F9F"/>
    <w:rsid w:val="00F34042"/>
    <w:rsid w:val="00F34E45"/>
    <w:rsid w:val="00F34FC3"/>
    <w:rsid w:val="00F3506A"/>
    <w:rsid w:val="00F3506B"/>
    <w:rsid w:val="00F350A2"/>
    <w:rsid w:val="00F356C2"/>
    <w:rsid w:val="00F357BC"/>
    <w:rsid w:val="00F361D0"/>
    <w:rsid w:val="00F3632A"/>
    <w:rsid w:val="00F366A4"/>
    <w:rsid w:val="00F368D9"/>
    <w:rsid w:val="00F368E6"/>
    <w:rsid w:val="00F369C2"/>
    <w:rsid w:val="00F36C87"/>
    <w:rsid w:val="00F36E5C"/>
    <w:rsid w:val="00F376F4"/>
    <w:rsid w:val="00F37AAC"/>
    <w:rsid w:val="00F37C04"/>
    <w:rsid w:val="00F37D6F"/>
    <w:rsid w:val="00F37E6B"/>
    <w:rsid w:val="00F40460"/>
    <w:rsid w:val="00F40485"/>
    <w:rsid w:val="00F40794"/>
    <w:rsid w:val="00F41037"/>
    <w:rsid w:val="00F4165C"/>
    <w:rsid w:val="00F41869"/>
    <w:rsid w:val="00F41A52"/>
    <w:rsid w:val="00F41E2A"/>
    <w:rsid w:val="00F420C8"/>
    <w:rsid w:val="00F4256F"/>
    <w:rsid w:val="00F427F0"/>
    <w:rsid w:val="00F42C4B"/>
    <w:rsid w:val="00F4325B"/>
    <w:rsid w:val="00F4348E"/>
    <w:rsid w:val="00F43706"/>
    <w:rsid w:val="00F439C9"/>
    <w:rsid w:val="00F43B09"/>
    <w:rsid w:val="00F43D6F"/>
    <w:rsid w:val="00F43DE0"/>
    <w:rsid w:val="00F44339"/>
    <w:rsid w:val="00F4433B"/>
    <w:rsid w:val="00F4437F"/>
    <w:rsid w:val="00F449ED"/>
    <w:rsid w:val="00F44A07"/>
    <w:rsid w:val="00F44EC9"/>
    <w:rsid w:val="00F45158"/>
    <w:rsid w:val="00F45218"/>
    <w:rsid w:val="00F45409"/>
    <w:rsid w:val="00F45B83"/>
    <w:rsid w:val="00F468D3"/>
    <w:rsid w:val="00F46927"/>
    <w:rsid w:val="00F47062"/>
    <w:rsid w:val="00F4771A"/>
    <w:rsid w:val="00F504F3"/>
    <w:rsid w:val="00F5079B"/>
    <w:rsid w:val="00F50999"/>
    <w:rsid w:val="00F51129"/>
    <w:rsid w:val="00F51302"/>
    <w:rsid w:val="00F51396"/>
    <w:rsid w:val="00F516DA"/>
    <w:rsid w:val="00F51AA5"/>
    <w:rsid w:val="00F51C6A"/>
    <w:rsid w:val="00F51C8A"/>
    <w:rsid w:val="00F51C95"/>
    <w:rsid w:val="00F51D13"/>
    <w:rsid w:val="00F52406"/>
    <w:rsid w:val="00F5318E"/>
    <w:rsid w:val="00F53237"/>
    <w:rsid w:val="00F5385F"/>
    <w:rsid w:val="00F538BE"/>
    <w:rsid w:val="00F53CC4"/>
    <w:rsid w:val="00F543CC"/>
    <w:rsid w:val="00F54498"/>
    <w:rsid w:val="00F547F5"/>
    <w:rsid w:val="00F5493B"/>
    <w:rsid w:val="00F54A9B"/>
    <w:rsid w:val="00F55097"/>
    <w:rsid w:val="00F55854"/>
    <w:rsid w:val="00F55A50"/>
    <w:rsid w:val="00F55A97"/>
    <w:rsid w:val="00F55CEC"/>
    <w:rsid w:val="00F5609A"/>
    <w:rsid w:val="00F5634E"/>
    <w:rsid w:val="00F56813"/>
    <w:rsid w:val="00F5686F"/>
    <w:rsid w:val="00F56FAE"/>
    <w:rsid w:val="00F57BEC"/>
    <w:rsid w:val="00F57F4B"/>
    <w:rsid w:val="00F600BC"/>
    <w:rsid w:val="00F60257"/>
    <w:rsid w:val="00F60B8D"/>
    <w:rsid w:val="00F60CA1"/>
    <w:rsid w:val="00F60F15"/>
    <w:rsid w:val="00F6180A"/>
    <w:rsid w:val="00F619B3"/>
    <w:rsid w:val="00F627EF"/>
    <w:rsid w:val="00F62D42"/>
    <w:rsid w:val="00F62DDB"/>
    <w:rsid w:val="00F62EDF"/>
    <w:rsid w:val="00F63515"/>
    <w:rsid w:val="00F63565"/>
    <w:rsid w:val="00F636AC"/>
    <w:rsid w:val="00F63B8F"/>
    <w:rsid w:val="00F63DC4"/>
    <w:rsid w:val="00F63F59"/>
    <w:rsid w:val="00F6422C"/>
    <w:rsid w:val="00F64584"/>
    <w:rsid w:val="00F64A79"/>
    <w:rsid w:val="00F64B3B"/>
    <w:rsid w:val="00F64FA9"/>
    <w:rsid w:val="00F6534F"/>
    <w:rsid w:val="00F65413"/>
    <w:rsid w:val="00F656A6"/>
    <w:rsid w:val="00F656B4"/>
    <w:rsid w:val="00F656E3"/>
    <w:rsid w:val="00F65965"/>
    <w:rsid w:val="00F65A32"/>
    <w:rsid w:val="00F65CFF"/>
    <w:rsid w:val="00F66298"/>
    <w:rsid w:val="00F663EB"/>
    <w:rsid w:val="00F66617"/>
    <w:rsid w:val="00F66DDF"/>
    <w:rsid w:val="00F67053"/>
    <w:rsid w:val="00F67ACC"/>
    <w:rsid w:val="00F70110"/>
    <w:rsid w:val="00F7011F"/>
    <w:rsid w:val="00F703F6"/>
    <w:rsid w:val="00F707C2"/>
    <w:rsid w:val="00F70B62"/>
    <w:rsid w:val="00F70DB1"/>
    <w:rsid w:val="00F70E93"/>
    <w:rsid w:val="00F711DA"/>
    <w:rsid w:val="00F718A1"/>
    <w:rsid w:val="00F71A2D"/>
    <w:rsid w:val="00F71B9E"/>
    <w:rsid w:val="00F71E9A"/>
    <w:rsid w:val="00F721A0"/>
    <w:rsid w:val="00F72503"/>
    <w:rsid w:val="00F72587"/>
    <w:rsid w:val="00F72A80"/>
    <w:rsid w:val="00F72C93"/>
    <w:rsid w:val="00F731F4"/>
    <w:rsid w:val="00F732F8"/>
    <w:rsid w:val="00F733EB"/>
    <w:rsid w:val="00F73671"/>
    <w:rsid w:val="00F736F7"/>
    <w:rsid w:val="00F73AAB"/>
    <w:rsid w:val="00F73E3E"/>
    <w:rsid w:val="00F74288"/>
    <w:rsid w:val="00F746A3"/>
    <w:rsid w:val="00F746B3"/>
    <w:rsid w:val="00F74A38"/>
    <w:rsid w:val="00F74A58"/>
    <w:rsid w:val="00F74B4B"/>
    <w:rsid w:val="00F74CB4"/>
    <w:rsid w:val="00F754C2"/>
    <w:rsid w:val="00F75843"/>
    <w:rsid w:val="00F75A5A"/>
    <w:rsid w:val="00F76AD0"/>
    <w:rsid w:val="00F77111"/>
    <w:rsid w:val="00F77498"/>
    <w:rsid w:val="00F80003"/>
    <w:rsid w:val="00F80082"/>
    <w:rsid w:val="00F800B8"/>
    <w:rsid w:val="00F80131"/>
    <w:rsid w:val="00F8031E"/>
    <w:rsid w:val="00F80496"/>
    <w:rsid w:val="00F80662"/>
    <w:rsid w:val="00F80866"/>
    <w:rsid w:val="00F80A34"/>
    <w:rsid w:val="00F80A88"/>
    <w:rsid w:val="00F80B4E"/>
    <w:rsid w:val="00F80F5A"/>
    <w:rsid w:val="00F80F6B"/>
    <w:rsid w:val="00F812D4"/>
    <w:rsid w:val="00F81498"/>
    <w:rsid w:val="00F81858"/>
    <w:rsid w:val="00F81DCC"/>
    <w:rsid w:val="00F81F72"/>
    <w:rsid w:val="00F823F5"/>
    <w:rsid w:val="00F82434"/>
    <w:rsid w:val="00F824BE"/>
    <w:rsid w:val="00F826A2"/>
    <w:rsid w:val="00F82D98"/>
    <w:rsid w:val="00F82EE9"/>
    <w:rsid w:val="00F83080"/>
    <w:rsid w:val="00F830F3"/>
    <w:rsid w:val="00F83468"/>
    <w:rsid w:val="00F837A3"/>
    <w:rsid w:val="00F8386F"/>
    <w:rsid w:val="00F8399B"/>
    <w:rsid w:val="00F83B2A"/>
    <w:rsid w:val="00F83D29"/>
    <w:rsid w:val="00F83D92"/>
    <w:rsid w:val="00F83EB1"/>
    <w:rsid w:val="00F840E9"/>
    <w:rsid w:val="00F84207"/>
    <w:rsid w:val="00F848F9"/>
    <w:rsid w:val="00F84ED5"/>
    <w:rsid w:val="00F85225"/>
    <w:rsid w:val="00F85721"/>
    <w:rsid w:val="00F85B1B"/>
    <w:rsid w:val="00F85EB7"/>
    <w:rsid w:val="00F85F5C"/>
    <w:rsid w:val="00F85F71"/>
    <w:rsid w:val="00F86028"/>
    <w:rsid w:val="00F860DC"/>
    <w:rsid w:val="00F8626D"/>
    <w:rsid w:val="00F863A8"/>
    <w:rsid w:val="00F86519"/>
    <w:rsid w:val="00F86799"/>
    <w:rsid w:val="00F86903"/>
    <w:rsid w:val="00F86B66"/>
    <w:rsid w:val="00F86F78"/>
    <w:rsid w:val="00F877FF"/>
    <w:rsid w:val="00F879DA"/>
    <w:rsid w:val="00F87CCC"/>
    <w:rsid w:val="00F902DB"/>
    <w:rsid w:val="00F90311"/>
    <w:rsid w:val="00F909D6"/>
    <w:rsid w:val="00F90E6E"/>
    <w:rsid w:val="00F91011"/>
    <w:rsid w:val="00F914B1"/>
    <w:rsid w:val="00F915DE"/>
    <w:rsid w:val="00F9170D"/>
    <w:rsid w:val="00F91AD1"/>
    <w:rsid w:val="00F920C9"/>
    <w:rsid w:val="00F92134"/>
    <w:rsid w:val="00F921C7"/>
    <w:rsid w:val="00F926E2"/>
    <w:rsid w:val="00F92734"/>
    <w:rsid w:val="00F9325C"/>
    <w:rsid w:val="00F932D3"/>
    <w:rsid w:val="00F935A7"/>
    <w:rsid w:val="00F93824"/>
    <w:rsid w:val="00F93B52"/>
    <w:rsid w:val="00F93D18"/>
    <w:rsid w:val="00F93D8D"/>
    <w:rsid w:val="00F93F47"/>
    <w:rsid w:val="00F94368"/>
    <w:rsid w:val="00F94423"/>
    <w:rsid w:val="00F945EB"/>
    <w:rsid w:val="00F9472E"/>
    <w:rsid w:val="00F9494C"/>
    <w:rsid w:val="00F94A0E"/>
    <w:rsid w:val="00F94C8B"/>
    <w:rsid w:val="00F94EC4"/>
    <w:rsid w:val="00F95826"/>
    <w:rsid w:val="00F958D7"/>
    <w:rsid w:val="00F95A03"/>
    <w:rsid w:val="00F962C0"/>
    <w:rsid w:val="00F96546"/>
    <w:rsid w:val="00F965D3"/>
    <w:rsid w:val="00F96ACC"/>
    <w:rsid w:val="00F96E89"/>
    <w:rsid w:val="00F971B0"/>
    <w:rsid w:val="00F9733D"/>
    <w:rsid w:val="00F97691"/>
    <w:rsid w:val="00F97944"/>
    <w:rsid w:val="00F97A07"/>
    <w:rsid w:val="00F97A46"/>
    <w:rsid w:val="00F97A61"/>
    <w:rsid w:val="00F97CB8"/>
    <w:rsid w:val="00FA0597"/>
    <w:rsid w:val="00FA082B"/>
    <w:rsid w:val="00FA0840"/>
    <w:rsid w:val="00FA152D"/>
    <w:rsid w:val="00FA15C8"/>
    <w:rsid w:val="00FA1640"/>
    <w:rsid w:val="00FA17DB"/>
    <w:rsid w:val="00FA21D5"/>
    <w:rsid w:val="00FA2A94"/>
    <w:rsid w:val="00FA2C5D"/>
    <w:rsid w:val="00FA2D86"/>
    <w:rsid w:val="00FA348C"/>
    <w:rsid w:val="00FA39D5"/>
    <w:rsid w:val="00FA3D87"/>
    <w:rsid w:val="00FA3EBD"/>
    <w:rsid w:val="00FA40ED"/>
    <w:rsid w:val="00FA42E3"/>
    <w:rsid w:val="00FA463F"/>
    <w:rsid w:val="00FA47A5"/>
    <w:rsid w:val="00FA4AED"/>
    <w:rsid w:val="00FA4C57"/>
    <w:rsid w:val="00FA4F25"/>
    <w:rsid w:val="00FA5155"/>
    <w:rsid w:val="00FA515B"/>
    <w:rsid w:val="00FA53D8"/>
    <w:rsid w:val="00FA5721"/>
    <w:rsid w:val="00FA6201"/>
    <w:rsid w:val="00FA645E"/>
    <w:rsid w:val="00FA6674"/>
    <w:rsid w:val="00FA6792"/>
    <w:rsid w:val="00FA679E"/>
    <w:rsid w:val="00FA6961"/>
    <w:rsid w:val="00FA6A7C"/>
    <w:rsid w:val="00FA7255"/>
    <w:rsid w:val="00FA7570"/>
    <w:rsid w:val="00FA7C56"/>
    <w:rsid w:val="00FA7EB1"/>
    <w:rsid w:val="00FB0185"/>
    <w:rsid w:val="00FB027A"/>
    <w:rsid w:val="00FB045F"/>
    <w:rsid w:val="00FB0645"/>
    <w:rsid w:val="00FB0A85"/>
    <w:rsid w:val="00FB0AD8"/>
    <w:rsid w:val="00FB0C38"/>
    <w:rsid w:val="00FB0E05"/>
    <w:rsid w:val="00FB12DE"/>
    <w:rsid w:val="00FB16A9"/>
    <w:rsid w:val="00FB1A3B"/>
    <w:rsid w:val="00FB1A88"/>
    <w:rsid w:val="00FB20E7"/>
    <w:rsid w:val="00FB2AC3"/>
    <w:rsid w:val="00FB2E17"/>
    <w:rsid w:val="00FB2E47"/>
    <w:rsid w:val="00FB3006"/>
    <w:rsid w:val="00FB363C"/>
    <w:rsid w:val="00FB3802"/>
    <w:rsid w:val="00FB39F1"/>
    <w:rsid w:val="00FB3D71"/>
    <w:rsid w:val="00FB404B"/>
    <w:rsid w:val="00FB4238"/>
    <w:rsid w:val="00FB45E7"/>
    <w:rsid w:val="00FB4A29"/>
    <w:rsid w:val="00FB4C1F"/>
    <w:rsid w:val="00FB4C99"/>
    <w:rsid w:val="00FB4D6C"/>
    <w:rsid w:val="00FB4DBB"/>
    <w:rsid w:val="00FB5526"/>
    <w:rsid w:val="00FB552F"/>
    <w:rsid w:val="00FB5753"/>
    <w:rsid w:val="00FB58C0"/>
    <w:rsid w:val="00FB59C2"/>
    <w:rsid w:val="00FB5E1E"/>
    <w:rsid w:val="00FB5F97"/>
    <w:rsid w:val="00FB64FC"/>
    <w:rsid w:val="00FB66E4"/>
    <w:rsid w:val="00FB6AA2"/>
    <w:rsid w:val="00FB6C5B"/>
    <w:rsid w:val="00FB6E68"/>
    <w:rsid w:val="00FB7337"/>
    <w:rsid w:val="00FB748F"/>
    <w:rsid w:val="00FB7622"/>
    <w:rsid w:val="00FB792A"/>
    <w:rsid w:val="00FB7A57"/>
    <w:rsid w:val="00FB7B0F"/>
    <w:rsid w:val="00FB7D3F"/>
    <w:rsid w:val="00FC023D"/>
    <w:rsid w:val="00FC0325"/>
    <w:rsid w:val="00FC0BFA"/>
    <w:rsid w:val="00FC13AD"/>
    <w:rsid w:val="00FC13E5"/>
    <w:rsid w:val="00FC1510"/>
    <w:rsid w:val="00FC1717"/>
    <w:rsid w:val="00FC195C"/>
    <w:rsid w:val="00FC1A06"/>
    <w:rsid w:val="00FC1B86"/>
    <w:rsid w:val="00FC1D33"/>
    <w:rsid w:val="00FC1FFE"/>
    <w:rsid w:val="00FC2007"/>
    <w:rsid w:val="00FC21E3"/>
    <w:rsid w:val="00FC244B"/>
    <w:rsid w:val="00FC270A"/>
    <w:rsid w:val="00FC28B1"/>
    <w:rsid w:val="00FC2974"/>
    <w:rsid w:val="00FC3557"/>
    <w:rsid w:val="00FC36EE"/>
    <w:rsid w:val="00FC3A39"/>
    <w:rsid w:val="00FC3BED"/>
    <w:rsid w:val="00FC43D1"/>
    <w:rsid w:val="00FC45A0"/>
    <w:rsid w:val="00FC45A5"/>
    <w:rsid w:val="00FC45CA"/>
    <w:rsid w:val="00FC46CA"/>
    <w:rsid w:val="00FC4CF8"/>
    <w:rsid w:val="00FC531B"/>
    <w:rsid w:val="00FC5701"/>
    <w:rsid w:val="00FC5757"/>
    <w:rsid w:val="00FC59AD"/>
    <w:rsid w:val="00FC6CAC"/>
    <w:rsid w:val="00FC6D44"/>
    <w:rsid w:val="00FC7206"/>
    <w:rsid w:val="00FC762F"/>
    <w:rsid w:val="00FC7740"/>
    <w:rsid w:val="00FC7D7A"/>
    <w:rsid w:val="00FD0019"/>
    <w:rsid w:val="00FD00AA"/>
    <w:rsid w:val="00FD0147"/>
    <w:rsid w:val="00FD019D"/>
    <w:rsid w:val="00FD0423"/>
    <w:rsid w:val="00FD05BA"/>
    <w:rsid w:val="00FD08D4"/>
    <w:rsid w:val="00FD0C68"/>
    <w:rsid w:val="00FD1065"/>
    <w:rsid w:val="00FD10FE"/>
    <w:rsid w:val="00FD1749"/>
    <w:rsid w:val="00FD1954"/>
    <w:rsid w:val="00FD1C2B"/>
    <w:rsid w:val="00FD2050"/>
    <w:rsid w:val="00FD218B"/>
    <w:rsid w:val="00FD2393"/>
    <w:rsid w:val="00FD24DE"/>
    <w:rsid w:val="00FD260F"/>
    <w:rsid w:val="00FD2ABE"/>
    <w:rsid w:val="00FD45BD"/>
    <w:rsid w:val="00FD51F3"/>
    <w:rsid w:val="00FD5907"/>
    <w:rsid w:val="00FD592E"/>
    <w:rsid w:val="00FD6AEB"/>
    <w:rsid w:val="00FD6B8A"/>
    <w:rsid w:val="00FD6C12"/>
    <w:rsid w:val="00FD717A"/>
    <w:rsid w:val="00FD7374"/>
    <w:rsid w:val="00FD74B9"/>
    <w:rsid w:val="00FD7546"/>
    <w:rsid w:val="00FD7602"/>
    <w:rsid w:val="00FD768A"/>
    <w:rsid w:val="00FD78A8"/>
    <w:rsid w:val="00FD795A"/>
    <w:rsid w:val="00FD79E4"/>
    <w:rsid w:val="00FD7DAB"/>
    <w:rsid w:val="00FE0249"/>
    <w:rsid w:val="00FE030E"/>
    <w:rsid w:val="00FE032C"/>
    <w:rsid w:val="00FE040A"/>
    <w:rsid w:val="00FE0471"/>
    <w:rsid w:val="00FE0C45"/>
    <w:rsid w:val="00FE0C87"/>
    <w:rsid w:val="00FE0D40"/>
    <w:rsid w:val="00FE0DAB"/>
    <w:rsid w:val="00FE0F56"/>
    <w:rsid w:val="00FE136C"/>
    <w:rsid w:val="00FE1406"/>
    <w:rsid w:val="00FE1AC3"/>
    <w:rsid w:val="00FE1EC3"/>
    <w:rsid w:val="00FE21B4"/>
    <w:rsid w:val="00FE22E0"/>
    <w:rsid w:val="00FE23E4"/>
    <w:rsid w:val="00FE2459"/>
    <w:rsid w:val="00FE24FF"/>
    <w:rsid w:val="00FE253B"/>
    <w:rsid w:val="00FE2C17"/>
    <w:rsid w:val="00FE3496"/>
    <w:rsid w:val="00FE39C8"/>
    <w:rsid w:val="00FE3C21"/>
    <w:rsid w:val="00FE3E6C"/>
    <w:rsid w:val="00FE434D"/>
    <w:rsid w:val="00FE47AE"/>
    <w:rsid w:val="00FE48E8"/>
    <w:rsid w:val="00FE4B98"/>
    <w:rsid w:val="00FE4D0B"/>
    <w:rsid w:val="00FE5131"/>
    <w:rsid w:val="00FE518B"/>
    <w:rsid w:val="00FE5C60"/>
    <w:rsid w:val="00FE699F"/>
    <w:rsid w:val="00FE69B9"/>
    <w:rsid w:val="00FE6DFE"/>
    <w:rsid w:val="00FE6FFB"/>
    <w:rsid w:val="00FE71D5"/>
    <w:rsid w:val="00FE736A"/>
    <w:rsid w:val="00FE7446"/>
    <w:rsid w:val="00FE7E05"/>
    <w:rsid w:val="00FE7E4E"/>
    <w:rsid w:val="00FE7FAF"/>
    <w:rsid w:val="00FF01D7"/>
    <w:rsid w:val="00FF02CF"/>
    <w:rsid w:val="00FF0402"/>
    <w:rsid w:val="00FF0406"/>
    <w:rsid w:val="00FF050E"/>
    <w:rsid w:val="00FF072F"/>
    <w:rsid w:val="00FF0841"/>
    <w:rsid w:val="00FF08CC"/>
    <w:rsid w:val="00FF09C7"/>
    <w:rsid w:val="00FF0A81"/>
    <w:rsid w:val="00FF0DA3"/>
    <w:rsid w:val="00FF0DF0"/>
    <w:rsid w:val="00FF1027"/>
    <w:rsid w:val="00FF1589"/>
    <w:rsid w:val="00FF15AE"/>
    <w:rsid w:val="00FF15B5"/>
    <w:rsid w:val="00FF1840"/>
    <w:rsid w:val="00FF1A4E"/>
    <w:rsid w:val="00FF1BAE"/>
    <w:rsid w:val="00FF1CBE"/>
    <w:rsid w:val="00FF1D48"/>
    <w:rsid w:val="00FF1F04"/>
    <w:rsid w:val="00FF20D7"/>
    <w:rsid w:val="00FF246E"/>
    <w:rsid w:val="00FF2B14"/>
    <w:rsid w:val="00FF2D85"/>
    <w:rsid w:val="00FF34F7"/>
    <w:rsid w:val="00FF35B8"/>
    <w:rsid w:val="00FF3733"/>
    <w:rsid w:val="00FF3ED1"/>
    <w:rsid w:val="00FF3FF2"/>
    <w:rsid w:val="00FF4613"/>
    <w:rsid w:val="00FF477B"/>
    <w:rsid w:val="00FF489E"/>
    <w:rsid w:val="00FF534A"/>
    <w:rsid w:val="00FF5373"/>
    <w:rsid w:val="00FF55B1"/>
    <w:rsid w:val="00FF5937"/>
    <w:rsid w:val="00FF6658"/>
    <w:rsid w:val="00FF66B3"/>
    <w:rsid w:val="00FF7707"/>
    <w:rsid w:val="00FF7F6A"/>
    <w:rsid w:val="09B8C5CE"/>
    <w:rsid w:val="0ABB79E3"/>
    <w:rsid w:val="0CA3AE72"/>
    <w:rsid w:val="1A10DA79"/>
    <w:rsid w:val="23B22024"/>
    <w:rsid w:val="24F50054"/>
    <w:rsid w:val="2A6DE07B"/>
    <w:rsid w:val="2CFC9453"/>
    <w:rsid w:val="31BA9522"/>
    <w:rsid w:val="32082CDF"/>
    <w:rsid w:val="3495AE98"/>
    <w:rsid w:val="3EEEC718"/>
    <w:rsid w:val="456E2746"/>
    <w:rsid w:val="460D8C84"/>
    <w:rsid w:val="46F25864"/>
    <w:rsid w:val="477855AB"/>
    <w:rsid w:val="4917E216"/>
    <w:rsid w:val="49BC46E6"/>
    <w:rsid w:val="4E940D90"/>
    <w:rsid w:val="4FA0265A"/>
    <w:rsid w:val="50274945"/>
    <w:rsid w:val="512A003F"/>
    <w:rsid w:val="5280316E"/>
    <w:rsid w:val="53A7A6C3"/>
    <w:rsid w:val="590B4D12"/>
    <w:rsid w:val="59F70394"/>
    <w:rsid w:val="5B5760B0"/>
    <w:rsid w:val="5B788B4C"/>
    <w:rsid w:val="5D3C852E"/>
    <w:rsid w:val="63365415"/>
    <w:rsid w:val="6398F7B6"/>
    <w:rsid w:val="63F84288"/>
    <w:rsid w:val="66AFCFA2"/>
    <w:rsid w:val="69D3B5DE"/>
    <w:rsid w:val="6D757224"/>
    <w:rsid w:val="73B22ADA"/>
    <w:rsid w:val="75D948AC"/>
    <w:rsid w:val="78394C23"/>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0D103"/>
  <w15:docId w15:val="{2EFB9243-9675-467D-B5C5-09ED53D6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17925"/>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17925"/>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40"/>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37"/>
      </w:numPr>
    </w:pPr>
  </w:style>
  <w:style w:type="paragraph" w:customStyle="1" w:styleId="CGC2025ParaNumbers">
    <w:name w:val="CGC 2025 Para Numbers"/>
    <w:basedOn w:val="CGCNumberedPara"/>
    <w:rsid w:val="0089412B"/>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4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3566F"/>
    <w:pPr>
      <w:ind w:left="927" w:hanging="360"/>
    </w:pPr>
    <w:rPr>
      <w:rFonts w:ascii="Work Sans" w:hAnsi="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16753688">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07666482">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8086381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gc.gov.au/reports-for-government/2020-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e.Vuyyuru\OneDrive%20-%20Commonwealth%20Grants%20Commission\Documents\Payroll%20tax%20-%20New%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3DC2A4D60EB4CA5A41662837886DC" ma:contentTypeVersion="11" ma:contentTypeDescription="Create a new document." ma:contentTypeScope="" ma:versionID="e5b7196cda127281a45f0787ea6a2347">
  <xsd:schema xmlns:xsd="http://www.w3.org/2001/XMLSchema" xmlns:xs="http://www.w3.org/2001/XMLSchema" xmlns:p="http://schemas.microsoft.com/office/2006/metadata/properties" xmlns:ns2="847fcf36-1066-4f99-bf38-e70e9f2c4219" xmlns:ns3="df07d85c-f1ef-4a2e-88ac-efaebb01227e" targetNamespace="http://schemas.microsoft.com/office/2006/metadata/properties" ma:root="true" ma:fieldsID="b183c6fc7cd641f28732483474fdc2f2" ns2:_="" ns3:_="">
    <xsd:import namespace="847fcf36-1066-4f99-bf38-e70e9f2c4219"/>
    <xsd:import namespace="df07d85c-f1ef-4a2e-88ac-efaebb0122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fcf36-1066-4f99-bf38-e70e9f2c4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07d85c-f1ef-4a2e-88ac-efaebb0122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f07d85c-f1ef-4a2e-88ac-efaebb01227e">
      <UserInfo>
        <DisplayName>Dermot Doherty</DisplayName>
        <AccountId>44</AccountId>
        <AccountType/>
      </UserInfo>
      <UserInfo>
        <DisplayName>Katrina Baldock</DisplayName>
        <AccountId>146</AccountId>
        <AccountType/>
      </UserInfo>
      <UserInfo>
        <DisplayName>Naomi Elliott</DisplayName>
        <AccountId>38</AccountId>
        <AccountType/>
      </UserInfo>
      <UserInfo>
        <DisplayName>Jeffrey Evans</DisplayName>
        <AccountId>27</AccountId>
        <AccountType/>
      </UserInfo>
      <UserInfo>
        <DisplayName>Zac Coleman</DisplayName>
        <AccountId>133</AccountId>
        <AccountType/>
      </UserInfo>
      <UserInfo>
        <DisplayName>Liam vanderVyver</DisplayName>
        <AccountId>134</AccountId>
        <AccountType/>
      </UserInfo>
      <UserInfo>
        <DisplayName>Tim Carlton</DisplayName>
        <AccountId>60</AccountId>
        <AccountType/>
      </UserInfo>
      <UserInfo>
        <DisplayName>Philip Harber</DisplayName>
        <AccountId>57</AccountId>
        <AccountType/>
      </UserInfo>
      <UserInfo>
        <DisplayName>Rose Verspaandonk</DisplayName>
        <AccountId>62</AccountId>
        <AccountType/>
      </UserInfo>
      <UserInfo>
        <DisplayName>Therese Maher</DisplayName>
        <AccountId>95</AccountId>
        <AccountType/>
      </UserInfo>
    </SharedWithUsers>
    <MediaLengthInSeconds xmlns="847fcf36-1066-4f99-bf38-e70e9f2c4219"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3.xml><?xml version="1.0" encoding="utf-8"?>
<ds:datastoreItem xmlns:ds="http://schemas.openxmlformats.org/officeDocument/2006/customXml" ds:itemID="{7625F548-F92E-44F1-A7DB-4CB93182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fcf36-1066-4f99-bf38-e70e9f2c4219"/>
    <ds:schemaRef ds:uri="df07d85c-f1ef-4a2e-88ac-efaebb012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A4F8F-140F-4856-8B9E-31DCD427886D}">
  <ds:schemaRefs>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847fcf36-1066-4f99-bf38-e70e9f2c4219"/>
    <ds:schemaRef ds:uri="http://purl.org/dc/elements/1.1/"/>
    <ds:schemaRef ds:uri="df07d85c-f1ef-4a2e-88ac-efaebb01227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Payroll tax - New template 2</Template>
  <TotalTime>32</TotalTime>
  <Pages>11</Pages>
  <Words>2365</Words>
  <Characters>14037</Characters>
  <Application>Microsoft Office Word</Application>
  <DocSecurity>0</DocSecurity>
  <Lines>116</Lines>
  <Paragraphs>32</Paragraphs>
  <ScaleCrop>false</ScaleCrop>
  <Company>Hewlett-Packard Company</Company>
  <LinksUpToDate>false</LinksUpToDate>
  <CharactersWithSpaces>16370</CharactersWithSpaces>
  <SharedDoc>false</SharedDoc>
  <HLinks>
    <vt:vector size="90" baseType="variant">
      <vt:variant>
        <vt:i4>786522</vt:i4>
      </vt:variant>
      <vt:variant>
        <vt:i4>108</vt:i4>
      </vt:variant>
      <vt:variant>
        <vt:i4>0</vt:i4>
      </vt:variant>
      <vt:variant>
        <vt:i4>5</vt:i4>
      </vt:variant>
      <vt:variant>
        <vt:lpwstr>https://www.cgc.gov.au/reports-for-government/2020-review</vt:lpwstr>
      </vt:variant>
      <vt:variant>
        <vt:lpwstr/>
      </vt:variant>
      <vt:variant>
        <vt:i4>1245241</vt:i4>
      </vt:variant>
      <vt:variant>
        <vt:i4>80</vt:i4>
      </vt:variant>
      <vt:variant>
        <vt:i4>0</vt:i4>
      </vt:variant>
      <vt:variant>
        <vt:i4>5</vt:i4>
      </vt:variant>
      <vt:variant>
        <vt:lpwstr/>
      </vt:variant>
      <vt:variant>
        <vt:lpwstr>_Toc142128896</vt:lpwstr>
      </vt:variant>
      <vt:variant>
        <vt:i4>1245241</vt:i4>
      </vt:variant>
      <vt:variant>
        <vt:i4>74</vt:i4>
      </vt:variant>
      <vt:variant>
        <vt:i4>0</vt:i4>
      </vt:variant>
      <vt:variant>
        <vt:i4>5</vt:i4>
      </vt:variant>
      <vt:variant>
        <vt:lpwstr/>
      </vt:variant>
      <vt:variant>
        <vt:lpwstr>_Toc142128895</vt:lpwstr>
      </vt:variant>
      <vt:variant>
        <vt:i4>1245241</vt:i4>
      </vt:variant>
      <vt:variant>
        <vt:i4>68</vt:i4>
      </vt:variant>
      <vt:variant>
        <vt:i4>0</vt:i4>
      </vt:variant>
      <vt:variant>
        <vt:i4>5</vt:i4>
      </vt:variant>
      <vt:variant>
        <vt:lpwstr/>
      </vt:variant>
      <vt:variant>
        <vt:lpwstr>_Toc142128894</vt:lpwstr>
      </vt:variant>
      <vt:variant>
        <vt:i4>1245241</vt:i4>
      </vt:variant>
      <vt:variant>
        <vt:i4>62</vt:i4>
      </vt:variant>
      <vt:variant>
        <vt:i4>0</vt:i4>
      </vt:variant>
      <vt:variant>
        <vt:i4>5</vt:i4>
      </vt:variant>
      <vt:variant>
        <vt:lpwstr/>
      </vt:variant>
      <vt:variant>
        <vt:lpwstr>_Toc142128893</vt:lpwstr>
      </vt:variant>
      <vt:variant>
        <vt:i4>1245241</vt:i4>
      </vt:variant>
      <vt:variant>
        <vt:i4>56</vt:i4>
      </vt:variant>
      <vt:variant>
        <vt:i4>0</vt:i4>
      </vt:variant>
      <vt:variant>
        <vt:i4>5</vt:i4>
      </vt:variant>
      <vt:variant>
        <vt:lpwstr/>
      </vt:variant>
      <vt:variant>
        <vt:lpwstr>_Toc142128892</vt:lpwstr>
      </vt:variant>
      <vt:variant>
        <vt:i4>1245241</vt:i4>
      </vt:variant>
      <vt:variant>
        <vt:i4>50</vt:i4>
      </vt:variant>
      <vt:variant>
        <vt:i4>0</vt:i4>
      </vt:variant>
      <vt:variant>
        <vt:i4>5</vt:i4>
      </vt:variant>
      <vt:variant>
        <vt:lpwstr/>
      </vt:variant>
      <vt:variant>
        <vt:lpwstr>_Toc142128891</vt:lpwstr>
      </vt:variant>
      <vt:variant>
        <vt:i4>1245241</vt:i4>
      </vt:variant>
      <vt:variant>
        <vt:i4>44</vt:i4>
      </vt:variant>
      <vt:variant>
        <vt:i4>0</vt:i4>
      </vt:variant>
      <vt:variant>
        <vt:i4>5</vt:i4>
      </vt:variant>
      <vt:variant>
        <vt:lpwstr/>
      </vt:variant>
      <vt:variant>
        <vt:lpwstr>_Toc142128890</vt:lpwstr>
      </vt:variant>
      <vt:variant>
        <vt:i4>1179705</vt:i4>
      </vt:variant>
      <vt:variant>
        <vt:i4>38</vt:i4>
      </vt:variant>
      <vt:variant>
        <vt:i4>0</vt:i4>
      </vt:variant>
      <vt:variant>
        <vt:i4>5</vt:i4>
      </vt:variant>
      <vt:variant>
        <vt:lpwstr/>
      </vt:variant>
      <vt:variant>
        <vt:lpwstr>_Toc142128889</vt:lpwstr>
      </vt:variant>
      <vt:variant>
        <vt:i4>1179705</vt:i4>
      </vt:variant>
      <vt:variant>
        <vt:i4>32</vt:i4>
      </vt:variant>
      <vt:variant>
        <vt:i4>0</vt:i4>
      </vt:variant>
      <vt:variant>
        <vt:i4>5</vt:i4>
      </vt:variant>
      <vt:variant>
        <vt:lpwstr/>
      </vt:variant>
      <vt:variant>
        <vt:lpwstr>_Toc142128888</vt:lpwstr>
      </vt:variant>
      <vt:variant>
        <vt:i4>1179705</vt:i4>
      </vt:variant>
      <vt:variant>
        <vt:i4>26</vt:i4>
      </vt:variant>
      <vt:variant>
        <vt:i4>0</vt:i4>
      </vt:variant>
      <vt:variant>
        <vt:i4>5</vt:i4>
      </vt:variant>
      <vt:variant>
        <vt:lpwstr/>
      </vt:variant>
      <vt:variant>
        <vt:lpwstr>_Toc142128887</vt:lpwstr>
      </vt:variant>
      <vt:variant>
        <vt:i4>1179705</vt:i4>
      </vt:variant>
      <vt:variant>
        <vt:i4>20</vt:i4>
      </vt:variant>
      <vt:variant>
        <vt:i4>0</vt:i4>
      </vt:variant>
      <vt:variant>
        <vt:i4>5</vt:i4>
      </vt:variant>
      <vt:variant>
        <vt:lpwstr/>
      </vt:variant>
      <vt:variant>
        <vt:lpwstr>_Toc142128886</vt:lpwstr>
      </vt:variant>
      <vt:variant>
        <vt:i4>1179705</vt:i4>
      </vt:variant>
      <vt:variant>
        <vt:i4>14</vt:i4>
      </vt:variant>
      <vt:variant>
        <vt:i4>0</vt:i4>
      </vt:variant>
      <vt:variant>
        <vt:i4>5</vt:i4>
      </vt:variant>
      <vt:variant>
        <vt:lpwstr/>
      </vt:variant>
      <vt:variant>
        <vt:lpwstr>_Toc142128885</vt:lpwstr>
      </vt:variant>
      <vt:variant>
        <vt:i4>1179705</vt:i4>
      </vt:variant>
      <vt:variant>
        <vt:i4>8</vt:i4>
      </vt:variant>
      <vt:variant>
        <vt:i4>0</vt:i4>
      </vt:variant>
      <vt:variant>
        <vt:i4>5</vt:i4>
      </vt:variant>
      <vt:variant>
        <vt:lpwstr/>
      </vt:variant>
      <vt:variant>
        <vt:lpwstr>_Toc142128884</vt:lpwstr>
      </vt:variant>
      <vt:variant>
        <vt:i4>1179705</vt:i4>
      </vt:variant>
      <vt:variant>
        <vt:i4>2</vt:i4>
      </vt:variant>
      <vt:variant>
        <vt:i4>0</vt:i4>
      </vt:variant>
      <vt:variant>
        <vt:i4>5</vt:i4>
      </vt:variant>
      <vt:variant>
        <vt:lpwstr/>
      </vt:variant>
      <vt:variant>
        <vt:lpwstr>_Toc142128883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Maddie Vuyyuru</dc:creator>
  <cp:keywords/>
  <cp:lastModifiedBy>Katrina Baldock</cp:lastModifiedBy>
  <cp:revision>55</cp:revision>
  <cp:lastPrinted>2023-03-24T23:39:00Z</cp:lastPrinted>
  <dcterms:created xsi:type="dcterms:W3CDTF">2023-09-25T05:20:00Z</dcterms:created>
  <dcterms:modified xsi:type="dcterms:W3CDTF">2023-10-10T02:42:00Z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0x0101003253DC2A4D60EB4CA5A41662837886DC</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