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F0F9" w14:textId="7F3C3FF9" w:rsidR="00E6103D" w:rsidRDefault="00A75855" w:rsidP="00A5102B">
      <w:pPr>
        <w:rPr>
          <w:rFonts w:ascii="Work Sans" w:hAnsi="Work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7AB62A" wp14:editId="6BCC4D39">
            <wp:simplePos x="0" y="0"/>
            <wp:positionH relativeFrom="margin">
              <wp:posOffset>-1001302</wp:posOffset>
            </wp:positionH>
            <wp:positionV relativeFrom="paragraph">
              <wp:posOffset>-912818</wp:posOffset>
            </wp:positionV>
            <wp:extent cx="7725600" cy="10922400"/>
            <wp:effectExtent l="0" t="0" r="8890" b="0"/>
            <wp:wrapNone/>
            <wp:docPr id="9" name="Picture 9" descr="A picture containing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is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600" cy="109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72367" w14:textId="6BBE5127" w:rsidR="00A5102B" w:rsidRPr="0040294B" w:rsidRDefault="00A5102B" w:rsidP="00A5102B">
      <w:pPr>
        <w:rPr>
          <w:rFonts w:ascii="Work Sans" w:hAnsi="Work Sans"/>
          <w:sz w:val="24"/>
          <w:szCs w:val="24"/>
        </w:rPr>
      </w:pPr>
      <w:r>
        <w:rPr>
          <w:noProof/>
        </w:rPr>
        <w:drawing>
          <wp:inline distT="0" distB="0" distL="0" distR="0" wp14:anchorId="2908DE72" wp14:editId="544A78A1">
            <wp:extent cx="2441749" cy="460926"/>
            <wp:effectExtent l="0" t="0" r="444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49" cy="4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111E" w14:textId="77777777" w:rsidR="00A5102B" w:rsidRPr="00F0686F" w:rsidRDefault="00A5102B" w:rsidP="00A5102B">
      <w:pPr>
        <w:rPr>
          <w:rFonts w:ascii="Work Sans" w:hAnsi="Work Sans"/>
          <w:sz w:val="24"/>
          <w:szCs w:val="24"/>
        </w:rPr>
      </w:pPr>
    </w:p>
    <w:p w14:paraId="62DB788C" w14:textId="77777777" w:rsidR="00A5102B" w:rsidRPr="00F0686F" w:rsidRDefault="00A5102B" w:rsidP="00A5102B">
      <w:pPr>
        <w:rPr>
          <w:rFonts w:ascii="Work Sans" w:hAnsi="Work Sans"/>
          <w:sz w:val="24"/>
          <w:szCs w:val="24"/>
        </w:rPr>
      </w:pPr>
    </w:p>
    <w:p w14:paraId="18AC8C19" w14:textId="77777777" w:rsidR="00A5102B" w:rsidRDefault="00A5102B" w:rsidP="004477FF">
      <w:pPr>
        <w:pStyle w:val="CGCNumberedPara"/>
        <w:numPr>
          <w:ilvl w:val="0"/>
          <w:numId w:val="0"/>
        </w:numPr>
        <w:ind w:left="567" w:hanging="567"/>
      </w:pPr>
    </w:p>
    <w:p w14:paraId="2E874A83" w14:textId="77777777" w:rsidR="00246686" w:rsidRDefault="00246686" w:rsidP="00AB13AF">
      <w:pPr>
        <w:tabs>
          <w:tab w:val="clear" w:pos="567"/>
          <w:tab w:val="left" w:pos="2515"/>
        </w:tabs>
        <w:rPr>
          <w:rFonts w:ascii="Work Sans" w:hAnsi="Work Sans"/>
          <w:sz w:val="24"/>
          <w:szCs w:val="24"/>
        </w:rPr>
      </w:pPr>
    </w:p>
    <w:p w14:paraId="17425C9C" w14:textId="77777777" w:rsidR="00F2521E" w:rsidRPr="00F2521E" w:rsidRDefault="000D01AA" w:rsidP="004E10E4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02A1B0" wp14:editId="2801B7AD">
                <wp:simplePos x="0" y="0"/>
                <wp:positionH relativeFrom="margin">
                  <wp:posOffset>0</wp:posOffset>
                </wp:positionH>
                <wp:positionV relativeFrom="page">
                  <wp:posOffset>2618513</wp:posOffset>
                </wp:positionV>
                <wp:extent cx="6000750" cy="77697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7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F08A7" w14:textId="77777777" w:rsidR="00F8399B" w:rsidRPr="00F656E3" w:rsidRDefault="00F8399B" w:rsidP="000D01AA">
                            <w:pPr>
                              <w:jc w:val="center"/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2025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Methodology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>Review</w:t>
                            </w:r>
                          </w:p>
                          <w:p w14:paraId="524BD59E" w14:textId="77777777" w:rsidR="00F8399B" w:rsidRPr="00EB24B1" w:rsidRDefault="00F8399B" w:rsidP="000D01AA">
                            <w:pPr>
                              <w:jc w:val="center"/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2A1B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206.2pt;width:472.5pt;height:61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" filled="f" stroked="f" strokeweight=".5pt">
                <v:textbox>
                  <w:txbxContent>
                    <w:p w14:paraId="688F08A7" w14:textId="77777777" w:rsidR="00F8399B" w:rsidRPr="00F656E3" w:rsidRDefault="00F8399B" w:rsidP="000D01AA">
                      <w:pPr>
                        <w:jc w:val="center"/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 xml:space="preserve">2025 </w:t>
                      </w:r>
                      <w:r w:rsidRPr="00F656E3">
                        <w:rPr>
                          <w:rFonts w:ascii="Work Sans" w:hAnsi="Work Sans" w:cs="Open Sans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Methodology </w:t>
                      </w: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>Review</w:t>
                      </w:r>
                    </w:p>
                    <w:p w14:paraId="524BD59E" w14:textId="77777777" w:rsidR="00F8399B" w:rsidRPr="00EB24B1" w:rsidRDefault="00F8399B" w:rsidP="000D01AA">
                      <w:pPr>
                        <w:jc w:val="center"/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E7780E" w14:textId="77777777" w:rsidR="00A5102B" w:rsidRPr="00F0686F" w:rsidRDefault="00A5102B" w:rsidP="00545F2D">
      <w:pPr>
        <w:rPr>
          <w:rFonts w:ascii="Work Sans" w:hAnsi="Work Sans"/>
          <w:sz w:val="24"/>
          <w:szCs w:val="24"/>
        </w:rPr>
      </w:pPr>
    </w:p>
    <w:p w14:paraId="35F59172" w14:textId="77777777" w:rsidR="00A5102B" w:rsidRDefault="00A5102B" w:rsidP="00A5102B">
      <w:pPr>
        <w:rPr>
          <w:rFonts w:ascii="Work Sans" w:hAnsi="Work Sans"/>
          <w:sz w:val="24"/>
          <w:szCs w:val="24"/>
        </w:rPr>
      </w:pPr>
    </w:p>
    <w:p w14:paraId="28D98C85" w14:textId="77777777" w:rsidR="00A5102B" w:rsidRDefault="00A5102B" w:rsidP="00A5102B">
      <w:pPr>
        <w:rPr>
          <w:rFonts w:ascii="Work Sans" w:hAnsi="Work Sans"/>
          <w:sz w:val="24"/>
          <w:szCs w:val="24"/>
        </w:rPr>
      </w:pPr>
    </w:p>
    <w:p w14:paraId="3CF09672" w14:textId="77777777" w:rsidR="00A5102B" w:rsidRDefault="00A5102B" w:rsidP="00A5102B">
      <w:pPr>
        <w:rPr>
          <w:rFonts w:ascii="Work Sans" w:hAnsi="Work Sans"/>
          <w:sz w:val="24"/>
          <w:szCs w:val="24"/>
        </w:rPr>
      </w:pPr>
    </w:p>
    <w:p w14:paraId="74C85BDE" w14:textId="346BB935" w:rsidR="00A5102B" w:rsidRDefault="00A538F4" w:rsidP="00A5102B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F04069" wp14:editId="24617B81">
                <wp:simplePos x="0" y="0"/>
                <wp:positionH relativeFrom="margin">
                  <wp:posOffset>0</wp:posOffset>
                </wp:positionH>
                <wp:positionV relativeFrom="page">
                  <wp:posOffset>4336126</wp:posOffset>
                </wp:positionV>
                <wp:extent cx="6000750" cy="1971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97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D57CF" w14:textId="45018C72" w:rsidR="0036633A" w:rsidRPr="0036633A" w:rsidRDefault="0027778F" w:rsidP="0036633A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>Other expenses</w:t>
                            </w:r>
                            <w:r w:rsidR="00097D78" w:rsidRPr="00545F2D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 xml:space="preserve"> consultation</w:t>
                            </w:r>
                            <w:r w:rsidR="00A358C4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 xml:space="preserve"> </w:t>
                            </w:r>
                            <w:r w:rsidR="00097D78" w:rsidRPr="00545F2D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>paper</w:t>
                            </w:r>
                            <w:r w:rsidR="0036633A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4069" id="Text Box 29" o:spid="_x0000_s1027" type="#_x0000_t202" style="position:absolute;margin-left:0;margin-top:341.45pt;width:472.5pt;height:155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" filled="f" stroked="f" strokeweight=".5pt">
                <v:textbox>
                  <w:txbxContent>
                    <w:p w14:paraId="6B7D57CF" w14:textId="45018C72" w:rsidR="0036633A" w:rsidRPr="0036633A" w:rsidRDefault="0027778F" w:rsidP="0036633A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>Other expenses</w:t>
                      </w:r>
                      <w:r w:rsidR="00097D78" w:rsidRPr="00545F2D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 xml:space="preserve"> consultation</w:t>
                      </w:r>
                      <w:r w:rsidR="00A358C4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 xml:space="preserve"> </w:t>
                      </w:r>
                      <w:r w:rsidR="00097D78" w:rsidRPr="00545F2D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>paper</w:t>
                      </w:r>
                      <w:r w:rsidR="0036633A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79464A" w14:textId="655CCE85" w:rsidR="00A5102B" w:rsidRDefault="00A5102B" w:rsidP="00A5102B">
      <w:pPr>
        <w:rPr>
          <w:rFonts w:ascii="Work Sans" w:hAnsi="Work Sans"/>
          <w:sz w:val="24"/>
          <w:szCs w:val="24"/>
        </w:rPr>
      </w:pPr>
    </w:p>
    <w:p w14:paraId="588A5B6C" w14:textId="77777777" w:rsidR="00A5102B" w:rsidRDefault="00A5102B" w:rsidP="002A45B1">
      <w:pPr>
        <w:jc w:val="center"/>
        <w:rPr>
          <w:rFonts w:ascii="Work Sans" w:hAnsi="Work Sans"/>
          <w:sz w:val="24"/>
          <w:szCs w:val="24"/>
        </w:rPr>
      </w:pPr>
    </w:p>
    <w:p w14:paraId="4EE23692" w14:textId="77777777" w:rsidR="00A5102B" w:rsidRDefault="00A5102B" w:rsidP="00704788">
      <w:pPr>
        <w:rPr>
          <w:rFonts w:ascii="Work Sans" w:hAnsi="Work Sans" w:cs="Open Sans"/>
          <w:color w:val="FFFFFF"/>
          <w:sz w:val="28"/>
          <w:szCs w:val="28"/>
        </w:rPr>
      </w:pPr>
    </w:p>
    <w:p w14:paraId="57544DF0" w14:textId="77777777" w:rsidR="00704788" w:rsidRDefault="00704788" w:rsidP="00704788">
      <w:pPr>
        <w:rPr>
          <w:rFonts w:ascii="Work Sans" w:hAnsi="Work Sans" w:cs="Open Sans"/>
          <w:color w:val="FFFFFF"/>
          <w:sz w:val="28"/>
          <w:szCs w:val="28"/>
        </w:rPr>
      </w:pPr>
    </w:p>
    <w:p w14:paraId="583ED44A" w14:textId="77777777" w:rsidR="00704788" w:rsidRDefault="00704788" w:rsidP="00704788">
      <w:pPr>
        <w:rPr>
          <w:rFonts w:ascii="Work Sans" w:hAnsi="Work Sans" w:cs="Open Sans"/>
          <w:color w:val="FFFFFF"/>
          <w:sz w:val="28"/>
          <w:szCs w:val="28"/>
        </w:rPr>
      </w:pPr>
    </w:p>
    <w:p w14:paraId="7D630E7E" w14:textId="77777777" w:rsidR="00704788" w:rsidRDefault="00704788" w:rsidP="00704788">
      <w:pPr>
        <w:rPr>
          <w:rFonts w:ascii="Work Sans" w:hAnsi="Work Sans" w:cs="Open Sans"/>
          <w:color w:val="FFFFFF"/>
          <w:sz w:val="28"/>
          <w:szCs w:val="28"/>
        </w:rPr>
      </w:pPr>
    </w:p>
    <w:p w14:paraId="5C300264" w14:textId="77777777" w:rsidR="00704788" w:rsidRDefault="00704788" w:rsidP="00704788">
      <w:pPr>
        <w:rPr>
          <w:rFonts w:ascii="Work Sans" w:hAnsi="Work Sans" w:cs="Open Sans"/>
          <w:color w:val="FFFFFF"/>
          <w:sz w:val="28"/>
          <w:szCs w:val="28"/>
        </w:rPr>
      </w:pPr>
    </w:p>
    <w:p w14:paraId="38D891AB" w14:textId="77777777" w:rsidR="00704788" w:rsidRDefault="00704788" w:rsidP="00704788">
      <w:pPr>
        <w:rPr>
          <w:rFonts w:ascii="Work Sans" w:hAnsi="Work Sans" w:cs="Open Sans"/>
          <w:color w:val="FFFFFF"/>
          <w:sz w:val="28"/>
          <w:szCs w:val="28"/>
        </w:rPr>
      </w:pPr>
    </w:p>
    <w:p w14:paraId="675910B4" w14:textId="77777777" w:rsidR="00704788" w:rsidRDefault="00BA4C59" w:rsidP="00E062B6">
      <w:pPr>
        <w:jc w:val="center"/>
        <w:rPr>
          <w:rFonts w:ascii="Work Sans" w:hAnsi="Work Sans" w:cs="Open Sans"/>
          <w:color w:val="FFFFFF"/>
          <w:sz w:val="28"/>
          <w:szCs w:val="28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9A07EC" wp14:editId="2E2EB098">
                <wp:simplePos x="0" y="0"/>
                <wp:positionH relativeFrom="margin">
                  <wp:align>center</wp:align>
                </wp:positionH>
                <wp:positionV relativeFrom="page">
                  <wp:posOffset>6528021</wp:posOffset>
                </wp:positionV>
                <wp:extent cx="1704975" cy="4387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2887B" w14:textId="732DBFBF" w:rsidR="00BA4C59" w:rsidRPr="00BA4C59" w:rsidRDefault="00A75855" w:rsidP="00BA4C59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BA4C59" w:rsidRPr="00BA4C59"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07EC" id="Text Box 30" o:spid="_x0000_s1028" type="#_x0000_t202" style="position:absolute;left:0;text-align:left;margin-left:0;margin-top:514pt;width:134.25pt;height:34.5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" filled="f" stroked="f" strokeweight=".5pt">
                <v:textbox>
                  <w:txbxContent>
                    <w:p w14:paraId="5712887B" w14:textId="732DBFBF" w:rsidR="00BA4C59" w:rsidRPr="00BA4C59" w:rsidRDefault="00A75855" w:rsidP="00BA4C59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 xml:space="preserve">October </w:t>
                      </w:r>
                      <w:r w:rsidR="00BA4C59" w:rsidRPr="00BA4C59"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E2C372" w14:textId="77777777" w:rsidR="00704788" w:rsidRDefault="00704788" w:rsidP="00DB5889">
      <w:pPr>
        <w:rPr>
          <w:rFonts w:ascii="Work Sans" w:hAnsi="Work Sans" w:cs="Open Sans"/>
          <w:color w:val="FFFFFF"/>
          <w:sz w:val="28"/>
          <w:szCs w:val="28"/>
        </w:rPr>
      </w:pPr>
    </w:p>
    <w:p w14:paraId="3C70E87F" w14:textId="77777777" w:rsidR="00DB5889" w:rsidRPr="00704788" w:rsidRDefault="00DB5889" w:rsidP="00DB5889">
      <w:pPr>
        <w:rPr>
          <w:rFonts w:ascii="Work Sans" w:hAnsi="Work Sans" w:cs="Open Sans"/>
          <w:color w:val="FFFFFF"/>
          <w:sz w:val="28"/>
          <w:szCs w:val="28"/>
        </w:rPr>
      </w:pPr>
    </w:p>
    <w:p w14:paraId="5294222F" w14:textId="77777777" w:rsidR="00A5102B" w:rsidRDefault="00A5102B" w:rsidP="00210D9C">
      <w:pPr>
        <w:pStyle w:val="Heading1"/>
        <w:jc w:val="center"/>
        <w:sectPr w:rsidR="00A5102B" w:rsidSect="003A04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F03AF2" w14:textId="77777777" w:rsidR="00A5102B" w:rsidRPr="005B6B61" w:rsidRDefault="00A5102B" w:rsidP="005B6B61"/>
    <w:p w14:paraId="76120F88" w14:textId="77777777" w:rsidR="00A5102B" w:rsidRPr="005B6B61" w:rsidRDefault="00A5102B" w:rsidP="005B6B61"/>
    <w:p w14:paraId="2DEAC866" w14:textId="77777777" w:rsidR="00A5102B" w:rsidRPr="005B6B61" w:rsidRDefault="00A5102B" w:rsidP="005B6B61"/>
    <w:p w14:paraId="2316AB6D" w14:textId="77777777" w:rsidR="00A5102B" w:rsidRPr="005B6B61" w:rsidRDefault="00A5102B" w:rsidP="005B6B61"/>
    <w:p w14:paraId="37BB3B2E" w14:textId="77777777" w:rsidR="00A5102B" w:rsidRPr="005B6B61" w:rsidRDefault="00A5102B" w:rsidP="005B6B61"/>
    <w:p w14:paraId="24DA3199" w14:textId="77777777" w:rsidR="00A5102B" w:rsidRPr="005B6B61" w:rsidRDefault="00A5102B" w:rsidP="005B6B61"/>
    <w:p w14:paraId="61AD84E9" w14:textId="77777777" w:rsidR="00A5102B" w:rsidRPr="005B6B61" w:rsidRDefault="00A5102B" w:rsidP="005B6B61"/>
    <w:p w14:paraId="58D0BFAD" w14:textId="77777777" w:rsidR="003119A7" w:rsidRDefault="003119A7" w:rsidP="005B6B61"/>
    <w:p w14:paraId="5B56324D" w14:textId="77777777" w:rsidR="004F0684" w:rsidRDefault="004F0684" w:rsidP="005B6B61"/>
    <w:p w14:paraId="14D4A7BD" w14:textId="77777777" w:rsidR="004F0684" w:rsidRDefault="004F0684" w:rsidP="005B6B61"/>
    <w:p w14:paraId="3D33C97D" w14:textId="77777777" w:rsidR="004F0684" w:rsidRDefault="004F0684" w:rsidP="005B6B61"/>
    <w:p w14:paraId="06C5935C" w14:textId="77777777" w:rsidR="004F0684" w:rsidRDefault="004F0684" w:rsidP="005B6B61"/>
    <w:p w14:paraId="64B2E6D1" w14:textId="77777777" w:rsidR="004F0684" w:rsidRPr="005B6B61" w:rsidRDefault="004F0684" w:rsidP="005B6B61"/>
    <w:p w14:paraId="3E4DDB2F" w14:textId="77777777" w:rsidR="003119A7" w:rsidRPr="005B6B61" w:rsidRDefault="003119A7" w:rsidP="005B6B61"/>
    <w:p w14:paraId="4BDE6C32" w14:textId="77777777" w:rsidR="003119A7" w:rsidRPr="005B6B61" w:rsidRDefault="003119A7" w:rsidP="005B6B61"/>
    <w:p w14:paraId="2EE99700" w14:textId="77777777" w:rsidR="00A5102B" w:rsidRPr="005B6B61" w:rsidRDefault="00A5102B" w:rsidP="005B6B61"/>
    <w:p w14:paraId="5252B6DC" w14:textId="77777777" w:rsidR="00A5102B" w:rsidRPr="005B6B61" w:rsidRDefault="00A5102B" w:rsidP="005B6B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5102B" w14:paraId="09543147" w14:textId="77777777" w:rsidTr="003A0403">
        <w:tc>
          <w:tcPr>
            <w:tcW w:w="2972" w:type="dxa"/>
          </w:tcPr>
          <w:p w14:paraId="4A3E0A49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Paper issued</w:t>
            </w:r>
          </w:p>
        </w:tc>
        <w:tc>
          <w:tcPr>
            <w:tcW w:w="6044" w:type="dxa"/>
          </w:tcPr>
          <w:p w14:paraId="491D6FBB" w14:textId="2E1B25EC" w:rsidR="00A5102B" w:rsidRPr="003119A7" w:rsidRDefault="00D331F0" w:rsidP="003A0403">
            <w:pPr>
              <w:rPr>
                <w:rFonts w:ascii="Work Sans" w:hAnsi="Work Sans"/>
                <w:szCs w:val="20"/>
              </w:rPr>
            </w:pPr>
            <w:r w:rsidRPr="00D331F0">
              <w:rPr>
                <w:rFonts w:ascii="Work Sans" w:hAnsi="Work Sans"/>
                <w:szCs w:val="20"/>
              </w:rPr>
              <w:t>12</w:t>
            </w:r>
            <w:r w:rsidR="007439CC" w:rsidRPr="00D331F0">
              <w:rPr>
                <w:rFonts w:ascii="Work Sans" w:hAnsi="Work Sans"/>
                <w:szCs w:val="20"/>
              </w:rPr>
              <w:t xml:space="preserve"> </w:t>
            </w:r>
            <w:r w:rsidR="00F4476D" w:rsidRPr="00D331F0">
              <w:rPr>
                <w:rFonts w:ascii="Work Sans" w:hAnsi="Work Sans"/>
                <w:szCs w:val="20"/>
              </w:rPr>
              <w:t>October 2023</w:t>
            </w:r>
          </w:p>
        </w:tc>
      </w:tr>
      <w:tr w:rsidR="00A5102B" w14:paraId="2BB8A57D" w14:textId="77777777" w:rsidTr="003A0403">
        <w:tc>
          <w:tcPr>
            <w:tcW w:w="2972" w:type="dxa"/>
          </w:tcPr>
          <w:p w14:paraId="7DF32A2F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Commission contact officer</w:t>
            </w:r>
          </w:p>
        </w:tc>
        <w:tc>
          <w:tcPr>
            <w:tcW w:w="6044" w:type="dxa"/>
          </w:tcPr>
          <w:p w14:paraId="74A65285" w14:textId="4660760E" w:rsidR="00A5102B" w:rsidRPr="003119A7" w:rsidRDefault="00F4476D" w:rsidP="003A0403">
            <w:pPr>
              <w:rPr>
                <w:rFonts w:ascii="Work Sans" w:hAnsi="Work Sans"/>
                <w:szCs w:val="20"/>
              </w:rPr>
            </w:pPr>
            <w:r w:rsidRPr="004A3E25">
              <w:rPr>
                <w:rFonts w:ascii="Work Sans" w:hAnsi="Work Sans"/>
                <w:szCs w:val="20"/>
              </w:rPr>
              <w:t>Peter Philippa</w:t>
            </w:r>
            <w:r w:rsidR="00A5102B" w:rsidRPr="004A3E25">
              <w:rPr>
                <w:rFonts w:ascii="Work Sans" w:hAnsi="Work Sans"/>
                <w:szCs w:val="20"/>
              </w:rPr>
              <w:t xml:space="preserve">, </w:t>
            </w:r>
            <w:r w:rsidR="004A3E25" w:rsidRPr="004A3E25">
              <w:rPr>
                <w:rFonts w:ascii="Work Sans" w:hAnsi="Work Sans"/>
                <w:szCs w:val="20"/>
              </w:rPr>
              <w:t xml:space="preserve">02 </w:t>
            </w:r>
            <w:r w:rsidR="00655E5C" w:rsidRPr="004A3E25">
              <w:rPr>
                <w:rFonts w:ascii="Work Sans" w:hAnsi="Work Sans"/>
                <w:szCs w:val="20"/>
              </w:rPr>
              <w:t>621</w:t>
            </w:r>
            <w:r w:rsidR="004A3E25" w:rsidRPr="004A3E25">
              <w:rPr>
                <w:rFonts w:ascii="Work Sans" w:hAnsi="Work Sans"/>
                <w:szCs w:val="20"/>
              </w:rPr>
              <w:t>8 5740</w:t>
            </w:r>
            <w:r w:rsidR="00A5102B" w:rsidRPr="004A3E25">
              <w:rPr>
                <w:rFonts w:ascii="Work Sans" w:hAnsi="Work Sans"/>
                <w:szCs w:val="20"/>
              </w:rPr>
              <w:t>,</w:t>
            </w:r>
            <w:r w:rsidR="007439CC" w:rsidRPr="004A3E25">
              <w:rPr>
                <w:rFonts w:ascii="Work Sans" w:hAnsi="Work Sans"/>
                <w:szCs w:val="20"/>
              </w:rPr>
              <w:t xml:space="preserve"> </w:t>
            </w:r>
            <w:r w:rsidR="00FD645A">
              <w:rPr>
                <w:rFonts w:ascii="Work Sans" w:hAnsi="Work Sans"/>
                <w:szCs w:val="20"/>
              </w:rPr>
              <w:t>p</w:t>
            </w:r>
            <w:r w:rsidR="009C4697" w:rsidRPr="004A3E25">
              <w:rPr>
                <w:rFonts w:ascii="Work Sans" w:hAnsi="Work Sans"/>
                <w:szCs w:val="20"/>
              </w:rPr>
              <w:t>eter</w:t>
            </w:r>
            <w:r w:rsidR="009C4697" w:rsidRPr="009C4697">
              <w:rPr>
                <w:rFonts w:ascii="Work Sans" w:hAnsi="Work Sans"/>
                <w:szCs w:val="20"/>
              </w:rPr>
              <w:t>.</w:t>
            </w:r>
            <w:r w:rsidR="00FD645A">
              <w:rPr>
                <w:rFonts w:ascii="Work Sans" w:hAnsi="Work Sans"/>
                <w:szCs w:val="20"/>
              </w:rPr>
              <w:t>p</w:t>
            </w:r>
            <w:r w:rsidR="009C4697" w:rsidRPr="009C4697">
              <w:rPr>
                <w:rFonts w:ascii="Work Sans" w:hAnsi="Work Sans"/>
                <w:szCs w:val="20"/>
              </w:rPr>
              <w:t>hilippa@cgc.gov.au</w:t>
            </w:r>
          </w:p>
        </w:tc>
      </w:tr>
      <w:tr w:rsidR="00A5102B" w14:paraId="5F70E96A" w14:textId="77777777" w:rsidTr="003A0403">
        <w:tc>
          <w:tcPr>
            <w:tcW w:w="2972" w:type="dxa"/>
          </w:tcPr>
          <w:p w14:paraId="65B178E9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Submissions sought by</w:t>
            </w:r>
          </w:p>
        </w:tc>
        <w:tc>
          <w:tcPr>
            <w:tcW w:w="6044" w:type="dxa"/>
          </w:tcPr>
          <w:p w14:paraId="64786DF1" w14:textId="42D8D751" w:rsidR="00D76AB5" w:rsidRDefault="00A75855" w:rsidP="003A0403">
            <w:pPr>
              <w:rPr>
                <w:rFonts w:ascii="Work Sans" w:hAnsi="Work Sans"/>
                <w:szCs w:val="20"/>
              </w:rPr>
            </w:pPr>
            <w:r>
              <w:rPr>
                <w:rFonts w:ascii="Work Sans" w:hAnsi="Work Sans"/>
                <w:szCs w:val="20"/>
              </w:rPr>
              <w:t>1 March 2024</w:t>
            </w:r>
          </w:p>
          <w:p w14:paraId="7B1E9495" w14:textId="5ADC61FD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should be placed in your private state channel in CGC Engagement Teams, with a post notifying </w:t>
            </w:r>
            <w:r w:rsidR="00A75855">
              <w:rPr>
                <w:rFonts w:ascii="Work Sans" w:hAnsi="Work Sans"/>
                <w:szCs w:val="20"/>
              </w:rPr>
              <w:t>Katrina Baldock</w:t>
            </w:r>
            <w:r w:rsidR="000C53E9" w:rsidRPr="003119A7">
              <w:rPr>
                <w:rFonts w:ascii="Work Sans" w:hAnsi="Work Sans"/>
                <w:szCs w:val="20"/>
              </w:rPr>
              <w:t>.</w:t>
            </w:r>
          </w:p>
          <w:p w14:paraId="5F3716C2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</w:t>
            </w:r>
            <w:r w:rsidR="005869CB">
              <w:rPr>
                <w:rFonts w:ascii="Work Sans" w:hAnsi="Work Sans"/>
                <w:szCs w:val="20"/>
              </w:rPr>
              <w:t>should be in Word format and posted in the relevant state channel of the CGC engagement Team.</w:t>
            </w:r>
            <w:r w:rsidR="005E421C">
              <w:rPr>
                <w:rFonts w:ascii="Work Sans" w:hAnsi="Work Sans"/>
                <w:szCs w:val="20"/>
              </w:rPr>
              <w:t xml:space="preserve"> Submissions </w:t>
            </w:r>
            <w:r w:rsidRPr="003119A7">
              <w:rPr>
                <w:rFonts w:ascii="Work Sans" w:hAnsi="Work Sans"/>
                <w:szCs w:val="20"/>
              </w:rPr>
              <w:t>more than 10 pages in length should include a summary section.</w:t>
            </w:r>
          </w:p>
        </w:tc>
      </w:tr>
      <w:tr w:rsidR="00A5102B" w14:paraId="3F57B84D" w14:textId="77777777" w:rsidTr="003A0403">
        <w:tc>
          <w:tcPr>
            <w:tcW w:w="2972" w:type="dxa"/>
          </w:tcPr>
          <w:p w14:paraId="09B778A7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Confidential material</w:t>
            </w:r>
          </w:p>
        </w:tc>
        <w:tc>
          <w:tcPr>
            <w:tcW w:w="6044" w:type="dxa"/>
          </w:tcPr>
          <w:p w14:paraId="5E9C5CC8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It is the </w:t>
            </w:r>
            <w:r w:rsidR="00D15303">
              <w:rPr>
                <w:rFonts w:ascii="Work Sans" w:hAnsi="Work Sans"/>
                <w:szCs w:val="20"/>
              </w:rPr>
              <w:t>C</w:t>
            </w:r>
            <w:r w:rsidR="00D15303" w:rsidRPr="003119A7">
              <w:rPr>
                <w:rFonts w:ascii="Work Sans" w:hAnsi="Work Sans"/>
                <w:szCs w:val="20"/>
              </w:rPr>
              <w:t xml:space="preserve">ommission’s </w:t>
            </w:r>
            <w:r w:rsidRPr="003119A7">
              <w:rPr>
                <w:rFonts w:ascii="Work Sans" w:hAnsi="Work Sans"/>
                <w:szCs w:val="20"/>
              </w:rPr>
              <w:t xml:space="preserve">normal practice to make state submissions available on its website under the CC BY licence, allowing free use of content by third parties. </w:t>
            </w:r>
          </w:p>
          <w:p w14:paraId="2FA054C0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noProof/>
                <w:szCs w:val="20"/>
                <w:lang w:eastAsia="en-AU"/>
              </w:rPr>
              <w:drawing>
                <wp:inline distT="0" distB="0" distL="0" distR="0" wp14:anchorId="5039721D" wp14:editId="46DB9388">
                  <wp:extent cx="828675" cy="295275"/>
                  <wp:effectExtent l="19050" t="0" r="9525" b="0"/>
                  <wp:docPr id="3" name="Picture 3" descr="Creative Commons - CC BY Attrib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- Attrib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01966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Further information on the CC BY licence can be found on the Creative Commons website (http://creativecommons.org). </w:t>
            </w:r>
          </w:p>
          <w:p w14:paraId="143B3B1E" w14:textId="77777777" w:rsidR="00A5102B" w:rsidRPr="003119A7" w:rsidRDefault="00A5102B" w:rsidP="003A040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Confidential material contained in submissions must be clearly identified or included in separate attachment/s, and details provided in the covering email. Identified confidential material will not be published on the </w:t>
            </w:r>
            <w:r w:rsidR="00D15303">
              <w:rPr>
                <w:rFonts w:ascii="Work Sans" w:hAnsi="Work Sans"/>
                <w:szCs w:val="20"/>
              </w:rPr>
              <w:t>C</w:t>
            </w:r>
            <w:r w:rsidR="00D15303" w:rsidRPr="003119A7">
              <w:rPr>
                <w:rFonts w:ascii="Work Sans" w:hAnsi="Work Sans"/>
                <w:szCs w:val="20"/>
              </w:rPr>
              <w:t xml:space="preserve">ommission’s </w:t>
            </w:r>
            <w:r w:rsidRPr="003119A7">
              <w:rPr>
                <w:rFonts w:ascii="Work Sans" w:hAnsi="Work Sans"/>
                <w:szCs w:val="20"/>
              </w:rPr>
              <w:t>website.</w:t>
            </w:r>
          </w:p>
        </w:tc>
      </w:tr>
    </w:tbl>
    <w:p w14:paraId="234649FA" w14:textId="77777777" w:rsidR="005B6B61" w:rsidRDefault="005B6B61" w:rsidP="00DF1879">
      <w:pPr>
        <w:sectPr w:rsidR="005B6B61" w:rsidSect="004F0684">
          <w:headerReference w:type="default" r:id="rId14"/>
          <w:footerReference w:type="first" r:id="rId15"/>
          <w:pgSz w:w="11906" w:h="16838" w:code="9"/>
          <w:pgMar w:top="1440" w:right="1440" w:bottom="1440" w:left="1440" w:header="720" w:footer="720" w:gutter="0"/>
          <w:cols w:space="720"/>
          <w:docGrid w:linePitch="272"/>
        </w:sectPr>
      </w:pPr>
    </w:p>
    <w:sdt>
      <w:sdtPr>
        <w:rPr>
          <w:rFonts w:ascii="Open Sans Light" w:eastAsiaTheme="minorHAnsi" w:hAnsi="Open Sans Light" w:cstheme="minorBidi"/>
          <w:b w:val="0"/>
          <w:bCs w:val="0"/>
          <w:caps w:val="0"/>
          <w:color w:val="auto"/>
          <w:sz w:val="20"/>
          <w:szCs w:val="22"/>
        </w:rPr>
        <w:id w:val="202866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90B3CA" w14:textId="77777777" w:rsidR="005B6B61" w:rsidRDefault="005B6B61">
          <w:pPr>
            <w:pStyle w:val="TOCHeading"/>
          </w:pPr>
          <w:r>
            <w:t>Contents</w:t>
          </w:r>
        </w:p>
        <w:p w14:paraId="1935E0B9" w14:textId="3F1F5BD1" w:rsidR="007419B4" w:rsidRDefault="005B6B61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994021" w:history="1">
            <w:r w:rsidR="007419B4" w:rsidRPr="002A6072">
              <w:rPr>
                <w:rStyle w:val="Hyperlink"/>
                <w:noProof/>
              </w:rPr>
              <w:t>Overview of category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_Toc147994021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4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42FADBF8" w14:textId="3285B775" w:rsidR="007419B4" w:rsidRDefault="00000000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2" w:history="1">
            <w:r w:rsidR="007419B4" w:rsidRPr="002A6072">
              <w:rPr>
                <w:rStyle w:val="Hyperlink"/>
                <w:noProof/>
              </w:rPr>
              <w:t>Current assessment method – 2020 Review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_Toc147994022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4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2CD58CDD" w14:textId="542C276E" w:rsidR="007419B4" w:rsidRDefault="00000000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3" w:history="1">
            <w:r w:rsidR="007419B4" w:rsidRPr="002A6072">
              <w:rPr>
                <w:rStyle w:val="Hyperlink"/>
                <w:noProof/>
              </w:rPr>
              <w:t>Data used in the assessment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_Toc147994023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5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1789D6F9" w14:textId="61BAB423" w:rsidR="007419B4" w:rsidRDefault="00000000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4" w:history="1">
            <w:r w:rsidR="007419B4" w:rsidRPr="002A6072">
              <w:rPr>
                <w:rStyle w:val="Hyperlink"/>
                <w:noProof/>
              </w:rPr>
              <w:t>Category and component expenses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_Toc147994024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5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1E08DC63" w14:textId="4B4CE3D1" w:rsidR="007419B4" w:rsidRDefault="00000000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5" w:history="1">
            <w:r w:rsidR="007419B4" w:rsidRPr="002A6072">
              <w:rPr>
                <w:rStyle w:val="Hyperlink"/>
                <w:noProof/>
              </w:rPr>
              <w:t>GST distribution in the 2023 Update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_Toc147994025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6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54FB71D8" w14:textId="18D19B33" w:rsidR="007419B4" w:rsidRDefault="00000000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6" w:history="1">
            <w:r w:rsidR="007419B4" w:rsidRPr="002A6072">
              <w:rPr>
                <w:rStyle w:val="Hyperlink"/>
                <w:noProof/>
              </w:rPr>
              <w:t>What has changed since the 2020 Review?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_Toc147994026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6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4D4B47EE" w14:textId="4919D820" w:rsidR="007419B4" w:rsidRDefault="00000000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7" w:history="1">
            <w:r w:rsidR="007419B4" w:rsidRPr="002A6072">
              <w:rPr>
                <w:rStyle w:val="Hyperlink"/>
                <w:noProof/>
              </w:rPr>
              <w:t>Proposed assessment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_Toc147994027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6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5C1354D8" w14:textId="1CBB3D87" w:rsidR="007419B4" w:rsidRDefault="00000000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8" w:history="1">
            <w:r w:rsidR="007419B4" w:rsidRPr="002A6072">
              <w:rPr>
                <w:rStyle w:val="Hyperlink"/>
                <w:noProof/>
              </w:rPr>
              <w:t>Differences from the 2020 Review approach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_Toc147994028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6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6CAAC512" w14:textId="40C06059" w:rsidR="007419B4" w:rsidRDefault="00000000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29" w:history="1">
            <w:r w:rsidR="007419B4" w:rsidRPr="002A6072">
              <w:rPr>
                <w:rStyle w:val="Hyperlink"/>
                <w:noProof/>
              </w:rPr>
              <w:t>Proposed assessment structure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_Toc147994029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6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6E57453D" w14:textId="510A759B" w:rsidR="007419B4" w:rsidRDefault="00000000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30" w:history="1">
            <w:r w:rsidR="007419B4" w:rsidRPr="002A6072">
              <w:rPr>
                <w:rStyle w:val="Hyperlink"/>
                <w:noProof/>
              </w:rPr>
              <w:t>New data requirements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_Toc147994030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7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25081F30" w14:textId="72AF039C" w:rsidR="007419B4" w:rsidRDefault="00000000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994031" w:history="1">
            <w:r w:rsidR="007419B4" w:rsidRPr="002A6072">
              <w:rPr>
                <w:rStyle w:val="Hyperlink"/>
                <w:noProof/>
              </w:rPr>
              <w:t>Consultation</w:t>
            </w:r>
            <w:r w:rsidR="007419B4">
              <w:rPr>
                <w:noProof/>
                <w:webHidden/>
              </w:rPr>
              <w:tab/>
            </w:r>
            <w:r w:rsidR="007419B4">
              <w:rPr>
                <w:noProof/>
                <w:webHidden/>
              </w:rPr>
              <w:fldChar w:fldCharType="begin"/>
            </w:r>
            <w:r w:rsidR="007419B4">
              <w:rPr>
                <w:noProof/>
                <w:webHidden/>
              </w:rPr>
              <w:instrText xml:space="preserve"> PAGEREF _Toc147994031 \h </w:instrText>
            </w:r>
            <w:r w:rsidR="007419B4">
              <w:rPr>
                <w:noProof/>
                <w:webHidden/>
              </w:rPr>
            </w:r>
            <w:r w:rsidR="007419B4">
              <w:rPr>
                <w:noProof/>
                <w:webHidden/>
              </w:rPr>
              <w:fldChar w:fldCharType="separate"/>
            </w:r>
            <w:r w:rsidR="007419B4">
              <w:rPr>
                <w:noProof/>
                <w:webHidden/>
              </w:rPr>
              <w:t>7</w:t>
            </w:r>
            <w:r w:rsidR="007419B4">
              <w:rPr>
                <w:noProof/>
                <w:webHidden/>
              </w:rPr>
              <w:fldChar w:fldCharType="end"/>
            </w:r>
          </w:hyperlink>
        </w:p>
        <w:p w14:paraId="58256DCD" w14:textId="43A128D0" w:rsidR="005B6B61" w:rsidRDefault="005B6B61">
          <w:r>
            <w:rPr>
              <w:b/>
              <w:bCs/>
              <w:noProof/>
            </w:rPr>
            <w:fldChar w:fldCharType="end"/>
          </w:r>
        </w:p>
      </w:sdtContent>
    </w:sdt>
    <w:p w14:paraId="2EF24550" w14:textId="77777777" w:rsidR="00693888" w:rsidRPr="00DF1879" w:rsidRDefault="00693888" w:rsidP="00DF1879">
      <w:r>
        <w:br w:type="page"/>
      </w:r>
    </w:p>
    <w:p w14:paraId="1F59E0DC" w14:textId="6CC87680" w:rsidR="00A5102B" w:rsidRPr="007C4D64" w:rsidRDefault="00C53513" w:rsidP="007C4D64">
      <w:pPr>
        <w:pStyle w:val="Heading2"/>
      </w:pPr>
      <w:bookmarkStart w:id="0" w:name="_Toc133236145"/>
      <w:bookmarkStart w:id="1" w:name="_Toc133236171"/>
      <w:bookmarkStart w:id="2" w:name="_Toc147994021"/>
      <w:r>
        <w:lastRenderedPageBreak/>
        <w:t>Overview of category</w:t>
      </w:r>
      <w:bookmarkEnd w:id="0"/>
      <w:bookmarkEnd w:id="1"/>
      <w:bookmarkEnd w:id="2"/>
    </w:p>
    <w:p w14:paraId="4A2F2598" w14:textId="731B3633" w:rsidR="00211E16" w:rsidRPr="004528C6" w:rsidRDefault="0073180A" w:rsidP="004528C6">
      <w:pPr>
        <w:pStyle w:val="CGC2025ParaNumbers"/>
        <w:tabs>
          <w:tab w:val="clear" w:pos="567"/>
        </w:tabs>
      </w:pPr>
      <w:bookmarkStart w:id="3" w:name="_Hlk144201072"/>
      <w:r w:rsidRPr="0073180A">
        <w:t>The other expense</w:t>
      </w:r>
      <w:r w:rsidR="007D0346">
        <w:t>s</w:t>
      </w:r>
      <w:r w:rsidRPr="0073180A">
        <w:t xml:space="preserve"> assessment </w:t>
      </w:r>
      <w:r w:rsidR="00F96D1F">
        <w:t xml:space="preserve">includes </w:t>
      </w:r>
      <w:r w:rsidR="00CC22DB">
        <w:t xml:space="preserve">all </w:t>
      </w:r>
      <w:r w:rsidRPr="0073180A">
        <w:t>state and territory (</w:t>
      </w:r>
      <w:r w:rsidR="00F96D1F">
        <w:t>s</w:t>
      </w:r>
      <w:r w:rsidRPr="0073180A">
        <w:t xml:space="preserve">tate) </w:t>
      </w:r>
      <w:r w:rsidR="0090042B">
        <w:t>expenses</w:t>
      </w:r>
      <w:r w:rsidRPr="0073180A">
        <w:t xml:space="preserve"> not included </w:t>
      </w:r>
      <w:r w:rsidR="008036B6">
        <w:t>in</w:t>
      </w:r>
      <w:r w:rsidR="008036B6" w:rsidRPr="0073180A">
        <w:t xml:space="preserve"> </w:t>
      </w:r>
      <w:r w:rsidR="00713F64">
        <w:t xml:space="preserve">the </w:t>
      </w:r>
      <w:r w:rsidRPr="0073180A">
        <w:t xml:space="preserve">other </w:t>
      </w:r>
      <w:r w:rsidR="004755AB">
        <w:t xml:space="preserve">specific </w:t>
      </w:r>
      <w:r w:rsidR="00ED7A4C">
        <w:t>expense</w:t>
      </w:r>
      <w:r w:rsidR="008036B6">
        <w:t xml:space="preserve"> assessments</w:t>
      </w:r>
      <w:bookmarkEnd w:id="3"/>
      <w:r w:rsidRPr="0073180A">
        <w:t xml:space="preserve">. </w:t>
      </w:r>
    </w:p>
    <w:p w14:paraId="31C32D9B" w14:textId="70069BBF" w:rsidR="0073180A" w:rsidRDefault="00417550" w:rsidP="0073180A">
      <w:pPr>
        <w:pStyle w:val="CGC2025ParaNumbers"/>
        <w:tabs>
          <w:tab w:val="clear" w:pos="567"/>
        </w:tabs>
      </w:pPr>
      <w:r>
        <w:t>The expenses included in this assessment are</w:t>
      </w:r>
      <w:r w:rsidR="000236D9">
        <w:t>:</w:t>
      </w:r>
    </w:p>
    <w:p w14:paraId="7BA5A89C" w14:textId="139C7261" w:rsidR="003F32BC" w:rsidRDefault="0009030A" w:rsidP="00417550">
      <w:pPr>
        <w:pStyle w:val="CGC2025Bullet1"/>
      </w:pPr>
      <w:r>
        <w:t>c</w:t>
      </w:r>
      <w:r w:rsidR="000236D9">
        <w:t xml:space="preserve">ivil protection services </w:t>
      </w:r>
      <w:r w:rsidR="006375E8" w:rsidRPr="006375E8">
        <w:t>such as</w:t>
      </w:r>
      <w:r w:rsidR="000B20BB">
        <w:t>:</w:t>
      </w:r>
    </w:p>
    <w:p w14:paraId="194AD947" w14:textId="66EDA678" w:rsidR="003F32BC" w:rsidRDefault="006375E8" w:rsidP="00E4278A">
      <w:pPr>
        <w:pStyle w:val="CGC2025Bullet1"/>
        <w:numPr>
          <w:ilvl w:val="1"/>
          <w:numId w:val="3"/>
        </w:numPr>
      </w:pPr>
      <w:r w:rsidRPr="006375E8">
        <w:t xml:space="preserve">mountain rescue, beach surveillance </w:t>
      </w:r>
      <w:r w:rsidR="001B2779">
        <w:t>and</w:t>
      </w:r>
      <w:r w:rsidRPr="006375E8">
        <w:t xml:space="preserve"> life </w:t>
      </w:r>
      <w:proofErr w:type="gramStart"/>
      <w:r w:rsidRPr="006375E8">
        <w:t>saving</w:t>
      </w:r>
      <w:proofErr w:type="gramEnd"/>
    </w:p>
    <w:p w14:paraId="7071EDD8" w14:textId="1A80DE16" w:rsidR="003F32BC" w:rsidRDefault="006375E8" w:rsidP="00E4278A">
      <w:pPr>
        <w:pStyle w:val="CGC2025Bullet1"/>
        <w:numPr>
          <w:ilvl w:val="1"/>
          <w:numId w:val="3"/>
        </w:numPr>
      </w:pPr>
      <w:r w:rsidRPr="006375E8">
        <w:t>evacuation of flooded areas</w:t>
      </w:r>
    </w:p>
    <w:p w14:paraId="5E8C8BB9" w14:textId="78A0ACBA" w:rsidR="00417550" w:rsidRDefault="006375E8" w:rsidP="00E4278A">
      <w:pPr>
        <w:pStyle w:val="CGC2025Bullet1"/>
        <w:numPr>
          <w:ilvl w:val="1"/>
          <w:numId w:val="3"/>
        </w:numPr>
      </w:pPr>
      <w:r w:rsidRPr="006375E8">
        <w:t>maintenance of state emergency services and their operations</w:t>
      </w:r>
      <w:r w:rsidR="00C73CEC">
        <w:t>, except those expenses</w:t>
      </w:r>
      <w:r w:rsidRPr="006375E8">
        <w:t xml:space="preserve"> that </w:t>
      </w:r>
      <w:r w:rsidR="00355CA0">
        <w:t xml:space="preserve">are </w:t>
      </w:r>
      <w:r w:rsidR="00C73442">
        <w:t>included in the</w:t>
      </w:r>
      <w:r w:rsidRPr="006375E8">
        <w:t xml:space="preserve"> natural disaster relief</w:t>
      </w:r>
      <w:r w:rsidR="00C73442">
        <w:t xml:space="preserve"> </w:t>
      </w:r>
      <w:proofErr w:type="gramStart"/>
      <w:r w:rsidR="00EB5D65">
        <w:t>category</w:t>
      </w:r>
      <w:proofErr w:type="gramEnd"/>
    </w:p>
    <w:p w14:paraId="5BA1733E" w14:textId="4206A90B" w:rsidR="00AC37AE" w:rsidRDefault="00AC37AE" w:rsidP="00AC37AE">
      <w:pPr>
        <w:pStyle w:val="CGC2025Bullet1"/>
      </w:pPr>
      <w:r>
        <w:t xml:space="preserve">the administration </w:t>
      </w:r>
      <w:r w:rsidR="00BB5FE2">
        <w:t xml:space="preserve">and operation </w:t>
      </w:r>
      <w:r>
        <w:t xml:space="preserve">of fire prevention and </w:t>
      </w:r>
      <w:r w:rsidR="00EF3EF7">
        <w:t>firefighting</w:t>
      </w:r>
      <w:r>
        <w:t xml:space="preserve"> services</w:t>
      </w:r>
    </w:p>
    <w:p w14:paraId="30813AD4" w14:textId="69CE12D2" w:rsidR="002F0718" w:rsidRDefault="00A51137" w:rsidP="00AC37AE">
      <w:pPr>
        <w:pStyle w:val="CGC2025Bullet1"/>
      </w:pPr>
      <w:r>
        <w:t>the c</w:t>
      </w:r>
      <w:r w:rsidR="0009030A" w:rsidRPr="0009030A">
        <w:t>ontrol of domestic animals and livestock</w:t>
      </w:r>
    </w:p>
    <w:p w14:paraId="26D81B3D" w14:textId="5E8672F5" w:rsidR="00EE515D" w:rsidRDefault="004D2C54" w:rsidP="00AC37AE">
      <w:pPr>
        <w:pStyle w:val="CGC2025Bullet1"/>
      </w:pPr>
      <w:r>
        <w:t xml:space="preserve">services related to </w:t>
      </w:r>
      <w:r w:rsidR="00D46CBC">
        <w:t>recreation, culture and religio</w:t>
      </w:r>
      <w:r w:rsidR="000D2B9C">
        <w:t xml:space="preserve">us </w:t>
      </w:r>
      <w:proofErr w:type="gramStart"/>
      <w:r w:rsidR="00EE515D" w:rsidRPr="00EE515D">
        <w:t>activities</w:t>
      </w:r>
      <w:proofErr w:type="gramEnd"/>
    </w:p>
    <w:p w14:paraId="77F9C57D" w14:textId="5D7D8694" w:rsidR="00365153" w:rsidRDefault="004D2C54" w:rsidP="00752B6D">
      <w:pPr>
        <w:pStyle w:val="CGC2025Bullet1"/>
      </w:pPr>
      <w:r>
        <w:t>services related to communications, such as</w:t>
      </w:r>
      <w:r w:rsidR="00D55892" w:rsidRPr="00D55892">
        <w:t xml:space="preserve"> </w:t>
      </w:r>
      <w:r w:rsidR="00D55892">
        <w:t>the production and dissemination of information and statistics on</w:t>
      </w:r>
      <w:r w:rsidR="00435C63">
        <w:t>:</w:t>
      </w:r>
    </w:p>
    <w:p w14:paraId="4192226B" w14:textId="6DFE2FC8" w:rsidR="00365153" w:rsidRDefault="00D55892" w:rsidP="00365153">
      <w:pPr>
        <w:pStyle w:val="CGC2025Bullet1"/>
        <w:numPr>
          <w:ilvl w:val="1"/>
          <w:numId w:val="3"/>
        </w:numPr>
      </w:pPr>
      <w:r>
        <w:t>communication services</w:t>
      </w:r>
      <w:r w:rsidR="00752B6D" w:rsidRPr="00752B6D">
        <w:t xml:space="preserve"> </w:t>
      </w:r>
    </w:p>
    <w:p w14:paraId="604D965F" w14:textId="3EFF90B5" w:rsidR="004D2C54" w:rsidRDefault="00752B6D" w:rsidP="00365153">
      <w:pPr>
        <w:pStyle w:val="CGC2025Bullet1"/>
        <w:numPr>
          <w:ilvl w:val="1"/>
          <w:numId w:val="3"/>
        </w:numPr>
      </w:pPr>
      <w:r>
        <w:t xml:space="preserve">grants, loans or subsidies to support the construction, operation, maintenance or upgrading of communication </w:t>
      </w:r>
      <w:proofErr w:type="gramStart"/>
      <w:r>
        <w:t>systems</w:t>
      </w:r>
      <w:proofErr w:type="gramEnd"/>
    </w:p>
    <w:p w14:paraId="1B4129ED" w14:textId="4598F381" w:rsidR="007B1D06" w:rsidRDefault="009B53C4" w:rsidP="00463EA3">
      <w:pPr>
        <w:pStyle w:val="CGC2025Bullet1"/>
      </w:pPr>
      <w:r w:rsidRPr="009B53C4">
        <w:t xml:space="preserve">the administration, operation, or support of executive and legislative </w:t>
      </w:r>
      <w:r>
        <w:t>bodie</w:t>
      </w:r>
      <w:r w:rsidR="00463EA3">
        <w:t>s.</w:t>
      </w:r>
    </w:p>
    <w:p w14:paraId="2ABF73E9" w14:textId="77777777" w:rsidR="001D33AD" w:rsidRPr="001D33AD" w:rsidRDefault="001D33AD" w:rsidP="0093066B">
      <w:pPr>
        <w:pStyle w:val="Heading2"/>
      </w:pPr>
      <w:bookmarkStart w:id="4" w:name="_Toc133236146"/>
      <w:bookmarkStart w:id="5" w:name="_Toc133236172"/>
      <w:bookmarkStart w:id="6" w:name="_Toc147994022"/>
      <w:r>
        <w:t xml:space="preserve">Current </w:t>
      </w:r>
      <w:r w:rsidR="0093066B">
        <w:t>assessment method – 2020 Review</w:t>
      </w:r>
      <w:bookmarkEnd w:id="4"/>
      <w:bookmarkEnd w:id="5"/>
      <w:bookmarkEnd w:id="6"/>
    </w:p>
    <w:p w14:paraId="7F22E032" w14:textId="73AF51FC" w:rsidR="00B61E31" w:rsidRDefault="0055509D" w:rsidP="005F0294">
      <w:pPr>
        <w:pStyle w:val="CGC2025ParaNumbers"/>
        <w:tabs>
          <w:tab w:val="clear" w:pos="567"/>
        </w:tabs>
      </w:pPr>
      <w:r>
        <w:t xml:space="preserve">The current </w:t>
      </w:r>
      <w:r w:rsidR="00A3281E">
        <w:t>assessment method assesses other</w:t>
      </w:r>
      <w:r w:rsidR="00E61FE3" w:rsidRPr="00F2769E">
        <w:t xml:space="preserve"> expense</w:t>
      </w:r>
      <w:r w:rsidR="00A3281E">
        <w:t xml:space="preserve">s </w:t>
      </w:r>
      <w:r w:rsidR="00095A91">
        <w:t>to be</w:t>
      </w:r>
      <w:r w:rsidR="000E4494">
        <w:t xml:space="preserve"> </w:t>
      </w:r>
      <w:r w:rsidR="00C342FA">
        <w:t>e</w:t>
      </w:r>
      <w:r w:rsidR="000E4494">
        <w:t>qual per capita</w:t>
      </w:r>
      <w:r w:rsidR="00F06E85">
        <w:t xml:space="preserve"> with </w:t>
      </w:r>
      <w:r w:rsidR="005352B1">
        <w:t xml:space="preserve">differences in wage </w:t>
      </w:r>
      <w:r w:rsidR="005E5118">
        <w:t xml:space="preserve">cost and </w:t>
      </w:r>
      <w:r w:rsidR="00EF4282">
        <w:t>regional</w:t>
      </w:r>
      <w:r w:rsidR="005E5118">
        <w:t xml:space="preserve"> cost </w:t>
      </w:r>
      <w:r w:rsidR="00EF4282">
        <w:t>applied</w:t>
      </w:r>
      <w:r w:rsidR="005E5118">
        <w:t xml:space="preserve"> to some </w:t>
      </w:r>
      <w:r w:rsidR="00EF4282">
        <w:t>components</w:t>
      </w:r>
      <w:r w:rsidR="00AA6DEC">
        <w:t>.</w:t>
      </w:r>
      <w:r w:rsidR="000E4494">
        <w:t xml:space="preserve"> </w:t>
      </w:r>
    </w:p>
    <w:p w14:paraId="2F725680" w14:textId="312C1270" w:rsidR="00F8762A" w:rsidRPr="00753320" w:rsidRDefault="00F560B1" w:rsidP="00F8762A">
      <w:pPr>
        <w:pStyle w:val="CGC2025ParaNumbers"/>
      </w:pPr>
      <w:r w:rsidRPr="00753320">
        <w:t>In the</w:t>
      </w:r>
      <w:r w:rsidR="00C111A0" w:rsidRPr="00753320">
        <w:t xml:space="preserve"> 2020 </w:t>
      </w:r>
      <w:r w:rsidRPr="00753320">
        <w:t xml:space="preserve">Review the Commission concluded that </w:t>
      </w:r>
      <w:r w:rsidR="00C111A0" w:rsidRPr="00753320">
        <w:t>t</w:t>
      </w:r>
      <w:r w:rsidR="008D3CDC" w:rsidRPr="00753320">
        <w:t xml:space="preserve">he </w:t>
      </w:r>
      <w:r w:rsidR="00F869FF" w:rsidRPr="00753320">
        <w:t>cost</w:t>
      </w:r>
      <w:r w:rsidR="007225DF" w:rsidRPr="00753320">
        <w:t>s</w:t>
      </w:r>
      <w:r w:rsidR="00F869FF" w:rsidRPr="00753320">
        <w:t xml:space="preserve"> of </w:t>
      </w:r>
      <w:r w:rsidR="00652C62" w:rsidRPr="00753320">
        <w:t>providing</w:t>
      </w:r>
      <w:r w:rsidR="00F869FF" w:rsidRPr="00753320">
        <w:t xml:space="preserve"> services such as </w:t>
      </w:r>
      <w:proofErr w:type="gramStart"/>
      <w:r w:rsidR="00F869FF" w:rsidRPr="00753320">
        <w:t>general public</w:t>
      </w:r>
      <w:proofErr w:type="gramEnd"/>
      <w:r w:rsidR="00411544" w:rsidRPr="00753320">
        <w:t xml:space="preserve"> services</w:t>
      </w:r>
      <w:r w:rsidR="00D84039" w:rsidRPr="00753320">
        <w:t xml:space="preserve">, culture and recreation, </w:t>
      </w:r>
      <w:r w:rsidR="00652C62" w:rsidRPr="00753320">
        <w:t>communication and</w:t>
      </w:r>
      <w:r w:rsidR="00902A62" w:rsidRPr="00753320">
        <w:t xml:space="preserve"> </w:t>
      </w:r>
      <w:r w:rsidR="00652C62" w:rsidRPr="00753320">
        <w:t>civil</w:t>
      </w:r>
      <w:r w:rsidR="005A1AAC">
        <w:t> </w:t>
      </w:r>
      <w:r w:rsidR="00652C62" w:rsidRPr="00753320">
        <w:t xml:space="preserve">protection services are </w:t>
      </w:r>
      <w:r w:rsidR="00CD342B" w:rsidRPr="00753320">
        <w:t>broadly</w:t>
      </w:r>
      <w:r w:rsidR="00BD643E" w:rsidRPr="00753320">
        <w:t xml:space="preserve"> related to </w:t>
      </w:r>
      <w:r w:rsidR="008E1527" w:rsidRPr="00753320">
        <w:t>the size of state populations</w:t>
      </w:r>
      <w:r w:rsidR="00652C62" w:rsidRPr="00753320">
        <w:t>, and uni</w:t>
      </w:r>
      <w:r w:rsidR="005F5B7E" w:rsidRPr="00753320">
        <w:t>t</w:t>
      </w:r>
      <w:r w:rsidR="00612181">
        <w:t> </w:t>
      </w:r>
      <w:r w:rsidR="00652C62" w:rsidRPr="00753320">
        <w:t xml:space="preserve">costs are unlikely to differ materially between </w:t>
      </w:r>
      <w:r w:rsidR="005F5B7E" w:rsidRPr="00753320">
        <w:t>s</w:t>
      </w:r>
      <w:r w:rsidR="00652C62" w:rsidRPr="00753320">
        <w:t>tates. Hence, s</w:t>
      </w:r>
      <w:r w:rsidR="00F8762A" w:rsidRPr="00753320">
        <w:t xml:space="preserve">tate population is considered the driver </w:t>
      </w:r>
      <w:r w:rsidR="00CF5542">
        <w:t>for the</w:t>
      </w:r>
      <w:r w:rsidR="00F8762A" w:rsidRPr="00753320">
        <w:t xml:space="preserve"> use of services.</w:t>
      </w:r>
    </w:p>
    <w:p w14:paraId="28D3B581" w14:textId="1F178CE6" w:rsidR="005F0294" w:rsidRDefault="00B61E31" w:rsidP="00793A9D">
      <w:pPr>
        <w:pStyle w:val="CGC2025ParaNumbers"/>
        <w:tabs>
          <w:tab w:val="clear" w:pos="567"/>
        </w:tabs>
      </w:pPr>
      <w:r>
        <w:t xml:space="preserve">Differences in the cost of providing services to different regions within a state and differences in wage costs between states affect how much states need to spend on the components of </w:t>
      </w:r>
      <w:r w:rsidR="00AF3D14">
        <w:t>other</w:t>
      </w:r>
      <w:r>
        <w:t xml:space="preserve"> expenses. Therefore, f</w:t>
      </w:r>
      <w:r w:rsidR="0057351E">
        <w:t xml:space="preserve">or </w:t>
      </w:r>
      <w:r w:rsidR="005F4309">
        <w:t>public safety, culture and recreation, communications, and half of other service expenses</w:t>
      </w:r>
      <w:r w:rsidR="00686403">
        <w:t>,</w:t>
      </w:r>
      <w:r w:rsidR="005F4309">
        <w:t xml:space="preserve"> </w:t>
      </w:r>
      <w:r w:rsidR="0057351E">
        <w:t xml:space="preserve">a regional </w:t>
      </w:r>
      <w:r w:rsidR="00F403BC">
        <w:t>and wage cost adjustment is</w:t>
      </w:r>
      <w:r w:rsidR="007C1319">
        <w:t xml:space="preserve"> </w:t>
      </w:r>
      <w:r w:rsidR="00F403BC">
        <w:t>applied</w:t>
      </w:r>
      <w:r w:rsidR="000D3BEC">
        <w:t xml:space="preserve"> to reflect differences in the cost</w:t>
      </w:r>
      <w:r w:rsidR="00597753">
        <w:t>s</w:t>
      </w:r>
      <w:r w:rsidR="000D3BEC">
        <w:t xml:space="preserve"> of providing services</w:t>
      </w:r>
      <w:r w:rsidR="00F403BC">
        <w:t>.</w:t>
      </w:r>
      <w:r w:rsidR="00793A9D">
        <w:t xml:space="preserve"> The </w:t>
      </w:r>
      <w:r w:rsidR="005F0294" w:rsidRPr="003420EB">
        <w:t xml:space="preserve">regional and wage costs adjustment </w:t>
      </w:r>
      <w:r w:rsidR="0076676F">
        <w:t xml:space="preserve">was applied </w:t>
      </w:r>
      <w:r w:rsidR="005F0294" w:rsidRPr="003420EB">
        <w:t xml:space="preserve">to 64% of total </w:t>
      </w:r>
      <w:r w:rsidR="002854E9">
        <w:t xml:space="preserve">other </w:t>
      </w:r>
      <w:r w:rsidR="005F0294" w:rsidRPr="003420EB">
        <w:t>expenses in 2021</w:t>
      </w:r>
      <w:r w:rsidR="00154913">
        <w:t>–</w:t>
      </w:r>
      <w:r w:rsidR="005F0294" w:rsidRPr="003420EB">
        <w:t>22</w:t>
      </w:r>
      <w:r w:rsidR="005F0294">
        <w:t>.</w:t>
      </w:r>
    </w:p>
    <w:p w14:paraId="35DD5B3B" w14:textId="77777777" w:rsidR="007A0F3F" w:rsidRDefault="00D71528" w:rsidP="002C4988">
      <w:pPr>
        <w:pStyle w:val="Heading3"/>
        <w:keepNext/>
      </w:pPr>
      <w:bookmarkStart w:id="7" w:name="_Toc133236147"/>
      <w:bookmarkStart w:id="8" w:name="_Toc133236173"/>
      <w:bookmarkStart w:id="9" w:name="_Toc147994023"/>
      <w:r>
        <w:lastRenderedPageBreak/>
        <w:t xml:space="preserve">Data used in the </w:t>
      </w:r>
      <w:proofErr w:type="gramStart"/>
      <w:r>
        <w:t>assessment</w:t>
      </w:r>
      <w:bookmarkEnd w:id="7"/>
      <w:bookmarkEnd w:id="8"/>
      <w:bookmarkEnd w:id="9"/>
      <w:proofErr w:type="gramEnd"/>
    </w:p>
    <w:p w14:paraId="0801B317" w14:textId="02B5622E" w:rsidR="00361D06" w:rsidRPr="004477FF" w:rsidRDefault="00383C52">
      <w:pPr>
        <w:pStyle w:val="CGC2025ParaNumbers"/>
      </w:pPr>
      <w:r>
        <w:t>S</w:t>
      </w:r>
      <w:r w:rsidR="00211E89">
        <w:t xml:space="preserve">tate expenses </w:t>
      </w:r>
      <w:r w:rsidR="009E3633">
        <w:t>are sourced from the</w:t>
      </w:r>
      <w:r w:rsidR="00B32896" w:rsidRPr="00B32896">
        <w:t xml:space="preserve"> Australian Bureau of Statistics (ABS) Government Finance Statistics </w:t>
      </w:r>
      <w:r w:rsidR="0051760A">
        <w:t xml:space="preserve">series </w:t>
      </w:r>
      <w:r w:rsidR="00B32896" w:rsidRPr="00B32896">
        <w:t xml:space="preserve">and </w:t>
      </w:r>
      <w:r w:rsidR="009E3633">
        <w:t>the s</w:t>
      </w:r>
      <w:r w:rsidR="00B32896" w:rsidRPr="00B32896">
        <w:t>tate</w:t>
      </w:r>
      <w:r w:rsidR="009E3633">
        <w:t>s</w:t>
      </w:r>
      <w:r w:rsidR="003969CC">
        <w:t xml:space="preserve">. </w:t>
      </w:r>
      <w:r w:rsidR="00996D47">
        <w:t xml:space="preserve">The population data </w:t>
      </w:r>
      <w:r w:rsidR="0033411C">
        <w:t xml:space="preserve">used </w:t>
      </w:r>
      <w:r w:rsidR="00996D47">
        <w:t>is the ABS’s Estimated Resident Population series.</w:t>
      </w:r>
    </w:p>
    <w:p w14:paraId="444025DD" w14:textId="77777777" w:rsidR="00361D06" w:rsidRDefault="00361D06" w:rsidP="00DB41D5">
      <w:pPr>
        <w:pStyle w:val="Heading3"/>
        <w:keepNext/>
        <w:keepLines/>
      </w:pPr>
      <w:bookmarkStart w:id="10" w:name="_Toc132729100"/>
      <w:bookmarkStart w:id="11" w:name="_Toc133236148"/>
      <w:bookmarkStart w:id="12" w:name="_Toc133236174"/>
      <w:bookmarkStart w:id="13" w:name="_Toc147994024"/>
      <w:r w:rsidRPr="00927945">
        <w:t>Category and component expenses</w:t>
      </w:r>
      <w:bookmarkEnd w:id="10"/>
      <w:bookmarkEnd w:id="11"/>
      <w:bookmarkEnd w:id="12"/>
      <w:bookmarkEnd w:id="13"/>
    </w:p>
    <w:p w14:paraId="092F2B58" w14:textId="3B217AE7" w:rsidR="00AB0114" w:rsidRDefault="00C65F9B" w:rsidP="00B248A3">
      <w:pPr>
        <w:pStyle w:val="CGC2025ParaNumbers"/>
      </w:pPr>
      <w:r>
        <w:t>S</w:t>
      </w:r>
      <w:r w:rsidRPr="000E4AF5">
        <w:t xml:space="preserve">tate spending on </w:t>
      </w:r>
      <w:r w:rsidR="00B65514">
        <w:t>other</w:t>
      </w:r>
      <w:r>
        <w:t xml:space="preserve"> </w:t>
      </w:r>
      <w:r w:rsidRPr="000E4AF5">
        <w:t>expense</w:t>
      </w:r>
      <w:r>
        <w:t>s is shown in</w:t>
      </w:r>
      <w:r w:rsidR="00803A98">
        <w:t xml:space="preserve"> </w:t>
      </w:r>
      <w:r w:rsidR="00803A98">
        <w:fldChar w:fldCharType="begin"/>
      </w:r>
      <w:r w:rsidR="00803A98">
        <w:instrText xml:space="preserve"> REF _Ref147244865 \h </w:instrText>
      </w:r>
      <w:r w:rsidR="00803A98">
        <w:fldChar w:fldCharType="separate"/>
      </w:r>
      <w:r w:rsidR="00803A98">
        <w:t xml:space="preserve">Table </w:t>
      </w:r>
      <w:r w:rsidR="00803A98">
        <w:rPr>
          <w:noProof/>
        </w:rPr>
        <w:t>1</w:t>
      </w:r>
      <w:r w:rsidR="00803A98">
        <w:fldChar w:fldCharType="end"/>
      </w:r>
      <w:r>
        <w:t>.</w:t>
      </w:r>
      <w:r w:rsidR="00C54E9C">
        <w:t xml:space="preserve"> </w:t>
      </w:r>
      <w:r>
        <w:t>These expenses amount to</w:t>
      </w:r>
      <w:r w:rsidR="000E4AF5" w:rsidRPr="000E4AF5">
        <w:t xml:space="preserve"> 10.5% of total state </w:t>
      </w:r>
      <w:r>
        <w:t>expenses</w:t>
      </w:r>
      <w:r w:rsidR="004A782B">
        <w:t xml:space="preserve"> in 2021</w:t>
      </w:r>
      <w:r w:rsidR="00D40F47">
        <w:t>–</w:t>
      </w:r>
      <w:r w:rsidR="004A782B">
        <w:t>22</w:t>
      </w:r>
      <w:r w:rsidR="000E4AF5" w:rsidRPr="000E4AF5">
        <w:t xml:space="preserve">. </w:t>
      </w:r>
      <w:r w:rsidR="00770C21">
        <w:t>Vic</w:t>
      </w:r>
      <w:r w:rsidR="006D5AA3">
        <w:t>toria</w:t>
      </w:r>
      <w:r w:rsidR="000E4AF5" w:rsidRPr="000E4AF5">
        <w:t xml:space="preserve"> </w:t>
      </w:r>
      <w:r w:rsidR="00CA1EF3">
        <w:t>spent the largest share of its budget</w:t>
      </w:r>
      <w:r w:rsidR="00DD5231">
        <w:t xml:space="preserve"> on </w:t>
      </w:r>
      <w:r w:rsidR="00B65514">
        <w:t>other</w:t>
      </w:r>
      <w:r w:rsidR="005D2525">
        <w:t xml:space="preserve"> </w:t>
      </w:r>
      <w:r w:rsidR="00DD5231">
        <w:t>expenses</w:t>
      </w:r>
      <w:r w:rsidR="005402C8">
        <w:t>,</w:t>
      </w:r>
      <w:r w:rsidR="000E4AF5" w:rsidRPr="000E4AF5">
        <w:t xml:space="preserve"> 1</w:t>
      </w:r>
      <w:r w:rsidR="00792E9A">
        <w:t>1.4</w:t>
      </w:r>
      <w:r w:rsidR="000E4AF5" w:rsidRPr="000E4AF5">
        <w:t>%</w:t>
      </w:r>
      <w:r w:rsidR="00DD5231">
        <w:t>,</w:t>
      </w:r>
      <w:r w:rsidR="005402C8">
        <w:t xml:space="preserve"> and </w:t>
      </w:r>
      <w:r w:rsidR="006D5AA3">
        <w:t>the Northern Territory</w:t>
      </w:r>
      <w:r w:rsidR="005402C8">
        <w:t xml:space="preserve"> the smallest, </w:t>
      </w:r>
      <w:r w:rsidR="00792E9A">
        <w:t>5</w:t>
      </w:r>
      <w:r w:rsidR="00B05D9A">
        <w:t>%</w:t>
      </w:r>
      <w:r w:rsidR="00AB0114">
        <w:t>.</w:t>
      </w:r>
    </w:p>
    <w:p w14:paraId="5C007736" w14:textId="1D7C43B3" w:rsidR="00B44072" w:rsidRPr="001D5E04" w:rsidRDefault="00B44072" w:rsidP="0011204A">
      <w:pPr>
        <w:pStyle w:val="CGC2025Caption"/>
        <w:tabs>
          <w:tab w:val="left" w:pos="1134"/>
        </w:tabs>
      </w:pPr>
      <w:bookmarkStart w:id="14" w:name="_Ref147244865"/>
      <w:r w:rsidRPr="001D5E04">
        <w:t xml:space="preserve">Table </w:t>
      </w:r>
      <w:r w:rsidRPr="001D5E04">
        <w:fldChar w:fldCharType="begin"/>
      </w:r>
      <w:r w:rsidRPr="001D5E04">
        <w:instrText>SEQ Table \* ARABIC</w:instrText>
      </w:r>
      <w:r w:rsidRPr="001D5E04">
        <w:fldChar w:fldCharType="separate"/>
      </w:r>
      <w:r w:rsidR="002820D7" w:rsidRPr="001D5E04">
        <w:t>1</w:t>
      </w:r>
      <w:r w:rsidRPr="001D5E04">
        <w:fldChar w:fldCharType="end"/>
      </w:r>
      <w:bookmarkEnd w:id="14"/>
      <w:r w:rsidR="00F82E4B" w:rsidRPr="001D5E04">
        <w:tab/>
        <w:t>Other expense</w:t>
      </w:r>
      <w:r w:rsidR="00C358CB">
        <w:t>s</w:t>
      </w:r>
      <w:r w:rsidR="00F82E4B" w:rsidRPr="001D5E04">
        <w:t xml:space="preserve"> by state</w:t>
      </w:r>
      <w:r w:rsidR="00D40F47">
        <w:t>,</w:t>
      </w:r>
      <w:r w:rsidR="00F82E4B" w:rsidRPr="001D5E04">
        <w:t xml:space="preserve"> 2021</w:t>
      </w:r>
      <w:r w:rsidR="00D40F47">
        <w:t>–</w:t>
      </w:r>
      <w:r w:rsidR="00F82E4B" w:rsidRPr="001D5E04">
        <w:t>22</w:t>
      </w:r>
    </w:p>
    <w:tbl>
      <w:tblPr>
        <w:tblpPr w:leftFromText="180" w:rightFromText="180" w:vertAnchor="text" w:horzAnchor="margin" w:tblpY="9"/>
        <w:tblW w:w="8595" w:type="dxa"/>
        <w:tblLook w:val="04A0" w:firstRow="1" w:lastRow="0" w:firstColumn="1" w:lastColumn="0" w:noHBand="0" w:noVBand="1"/>
      </w:tblPr>
      <w:tblGrid>
        <w:gridCol w:w="2637"/>
        <w:gridCol w:w="680"/>
        <w:gridCol w:w="680"/>
        <w:gridCol w:w="680"/>
        <w:gridCol w:w="680"/>
        <w:gridCol w:w="680"/>
        <w:gridCol w:w="680"/>
        <w:gridCol w:w="680"/>
        <w:gridCol w:w="490"/>
        <w:gridCol w:w="708"/>
      </w:tblGrid>
      <w:tr w:rsidR="00F23B71" w:rsidRPr="00B81655" w14:paraId="3876807C" w14:textId="77777777" w:rsidTr="00054AEE">
        <w:trPr>
          <w:trHeight w:val="374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176676B6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0E4E8FA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8CA95E2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E501DB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84E0B1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EAC8745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BCE38E8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6A2121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F85CAC6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AC0FB53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8165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F23B71" w:rsidRPr="00B81655" w14:paraId="272E0DCA" w14:textId="77777777" w:rsidTr="00054AEE">
        <w:trPr>
          <w:trHeight w:val="301"/>
        </w:trPr>
        <w:tc>
          <w:tcPr>
            <w:tcW w:w="263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ED04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expenditure ($m)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6F5E" w14:textId="2571109C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9,459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CD6" w14:textId="19669810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7,629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68F6" w14:textId="1F15579D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6,134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A2CD" w14:textId="61F6294E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3,250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87F" w14:textId="6C168C64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2,094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088E" w14:textId="7D4841F3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657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EFF3" w14:textId="5D00FABB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539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183E" w14:textId="4F1A6058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9A2" w14:textId="5B549C25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sz w:val="16"/>
                <w:szCs w:val="16"/>
                <w:lang w:eastAsia="en-AU"/>
              </w:rPr>
              <w:t>30,073</w:t>
            </w:r>
          </w:p>
        </w:tc>
      </w:tr>
      <w:tr w:rsidR="00F23B71" w:rsidRPr="00B81655" w14:paraId="369144BA" w14:textId="77777777" w:rsidTr="00F23B71">
        <w:trPr>
          <w:trHeight w:val="241"/>
        </w:trPr>
        <w:tc>
          <w:tcPr>
            <w:tcW w:w="263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CD3D23B" w14:textId="77777777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Proportion of total expenditure (%)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534DEB9" w14:textId="699E03FF" w:rsidR="00F23B71" w:rsidRPr="00B81655" w:rsidRDefault="00F23B71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11.0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8514F5F" w14:textId="62753825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11.4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25EEC7F" w14:textId="6C4A7A0A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10.3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EA376B6" w14:textId="1F18481B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8.6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0E1542" w14:textId="6790B625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10.8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526974" w14:textId="7CC7F5C4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10.0</w:t>
            </w:r>
          </w:p>
        </w:tc>
        <w:tc>
          <w:tcPr>
            <w:tcW w:w="6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FA4773C" w14:textId="6AED27D3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49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37F0872" w14:textId="71845035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5.0</w:t>
            </w:r>
          </w:p>
        </w:tc>
        <w:tc>
          <w:tcPr>
            <w:tcW w:w="70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B73DA7A" w14:textId="6AF4AC63" w:rsidR="00F23B71" w:rsidRPr="00B81655" w:rsidRDefault="00F23B71" w:rsidP="00F23B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165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10.5</w:t>
            </w:r>
          </w:p>
        </w:tc>
      </w:tr>
    </w:tbl>
    <w:p w14:paraId="4C3B57B2" w14:textId="7CDE78B1" w:rsidR="00696EB8" w:rsidRPr="00A67354" w:rsidRDefault="00DD5231" w:rsidP="00696EB8">
      <w:pPr>
        <w:pStyle w:val="CGC2025TableNote"/>
      </w:pPr>
      <w:r>
        <w:t>Source</w:t>
      </w:r>
      <w:r w:rsidR="00696EB8">
        <w:t xml:space="preserve">: Commission </w:t>
      </w:r>
      <w:r>
        <w:t>calculation, 2023 Update</w:t>
      </w:r>
      <w:r w:rsidR="00E92C45">
        <w:t>.</w:t>
      </w:r>
    </w:p>
    <w:p w14:paraId="2A005752" w14:textId="44EEBA0B" w:rsidR="00A61F2F" w:rsidRPr="000C1BF6" w:rsidRDefault="00803A98" w:rsidP="007D419F">
      <w:pPr>
        <w:pStyle w:val="CGC2025ParaNumbers"/>
      </w:pPr>
      <w:r w:rsidRPr="000C1BF6">
        <w:fldChar w:fldCharType="begin"/>
      </w:r>
      <w:r w:rsidRPr="000C1BF6">
        <w:instrText xml:space="preserve"> REF _Ref147244847 \h </w:instrText>
      </w:r>
      <w:r w:rsidR="000C1BF6" w:rsidRPr="000C1BF6">
        <w:instrText xml:space="preserve"> \* MERGEFORMAT </w:instrText>
      </w:r>
      <w:r w:rsidRPr="000C1BF6">
        <w:fldChar w:fldCharType="separate"/>
      </w:r>
      <w:r w:rsidRPr="000C1BF6">
        <w:t xml:space="preserve">Table </w:t>
      </w:r>
      <w:r w:rsidRPr="000C1BF6">
        <w:rPr>
          <w:noProof/>
        </w:rPr>
        <w:t>2</w:t>
      </w:r>
      <w:r w:rsidRPr="000C1BF6">
        <w:fldChar w:fldCharType="end"/>
      </w:r>
      <w:r w:rsidRPr="000C1BF6">
        <w:t xml:space="preserve"> </w:t>
      </w:r>
      <w:r w:rsidR="007B0DCE" w:rsidRPr="000C1BF6">
        <w:t xml:space="preserve">shows </w:t>
      </w:r>
      <w:r w:rsidR="00F81C04" w:rsidRPr="000C1BF6">
        <w:t xml:space="preserve">that </w:t>
      </w:r>
      <w:r w:rsidR="007B0DCE" w:rsidRPr="000C1BF6">
        <w:t xml:space="preserve">total </w:t>
      </w:r>
      <w:r w:rsidR="00B65514" w:rsidRPr="000C1BF6">
        <w:t xml:space="preserve">other </w:t>
      </w:r>
      <w:r w:rsidR="009D5E6E" w:rsidRPr="000C1BF6">
        <w:t>expenses</w:t>
      </w:r>
      <w:r w:rsidR="007B0DCE" w:rsidRPr="000C1BF6">
        <w:t xml:space="preserve"> </w:t>
      </w:r>
      <w:r w:rsidR="00E54901" w:rsidRPr="000C1BF6">
        <w:t>b</w:t>
      </w:r>
      <w:r w:rsidR="007E74B7" w:rsidRPr="000C1BF6">
        <w:t>etwe</w:t>
      </w:r>
      <w:r w:rsidR="00A30D08" w:rsidRPr="000C1BF6">
        <w:t>en 2018–19 and 2021–22 hav</w:t>
      </w:r>
      <w:r w:rsidR="00A47460" w:rsidRPr="000C1BF6">
        <w:t>e</w:t>
      </w:r>
      <w:r w:rsidR="00A30D08" w:rsidRPr="000C1BF6">
        <w:t xml:space="preserve"> increased </w:t>
      </w:r>
      <w:r w:rsidR="006F4BD2">
        <w:t xml:space="preserve">by </w:t>
      </w:r>
      <w:r w:rsidR="007253FA" w:rsidRPr="000C1BF6">
        <w:t>43</w:t>
      </w:r>
      <w:r w:rsidR="00A30D08" w:rsidRPr="000C1BF6">
        <w:t xml:space="preserve">% to </w:t>
      </w:r>
      <w:r w:rsidR="009C51C6" w:rsidRPr="000C1BF6">
        <w:t>$30.1</w:t>
      </w:r>
      <w:r w:rsidR="004C3A6D" w:rsidRPr="000C1BF6">
        <w:t> </w:t>
      </w:r>
      <w:r w:rsidR="009C51C6" w:rsidRPr="000C1BF6">
        <w:t>billion</w:t>
      </w:r>
      <w:r w:rsidR="007B0DCE" w:rsidRPr="000C1BF6">
        <w:t>.</w:t>
      </w:r>
      <w:r w:rsidR="007A11C7" w:rsidRPr="000C1BF6">
        <w:t xml:space="preserve"> </w:t>
      </w:r>
      <w:r w:rsidR="00D76852" w:rsidRPr="000C1BF6">
        <w:t>N</w:t>
      </w:r>
      <w:r w:rsidR="00072E6E" w:rsidRPr="000C1BF6">
        <w:t xml:space="preserve">ew </w:t>
      </w:r>
      <w:r w:rsidR="00D76852" w:rsidRPr="000C1BF6">
        <w:t>S</w:t>
      </w:r>
      <w:r w:rsidR="00072E6E" w:rsidRPr="000C1BF6">
        <w:t xml:space="preserve">outh </w:t>
      </w:r>
      <w:r w:rsidR="00D76852" w:rsidRPr="000C1BF6">
        <w:t>W</w:t>
      </w:r>
      <w:r w:rsidR="00072E6E" w:rsidRPr="000C1BF6">
        <w:t>ales</w:t>
      </w:r>
      <w:r w:rsidR="00D76852" w:rsidRPr="000C1BF6">
        <w:t xml:space="preserve"> and </w:t>
      </w:r>
      <w:r w:rsidR="00E97E68" w:rsidRPr="000C1BF6">
        <w:t>Vic</w:t>
      </w:r>
      <w:r w:rsidR="00072E6E" w:rsidRPr="000C1BF6">
        <w:t xml:space="preserve">toria </w:t>
      </w:r>
      <w:r w:rsidR="00D24670" w:rsidRPr="000C1BF6">
        <w:t xml:space="preserve">had </w:t>
      </w:r>
      <w:r w:rsidR="00337E3D" w:rsidRPr="000C1BF6">
        <w:t>the largest</w:t>
      </w:r>
      <w:r w:rsidR="00D24670" w:rsidRPr="000C1BF6">
        <w:t xml:space="preserve"> </w:t>
      </w:r>
      <w:r w:rsidR="00BA45B8" w:rsidRPr="000C1BF6">
        <w:t>increas</w:t>
      </w:r>
      <w:r w:rsidR="00D24670" w:rsidRPr="000C1BF6">
        <w:t>e</w:t>
      </w:r>
      <w:r w:rsidR="00A91EA9">
        <w:t>s</w:t>
      </w:r>
      <w:r w:rsidR="00D24670" w:rsidRPr="000C1BF6">
        <w:t xml:space="preserve"> in</w:t>
      </w:r>
      <w:r w:rsidR="00BA45B8" w:rsidRPr="000C1BF6">
        <w:t xml:space="preserve"> </w:t>
      </w:r>
      <w:r w:rsidR="00337E3D" w:rsidRPr="000C1BF6">
        <w:t>dollar terms</w:t>
      </w:r>
      <w:r w:rsidR="00A61F2F" w:rsidRPr="000C1BF6">
        <w:t xml:space="preserve"> </w:t>
      </w:r>
      <w:r w:rsidR="00403A46" w:rsidRPr="000C1BF6">
        <w:t>across th</w:t>
      </w:r>
      <w:r w:rsidR="00F455F5" w:rsidRPr="000C1BF6">
        <w:t>is</w:t>
      </w:r>
      <w:r w:rsidR="00403A46" w:rsidRPr="000C1BF6">
        <w:t xml:space="preserve"> period</w:t>
      </w:r>
      <w:r w:rsidR="00A61F2F" w:rsidRPr="000C1BF6">
        <w:t>.</w:t>
      </w:r>
      <w:r w:rsidR="001606A7" w:rsidRPr="000C1BF6">
        <w:t xml:space="preserve"> </w:t>
      </w:r>
      <w:r w:rsidR="00D24670" w:rsidRPr="000C1BF6">
        <w:t xml:space="preserve">South Australia had the biggest </w:t>
      </w:r>
      <w:r w:rsidR="00972C79" w:rsidRPr="000C1BF6">
        <w:t>percentage</w:t>
      </w:r>
      <w:r w:rsidR="00D24670" w:rsidRPr="000C1BF6">
        <w:t xml:space="preserve"> increase</w:t>
      </w:r>
      <w:r w:rsidR="000C1850" w:rsidRPr="000C1BF6">
        <w:t xml:space="preserve"> and </w:t>
      </w:r>
      <w:r w:rsidR="00972C79" w:rsidRPr="000C1BF6">
        <w:t>Queensland’s</w:t>
      </w:r>
      <w:r w:rsidR="000C1850" w:rsidRPr="000C1BF6">
        <w:t xml:space="preserve"> </w:t>
      </w:r>
      <w:r w:rsidR="00F552EC" w:rsidRPr="000C1BF6">
        <w:t xml:space="preserve">other </w:t>
      </w:r>
      <w:r w:rsidR="000C1850" w:rsidRPr="000C1BF6">
        <w:t>expense</w:t>
      </w:r>
      <w:r w:rsidR="00ED08DF" w:rsidRPr="000C1BF6">
        <w:t>s</w:t>
      </w:r>
      <w:r w:rsidR="000C1850" w:rsidRPr="000C1BF6">
        <w:t xml:space="preserve"> fell </w:t>
      </w:r>
      <w:r w:rsidR="00D01FA5" w:rsidRPr="000C1BF6">
        <w:t>between 2018–19 to 2021</w:t>
      </w:r>
      <w:r w:rsidR="00F0503E">
        <w:t>‍–‍</w:t>
      </w:r>
      <w:r w:rsidR="00972C79" w:rsidRPr="000C1BF6">
        <w:t>22.</w:t>
      </w:r>
      <w:r w:rsidR="00E6709C" w:rsidRPr="000C1BF6">
        <w:t xml:space="preserve"> </w:t>
      </w:r>
      <w:r w:rsidR="008E5FFE" w:rsidRPr="000C1BF6">
        <w:t>By expense sub</w:t>
      </w:r>
      <w:r w:rsidR="008E5FFE" w:rsidRPr="000C1BF6">
        <w:noBreakHyphen/>
        <w:t xml:space="preserve">component, </w:t>
      </w:r>
      <w:r w:rsidR="000752EB" w:rsidRPr="000C1BF6">
        <w:t>the increase in spending</w:t>
      </w:r>
      <w:r w:rsidR="00475AD3" w:rsidRPr="000C1BF6">
        <w:t xml:space="preserve"> was driven by financial and fiscal affairs,</w:t>
      </w:r>
      <w:r w:rsidR="007041B7" w:rsidRPr="000C1BF6">
        <w:t xml:space="preserve"> </w:t>
      </w:r>
      <w:proofErr w:type="gramStart"/>
      <w:r w:rsidR="007041B7" w:rsidRPr="000C1BF6">
        <w:t>general public</w:t>
      </w:r>
      <w:proofErr w:type="gramEnd"/>
      <w:r w:rsidR="007041B7" w:rsidRPr="000C1BF6">
        <w:t xml:space="preserve"> services, </w:t>
      </w:r>
      <w:r w:rsidR="00475AD3" w:rsidRPr="000C1BF6">
        <w:t>fire protection services</w:t>
      </w:r>
      <w:r w:rsidR="004836A3" w:rsidRPr="000C1BF6">
        <w:t xml:space="preserve"> and </w:t>
      </w:r>
      <w:r w:rsidR="00DA6F41" w:rsidRPr="000C1BF6">
        <w:t>recreation</w:t>
      </w:r>
      <w:r w:rsidR="004836A3" w:rsidRPr="000C1BF6">
        <w:t xml:space="preserve"> and sporting services</w:t>
      </w:r>
      <w:r w:rsidR="00475AD3" w:rsidRPr="000C1BF6">
        <w:t>.</w:t>
      </w:r>
    </w:p>
    <w:p w14:paraId="2EE3FC32" w14:textId="79CD0BF6" w:rsidR="00D0623C" w:rsidRPr="00BA4410" w:rsidRDefault="002820D7" w:rsidP="00206F5A">
      <w:pPr>
        <w:pStyle w:val="CGC2025Caption"/>
        <w:tabs>
          <w:tab w:val="left" w:pos="1134"/>
        </w:tabs>
        <w:spacing w:after="40"/>
      </w:pPr>
      <w:bookmarkStart w:id="15" w:name="_Ref147244847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5"/>
      <w:r w:rsidR="00D76A56">
        <w:tab/>
      </w:r>
      <w:r w:rsidR="00364002">
        <w:t>Other</w:t>
      </w:r>
      <w:r w:rsidR="00D76A56" w:rsidRPr="007D419F">
        <w:t xml:space="preserve"> expenses, 2018</w:t>
      </w:r>
      <w:r w:rsidR="006A3148">
        <w:t>–</w:t>
      </w:r>
      <w:r w:rsidR="00D76A56" w:rsidRPr="007D419F">
        <w:t>19 to 2021</w:t>
      </w:r>
      <w:r w:rsidR="005F2555">
        <w:t>–</w:t>
      </w:r>
      <w:r w:rsidR="00D76A56" w:rsidRPr="007D419F">
        <w:t>22</w:t>
      </w:r>
    </w:p>
    <w:tbl>
      <w:tblPr>
        <w:tblpPr w:leftFromText="180" w:rightFromText="180" w:vertAnchor="text" w:horzAnchor="margin" w:tblpY="104"/>
        <w:tblW w:w="8647" w:type="dxa"/>
        <w:tblLook w:val="04A0" w:firstRow="1" w:lastRow="0" w:firstColumn="1" w:lastColumn="0" w:noHBand="0" w:noVBand="1"/>
      </w:tblPr>
      <w:tblGrid>
        <w:gridCol w:w="3276"/>
        <w:gridCol w:w="1286"/>
        <w:gridCol w:w="1285"/>
        <w:gridCol w:w="1383"/>
        <w:gridCol w:w="1417"/>
      </w:tblGrid>
      <w:tr w:rsidR="005F05B4" w:rsidRPr="00D152BD" w14:paraId="4890AC16" w14:textId="77777777" w:rsidTr="0011253A">
        <w:trPr>
          <w:trHeight w:val="374"/>
        </w:trPr>
        <w:tc>
          <w:tcPr>
            <w:tcW w:w="3276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44A919D9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26516164" w14:textId="43AF16D0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2018</w:t>
            </w:r>
            <w:r w:rsidR="005818B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–</w:t>
            </w: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1B11FEB7" w14:textId="60BA0AA1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2019</w:t>
            </w:r>
            <w:r w:rsidR="005818B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–</w:t>
            </w: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1C656D9A" w14:textId="30DB572B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</w:t>
            </w:r>
            <w:r w:rsidR="005818B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–</w:t>
            </w: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7A2A6C7B" w14:textId="7BCA40E2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</w:t>
            </w:r>
            <w:r w:rsidR="005818B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–</w:t>
            </w:r>
            <w:r w:rsidRPr="00D152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22</w:t>
            </w:r>
          </w:p>
        </w:tc>
      </w:tr>
      <w:tr w:rsidR="005F05B4" w:rsidRPr="00D152BD" w14:paraId="674C7816" w14:textId="77777777">
        <w:trPr>
          <w:trHeight w:val="300"/>
        </w:trPr>
        <w:tc>
          <w:tcPr>
            <w:tcW w:w="3276" w:type="dxa"/>
            <w:tcBorders>
              <w:top w:val="single" w:sz="4" w:space="0" w:color="B6D5E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69624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expenditure ($m)</w:t>
            </w:r>
          </w:p>
        </w:tc>
        <w:tc>
          <w:tcPr>
            <w:tcW w:w="1286" w:type="dxa"/>
            <w:tcBorders>
              <w:top w:val="single" w:sz="4" w:space="0" w:color="B6D5E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CE39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20,995</w:t>
            </w:r>
          </w:p>
        </w:tc>
        <w:tc>
          <w:tcPr>
            <w:tcW w:w="1285" w:type="dxa"/>
            <w:tcBorders>
              <w:top w:val="single" w:sz="4" w:space="0" w:color="B6D5E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751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24,474</w:t>
            </w:r>
          </w:p>
        </w:tc>
        <w:tc>
          <w:tcPr>
            <w:tcW w:w="1383" w:type="dxa"/>
            <w:tcBorders>
              <w:top w:val="single" w:sz="4" w:space="0" w:color="B6D5E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CF3" w14:textId="084BF53F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26,399</w:t>
            </w:r>
          </w:p>
        </w:tc>
        <w:tc>
          <w:tcPr>
            <w:tcW w:w="1417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noWrap/>
            <w:vAlign w:val="bottom"/>
            <w:hideMark/>
          </w:tcPr>
          <w:p w14:paraId="7BA796AD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30,073</w:t>
            </w:r>
          </w:p>
        </w:tc>
      </w:tr>
      <w:tr w:rsidR="005F05B4" w:rsidRPr="00D152BD" w14:paraId="31CC5430" w14:textId="77777777">
        <w:trPr>
          <w:trHeight w:val="300"/>
        </w:trPr>
        <w:tc>
          <w:tcPr>
            <w:tcW w:w="327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BA7CCF7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Proportion of total expenditure (%)</w:t>
            </w:r>
          </w:p>
        </w:tc>
        <w:tc>
          <w:tcPr>
            <w:tcW w:w="128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F6F0BED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8.8</w:t>
            </w:r>
          </w:p>
        </w:tc>
        <w:tc>
          <w:tcPr>
            <w:tcW w:w="12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2296807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10.7</w:t>
            </w:r>
          </w:p>
        </w:tc>
        <w:tc>
          <w:tcPr>
            <w:tcW w:w="13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988A1CB" w14:textId="047579FA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vAlign w:val="bottom"/>
            <w:hideMark/>
          </w:tcPr>
          <w:p w14:paraId="69B3CCFF" w14:textId="77777777" w:rsidR="005F05B4" w:rsidRPr="00D152BD" w:rsidRDefault="005F05B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152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10.5</w:t>
            </w:r>
          </w:p>
        </w:tc>
      </w:tr>
    </w:tbl>
    <w:p w14:paraId="3D779F81" w14:textId="48742B88" w:rsidR="002501FD" w:rsidRPr="003F25E6" w:rsidRDefault="005F05B4" w:rsidP="000A4EE7">
      <w:pPr>
        <w:pStyle w:val="CGC2025TableNote"/>
      </w:pPr>
      <w:bookmarkStart w:id="16" w:name="_Hlk142576045"/>
      <w:r w:rsidRPr="00DD5367">
        <w:t>Source: Commission calculation, 2023 Update.</w:t>
      </w:r>
    </w:p>
    <w:bookmarkEnd w:id="16"/>
    <w:p w14:paraId="2392709B" w14:textId="35AD1605" w:rsidR="009D78E2" w:rsidRDefault="00803A98" w:rsidP="00A77AB6">
      <w:pPr>
        <w:pStyle w:val="CGC2025ParaNumbers"/>
      </w:pPr>
      <w:r>
        <w:fldChar w:fldCharType="begin"/>
      </w:r>
      <w:r>
        <w:instrText xml:space="preserve"> REF _Ref147244836 \h </w:instrText>
      </w:r>
      <w:r>
        <w:fldChar w:fldCharType="separate"/>
      </w:r>
      <w:r>
        <w:t xml:space="preserve">Table </w:t>
      </w:r>
      <w:r>
        <w:rPr>
          <w:noProof/>
        </w:rPr>
        <w:t>3</w:t>
      </w:r>
      <w:r>
        <w:fldChar w:fldCharType="end"/>
      </w:r>
      <w:r>
        <w:t xml:space="preserve"> </w:t>
      </w:r>
      <w:r w:rsidR="0058069A" w:rsidRPr="0058069A">
        <w:t xml:space="preserve">shows </w:t>
      </w:r>
      <w:r w:rsidR="00A77AB6">
        <w:t>the structure of the other expenses assessment</w:t>
      </w:r>
      <w:r w:rsidR="0058069A" w:rsidRPr="0058069A">
        <w:t>.</w:t>
      </w:r>
    </w:p>
    <w:p w14:paraId="196952D6" w14:textId="56FE15B9" w:rsidR="00FB3C51" w:rsidRPr="007D419F" w:rsidRDefault="002820D7" w:rsidP="002820D7">
      <w:pPr>
        <w:pStyle w:val="CGC2025Caption"/>
        <w:tabs>
          <w:tab w:val="left" w:pos="1134"/>
        </w:tabs>
      </w:pPr>
      <w:bookmarkStart w:id="17" w:name="_Ref147244836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17"/>
      <w:r w:rsidR="007D419F" w:rsidRPr="007D419F">
        <w:tab/>
      </w:r>
      <w:r w:rsidR="006342EE" w:rsidRPr="007D419F">
        <w:t>Structure of t</w:t>
      </w:r>
      <w:r w:rsidR="007D419F">
        <w:t xml:space="preserve">he </w:t>
      </w:r>
      <w:r w:rsidR="00B348DE">
        <w:t>other</w:t>
      </w:r>
      <w:r w:rsidR="003663F2">
        <w:t xml:space="preserve"> </w:t>
      </w:r>
      <w:r w:rsidR="003663F2" w:rsidRPr="007D419F">
        <w:t>expenses</w:t>
      </w:r>
      <w:r w:rsidR="006342EE" w:rsidRPr="007D419F">
        <w:t xml:space="preserve"> assessment, 2021</w:t>
      </w:r>
      <w:r w:rsidR="005F2555">
        <w:t>–</w:t>
      </w:r>
      <w:r w:rsidR="006342EE" w:rsidRPr="007D419F">
        <w:t>22</w:t>
      </w:r>
    </w:p>
    <w:tbl>
      <w:tblPr>
        <w:tblpPr w:leftFromText="180" w:rightFromText="180" w:vertAnchor="text" w:horzAnchor="margin" w:tblpY="18"/>
        <w:tblW w:w="8951" w:type="dxa"/>
        <w:tblLook w:val="04A0" w:firstRow="1" w:lastRow="0" w:firstColumn="1" w:lastColumn="0" w:noHBand="0" w:noVBand="1"/>
      </w:tblPr>
      <w:tblGrid>
        <w:gridCol w:w="1145"/>
        <w:gridCol w:w="1145"/>
        <w:gridCol w:w="1700"/>
        <w:gridCol w:w="4961"/>
      </w:tblGrid>
      <w:tr w:rsidR="0064295C" w:rsidRPr="00BD7C77" w14:paraId="35794098" w14:textId="77777777" w:rsidTr="0064295C">
        <w:trPr>
          <w:trHeight w:val="532"/>
        </w:trPr>
        <w:tc>
          <w:tcPr>
            <w:tcW w:w="1145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56007316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18" w:name="_Hlk142578590"/>
            <w:r w:rsidRPr="00BD7C7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6A4BEBA1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 expense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7D9B7B1E" w14:textId="166B9F4F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 of need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50CF22DC" w14:textId="444B38AE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Influence measured by </w:t>
            </w:r>
            <w:r w:rsidR="0038283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</w:tr>
      <w:tr w:rsidR="0064295C" w:rsidRPr="00BD7C77" w14:paraId="3B491444" w14:textId="77777777" w:rsidTr="0011253A">
        <w:trPr>
          <w:trHeight w:val="132"/>
        </w:trPr>
        <w:tc>
          <w:tcPr>
            <w:tcW w:w="1145" w:type="dxa"/>
            <w:tcBorders>
              <w:top w:val="nil"/>
              <w:left w:val="single" w:sz="4" w:space="0" w:color="B6D5E4"/>
              <w:bottom w:val="single" w:sz="4" w:space="0" w:color="B6D5E4"/>
              <w:right w:val="nil"/>
            </w:tcBorders>
            <w:shd w:val="clear" w:color="000000" w:fill="B6D5E4"/>
            <w:vAlign w:val="center"/>
            <w:hideMark/>
          </w:tcPr>
          <w:p w14:paraId="07AFC590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D3ADD95" w14:textId="77777777" w:rsidR="0064295C" w:rsidRPr="00BD7C77" w:rsidRDefault="0064295C" w:rsidP="00054A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B6D5E4"/>
            <w:noWrap/>
            <w:vAlign w:val="center"/>
            <w:hideMark/>
          </w:tcPr>
          <w:p w14:paraId="565386C7" w14:textId="372548D9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B6D5E4"/>
            <w:noWrap/>
            <w:vAlign w:val="center"/>
            <w:hideMark/>
          </w:tcPr>
          <w:p w14:paraId="5D665EA0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64295C" w:rsidRPr="00BD7C77" w14:paraId="38947ED6" w14:textId="77777777" w:rsidTr="0011253A">
        <w:trPr>
          <w:trHeight w:val="301"/>
        </w:trPr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7D9B3D01" w14:textId="767CD804" w:rsidR="0064295C" w:rsidRPr="00BD7C77" w:rsidRDefault="00E444B4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b/>
                <w:bCs/>
                <w:color w:val="000000"/>
                <w:sz w:val="16"/>
                <w:szCs w:val="16"/>
                <w:lang w:eastAsia="en-AU"/>
              </w:rPr>
              <w:t>Other</w:t>
            </w:r>
            <w:r w:rsidR="0064295C" w:rsidRPr="00BD7C77">
              <w:rPr>
                <w:rFonts w:eastAsia="Times New Roman" w:cs="Open Sans Light"/>
                <w:b/>
                <w:bCs/>
                <w:color w:val="000000"/>
                <w:sz w:val="16"/>
                <w:szCs w:val="16"/>
                <w:lang w:eastAsia="en-AU"/>
              </w:rPr>
              <w:t xml:space="preserve"> expenses</w:t>
            </w:r>
          </w:p>
        </w:tc>
        <w:tc>
          <w:tcPr>
            <w:tcW w:w="1145" w:type="dxa"/>
            <w:tcBorders>
              <w:top w:val="single" w:sz="4" w:space="0" w:color="B6D5E4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hideMark/>
          </w:tcPr>
          <w:p w14:paraId="47805A6E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30,073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221A0C99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>EPC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5C620CDE" w14:textId="677EB21E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The driver of these expenses is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s</w:t>
            </w: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>tate population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(a)</w:t>
            </w:r>
            <w:r w:rsidR="00E3545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64295C" w:rsidRPr="00BD7C77" w14:paraId="2DE64F4E" w14:textId="77777777" w:rsidTr="0011253A">
        <w:trPr>
          <w:trHeight w:val="433"/>
        </w:trPr>
        <w:tc>
          <w:tcPr>
            <w:tcW w:w="1145" w:type="dxa"/>
            <w:vMerge/>
            <w:tcBorders>
              <w:top w:val="single" w:sz="4" w:space="0" w:color="B6D5E4"/>
              <w:left w:val="nil"/>
              <w:bottom w:val="nil"/>
              <w:right w:val="nil"/>
            </w:tcBorders>
            <w:vAlign w:val="center"/>
            <w:hideMark/>
          </w:tcPr>
          <w:p w14:paraId="33D29795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310DFFAE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011673CE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55656526" w14:textId="2CBDB2E2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Recognises the difference in wage costs between st</w:t>
            </w:r>
            <w:r w:rsidR="00E3545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at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es affects the delivery of other services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(b)</w:t>
            </w:r>
            <w:r w:rsidR="00E3545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64295C" w:rsidRPr="00BD7C77" w14:paraId="5D0F7AF5" w14:textId="77777777" w:rsidTr="0011253A">
        <w:trPr>
          <w:trHeight w:val="373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B6D5E4"/>
              <w:right w:val="nil"/>
            </w:tcBorders>
            <w:vAlign w:val="center"/>
            <w:hideMark/>
          </w:tcPr>
          <w:p w14:paraId="777D22DF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nil"/>
              <w:bottom w:val="single" w:sz="4" w:space="0" w:color="B6D5E4"/>
              <w:right w:val="nil"/>
            </w:tcBorders>
            <w:shd w:val="clear" w:color="auto" w:fill="auto"/>
            <w:noWrap/>
            <w:vAlign w:val="bottom"/>
            <w:hideMark/>
          </w:tcPr>
          <w:p w14:paraId="16AFC66A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700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noWrap/>
            <w:hideMark/>
          </w:tcPr>
          <w:p w14:paraId="705B9EA8" w14:textId="77777777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costs</w:t>
            </w:r>
          </w:p>
        </w:tc>
        <w:tc>
          <w:tcPr>
            <w:tcW w:w="4961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05E27E2F" w14:textId="3F9993BD" w:rsidR="0064295C" w:rsidRPr="00BD7C77" w:rsidRDefault="0064295C" w:rsidP="006429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Recognises the high cost in the delivery of other services to remote areas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(b)</w:t>
            </w:r>
            <w:r w:rsidR="00E3545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20C63728" w14:textId="54D28FF1" w:rsidR="00C13388" w:rsidRDefault="0060604E" w:rsidP="006450DF">
      <w:pPr>
        <w:pStyle w:val="CGC2025TableNote"/>
        <w:numPr>
          <w:ilvl w:val="0"/>
          <w:numId w:val="19"/>
        </w:numPr>
      </w:pPr>
      <w:r w:rsidRPr="00533726">
        <w:t>Population</w:t>
      </w:r>
      <w:r>
        <w:t xml:space="preserve"> </w:t>
      </w:r>
      <w:r w:rsidRPr="00533726">
        <w:t xml:space="preserve">is considered the </w:t>
      </w:r>
      <w:r w:rsidR="009B4D04">
        <w:t xml:space="preserve">only </w:t>
      </w:r>
      <w:r w:rsidRPr="00533726">
        <w:t xml:space="preserve">driver for </w:t>
      </w:r>
      <w:r w:rsidR="00694388">
        <w:t>some categories</w:t>
      </w:r>
      <w:r w:rsidR="00CB3869">
        <w:t xml:space="preserve"> of</w:t>
      </w:r>
      <w:r w:rsidR="00C4575C">
        <w:t xml:space="preserve"> </w:t>
      </w:r>
      <w:r w:rsidRPr="00533726">
        <w:t>expenses</w:t>
      </w:r>
      <w:r w:rsidR="00CB3869">
        <w:t xml:space="preserve"> but not all</w:t>
      </w:r>
      <w:r w:rsidRPr="00533726">
        <w:t>.</w:t>
      </w:r>
    </w:p>
    <w:p w14:paraId="23647F42" w14:textId="68037FEF" w:rsidR="0060604E" w:rsidRPr="0060604E" w:rsidRDefault="003D3533" w:rsidP="006450DF">
      <w:pPr>
        <w:pStyle w:val="CGC2025TableNote"/>
        <w:numPr>
          <w:ilvl w:val="0"/>
          <w:numId w:val="19"/>
        </w:numPr>
      </w:pPr>
      <w:r>
        <w:t>Applied to a subset of service expenses</w:t>
      </w:r>
      <w:r w:rsidR="00CB3869">
        <w:t xml:space="preserve"> that was 64% of total category expenses in 2021-22</w:t>
      </w:r>
      <w:r w:rsidR="00715260">
        <w:t>.</w:t>
      </w:r>
    </w:p>
    <w:bookmarkEnd w:id="18"/>
    <w:p w14:paraId="0328D9CE" w14:textId="1F40E4C0" w:rsidR="003F25E6" w:rsidRDefault="00FB3C51" w:rsidP="00E8448E">
      <w:pPr>
        <w:pStyle w:val="CGC2025TableNote"/>
      </w:pPr>
      <w:r w:rsidRPr="003D3533">
        <w:t>Source: Commission calculation, 2023 Update.</w:t>
      </w:r>
    </w:p>
    <w:p w14:paraId="59A78947" w14:textId="216FBFCD" w:rsidR="00B10737" w:rsidRDefault="00B10737" w:rsidP="00E8448E">
      <w:pPr>
        <w:pStyle w:val="Heading3"/>
        <w:keepNext/>
      </w:pPr>
      <w:bookmarkStart w:id="19" w:name="_Toc147994025"/>
      <w:bookmarkStart w:id="20" w:name="_Toc121741486"/>
      <w:bookmarkStart w:id="21" w:name="_Toc132729102"/>
      <w:bookmarkStart w:id="22" w:name="_Toc133236149"/>
      <w:bookmarkStart w:id="23" w:name="_Toc133236175"/>
      <w:bookmarkStart w:id="24" w:name="_Toc127428352"/>
      <w:r>
        <w:lastRenderedPageBreak/>
        <w:t xml:space="preserve">GST </w:t>
      </w:r>
      <w:r w:rsidR="009054A7">
        <w:t>d</w:t>
      </w:r>
      <w:r>
        <w:t xml:space="preserve">istribution in the 2023 </w:t>
      </w:r>
      <w:r w:rsidR="009054A7">
        <w:t>Update</w:t>
      </w:r>
      <w:bookmarkEnd w:id="19"/>
    </w:p>
    <w:p w14:paraId="0B4A60E8" w14:textId="2E12B04B" w:rsidR="00B10737" w:rsidRDefault="00803A98" w:rsidP="005B16C3">
      <w:pPr>
        <w:pStyle w:val="CGC2025ParaNumbers"/>
      </w:pPr>
      <w:r>
        <w:fldChar w:fldCharType="begin"/>
      </w:r>
      <w:r>
        <w:instrText xml:space="preserve"> REF _Ref147244813 \h </w:instrText>
      </w:r>
      <w:r>
        <w:fldChar w:fldCharType="separate"/>
      </w:r>
      <w:r>
        <w:t xml:space="preserve">Table </w:t>
      </w:r>
      <w:r>
        <w:rPr>
          <w:noProof/>
        </w:rPr>
        <w:t>4</w:t>
      </w:r>
      <w:r>
        <w:fldChar w:fldCharType="end"/>
      </w:r>
      <w:r>
        <w:t xml:space="preserve"> </w:t>
      </w:r>
      <w:r w:rsidR="005B16C3" w:rsidRPr="005B16C3">
        <w:t>shows th</w:t>
      </w:r>
      <w:r w:rsidR="003A111C">
        <w:t xml:space="preserve">e impact of the </w:t>
      </w:r>
      <w:r w:rsidR="005E00A8">
        <w:t>other</w:t>
      </w:r>
      <w:r w:rsidR="003A111C">
        <w:t xml:space="preserve"> expense</w:t>
      </w:r>
      <w:r w:rsidR="00C96BD8">
        <w:t>s</w:t>
      </w:r>
      <w:r w:rsidR="003A111C">
        <w:t xml:space="preserve"> assessment on the distribution of GST in 20</w:t>
      </w:r>
      <w:r w:rsidR="009C0F9D">
        <w:t>2</w:t>
      </w:r>
      <w:r w:rsidR="003A111C">
        <w:t>3</w:t>
      </w:r>
      <w:r w:rsidR="009054A7">
        <w:t>–</w:t>
      </w:r>
      <w:r w:rsidR="003A111C">
        <w:t>24.</w:t>
      </w:r>
      <w:r w:rsidR="003A111C" w:rsidRPr="005B16C3">
        <w:t xml:space="preserve"> </w:t>
      </w:r>
      <w:r w:rsidR="00AE2B7F">
        <w:t>Other</w:t>
      </w:r>
      <w:r w:rsidR="005B16C3" w:rsidRPr="005B16C3">
        <w:t xml:space="preserve"> expenses distributed $85</w:t>
      </w:r>
      <w:r w:rsidR="00B12E3F">
        <w:t> million</w:t>
      </w:r>
      <w:r w:rsidR="008F1A3C">
        <w:t>,</w:t>
      </w:r>
      <w:r w:rsidR="009B4DE8">
        <w:t xml:space="preserve"> or</w:t>
      </w:r>
      <w:r w:rsidR="005B16C3" w:rsidRPr="005B16C3">
        <w:t xml:space="preserve"> $3</w:t>
      </w:r>
      <w:r w:rsidR="009B4DE8">
        <w:t> </w:t>
      </w:r>
      <w:r w:rsidR="005B16C3" w:rsidRPr="005B16C3">
        <w:t>per capita</w:t>
      </w:r>
      <w:r w:rsidR="009B4DE8">
        <w:t>, compared to an equal per capita distribution</w:t>
      </w:r>
      <w:r w:rsidR="005B16C3" w:rsidRPr="005B16C3">
        <w:t>.</w:t>
      </w:r>
    </w:p>
    <w:p w14:paraId="55E10F7B" w14:textId="243A25D9" w:rsidR="006D5A5D" w:rsidRPr="00D143B9" w:rsidRDefault="002820D7" w:rsidP="002820D7">
      <w:pPr>
        <w:pStyle w:val="CGC2025Caption"/>
        <w:tabs>
          <w:tab w:val="left" w:pos="1134"/>
        </w:tabs>
      </w:pPr>
      <w:bookmarkStart w:id="25" w:name="_Ref147244813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25"/>
      <w:r w:rsidR="00D143B9" w:rsidRPr="00D143B9">
        <w:tab/>
      </w:r>
      <w:r w:rsidR="00DD1DAF" w:rsidRPr="00F104F2">
        <w:rPr>
          <w:noProof/>
        </w:rPr>
        <w:t>GST impact of other expenses assessment, 2023</w:t>
      </w:r>
      <w:r w:rsidR="005F2555">
        <w:rPr>
          <w:noProof/>
        </w:rPr>
        <w:t>–</w:t>
      </w:r>
      <w:r w:rsidR="00DD1DAF" w:rsidRPr="00F104F2">
        <w:rPr>
          <w:noProof/>
        </w:rPr>
        <w:t>24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2620"/>
        <w:gridCol w:w="700"/>
        <w:gridCol w:w="700"/>
        <w:gridCol w:w="700"/>
        <w:gridCol w:w="700"/>
        <w:gridCol w:w="700"/>
        <w:gridCol w:w="700"/>
        <w:gridCol w:w="700"/>
        <w:gridCol w:w="700"/>
        <w:gridCol w:w="820"/>
      </w:tblGrid>
      <w:tr w:rsidR="00EE0508" w:rsidRPr="00EE0508" w14:paraId="386BD02C" w14:textId="77777777" w:rsidTr="00054AEE">
        <w:trPr>
          <w:trHeight w:val="556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46D5D81A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D036D6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2D47DF8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CF15ED8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2D076CF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26AC43C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4F6EDE3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011113B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CED055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E1B4D28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EE0508" w:rsidRPr="00EE0508" w14:paraId="4E342111" w14:textId="77777777" w:rsidTr="00EE0508">
        <w:trPr>
          <w:trHeight w:val="270"/>
        </w:trPr>
        <w:tc>
          <w:tcPr>
            <w:tcW w:w="2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B1DFD41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68897536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7C628735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6AEA005A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2E1C5F87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11898800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64332630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194CF680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38995807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6DD2E1FA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EE0508" w:rsidRPr="00EE0508" w14:paraId="11D03DA6" w14:textId="77777777" w:rsidTr="00054AEE">
        <w:trPr>
          <w:trHeight w:val="301"/>
        </w:trPr>
        <w:tc>
          <w:tcPr>
            <w:tcW w:w="2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55CB9" w14:textId="4FB766DD" w:rsidR="00EE0508" w:rsidRPr="00EE0508" w:rsidRDefault="00E444B4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</w:t>
            </w:r>
            <w:r w:rsidR="00EE0508"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expenses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ECFD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032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9A6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5F7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B90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6D0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B02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694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0024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85</w:t>
            </w:r>
          </w:p>
        </w:tc>
      </w:tr>
      <w:tr w:rsidR="00EE0508" w:rsidRPr="00EE0508" w14:paraId="3A0005EC" w14:textId="77777777" w:rsidTr="00054AEE">
        <w:trPr>
          <w:trHeight w:val="301"/>
        </w:trPr>
        <w:tc>
          <w:tcPr>
            <w:tcW w:w="2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CD9B13D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($pc)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46716A3F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0805BABF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5ED9EC47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694A5727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63FE5A91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2FE55FFE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0DA05BA8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5BE90157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14E5411F" w14:textId="77777777" w:rsidR="00EE0508" w:rsidRPr="00EE0508" w:rsidRDefault="00EE0508" w:rsidP="00DE3BE1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E050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3.2</w:t>
            </w:r>
          </w:p>
        </w:tc>
      </w:tr>
    </w:tbl>
    <w:p w14:paraId="2FBB369E" w14:textId="2A7F7ED5" w:rsidR="006D5A5D" w:rsidRDefault="006D5A5D" w:rsidP="00C50DCC">
      <w:pPr>
        <w:pStyle w:val="CGC2025TableNote"/>
      </w:pPr>
      <w:r>
        <w:t>Source: Commission calculation, 2023 Update.</w:t>
      </w:r>
    </w:p>
    <w:p w14:paraId="3C2B246A" w14:textId="03628D2A" w:rsidR="006D5A5D" w:rsidRPr="00C20E83" w:rsidRDefault="00CB5FD5" w:rsidP="00CB5FD5">
      <w:pPr>
        <w:pStyle w:val="CGC2025ParaNumbers"/>
      </w:pPr>
      <w:r w:rsidRPr="00CB5FD5">
        <w:t xml:space="preserve">Further detail on service provision arrangements, the range of services included within this category and the underlying conceptual cases for the assessment methods are explained </w:t>
      </w:r>
      <w:r w:rsidR="006D5A5D">
        <w:t xml:space="preserve">in </w:t>
      </w:r>
      <w:r w:rsidR="00963CB4">
        <w:t>v</w:t>
      </w:r>
      <w:r w:rsidR="006D5A5D">
        <w:t>olume 2</w:t>
      </w:r>
      <w:r w:rsidR="00963CB4">
        <w:t>,</w:t>
      </w:r>
      <w:r w:rsidR="006D5A5D">
        <w:t xml:space="preserve"> </w:t>
      </w:r>
      <w:r w:rsidR="00963CB4" w:rsidRPr="00963CB4">
        <w:t>c</w:t>
      </w:r>
      <w:r w:rsidR="006D5A5D" w:rsidRPr="00963CB4">
        <w:t>hapter </w:t>
      </w:r>
      <w:r w:rsidR="00CE780A" w:rsidRPr="00963CB4">
        <w:t>23</w:t>
      </w:r>
      <w:r w:rsidR="00963CB4">
        <w:rPr>
          <w:i/>
          <w:iCs/>
        </w:rPr>
        <w:t xml:space="preserve">, </w:t>
      </w:r>
      <w:hyperlink r:id="rId16" w:history="1">
        <w:r w:rsidR="006D5A5D" w:rsidRPr="002D3856">
          <w:rPr>
            <w:rStyle w:val="Hyperlink"/>
          </w:rPr>
          <w:t>Report on GST Revenue Sharing Relativities, 2020 Review.</w:t>
        </w:r>
      </w:hyperlink>
    </w:p>
    <w:p w14:paraId="6E5193E5" w14:textId="28178F55" w:rsidR="00344182" w:rsidRPr="00EE28A4" w:rsidRDefault="00D45001" w:rsidP="001F184A">
      <w:pPr>
        <w:pStyle w:val="Heading2"/>
      </w:pPr>
      <w:bookmarkStart w:id="26" w:name="_Toc147994026"/>
      <w:r w:rsidRPr="00D45001">
        <w:t>What has changed since the 2020 Review?</w:t>
      </w:r>
      <w:bookmarkEnd w:id="20"/>
      <w:bookmarkEnd w:id="21"/>
      <w:bookmarkEnd w:id="22"/>
      <w:bookmarkEnd w:id="23"/>
      <w:bookmarkEnd w:id="24"/>
      <w:bookmarkEnd w:id="26"/>
    </w:p>
    <w:p w14:paraId="22040843" w14:textId="02B16F84" w:rsidR="00D8114B" w:rsidRDefault="00D8114B" w:rsidP="009B5BE0">
      <w:pPr>
        <w:pStyle w:val="CGC2025ParaNumbers"/>
      </w:pPr>
      <w:bookmarkStart w:id="27" w:name="_Toc121741487"/>
      <w:bookmarkStart w:id="28" w:name="_Toc127428353"/>
      <w:bookmarkStart w:id="29" w:name="_Toc132729106"/>
      <w:bookmarkStart w:id="30" w:name="_Toc133236151"/>
      <w:bookmarkStart w:id="31" w:name="_Toc133236177"/>
      <w:r w:rsidRPr="00F2769E">
        <w:t xml:space="preserve">The </w:t>
      </w:r>
      <w:r w:rsidR="00FC7C97">
        <w:t>Commission’s preliminary view is that there have been no developments that warrant changing the method for the</w:t>
      </w:r>
      <w:r w:rsidR="000A2DD8">
        <w:t xml:space="preserve"> other expenses assessment.</w:t>
      </w:r>
    </w:p>
    <w:p w14:paraId="6639A612" w14:textId="25508E7E" w:rsidR="00A71B1A" w:rsidRPr="00F2769E" w:rsidRDefault="00A71B1A" w:rsidP="00A71B1A">
      <w:pPr>
        <w:pStyle w:val="Heading4"/>
      </w:pPr>
      <w:r>
        <w:t>Consultation questions</w:t>
      </w:r>
    </w:p>
    <w:bookmarkEnd w:id="27"/>
    <w:bookmarkEnd w:id="28"/>
    <w:bookmarkEnd w:id="29"/>
    <w:bookmarkEnd w:id="30"/>
    <w:bookmarkEnd w:id="31"/>
    <w:p w14:paraId="6A1F4DCA" w14:textId="40ABEF7B" w:rsidR="00B42EA7" w:rsidRPr="00571F9E" w:rsidRDefault="00B42EA7" w:rsidP="00B42EA7">
      <w:r w:rsidRPr="001C4DF3">
        <w:rPr>
          <w:noProof/>
        </w:rPr>
        <mc:AlternateContent>
          <mc:Choice Requires="wps">
            <w:drawing>
              <wp:inline distT="0" distB="0" distL="0" distR="0" wp14:anchorId="289551A0" wp14:editId="081CC4CF">
                <wp:extent cx="5648325" cy="733425"/>
                <wp:effectExtent l="0" t="0" r="9525" b="9525"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33425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D2726" w14:textId="5ED4661E" w:rsidR="00281364" w:rsidRDefault="00DD1DAF" w:rsidP="00296A82">
                            <w:pPr>
                              <w:pStyle w:val="CGC2025QuestionNumbers"/>
                            </w:pPr>
                            <w:bookmarkStart w:id="32" w:name="_Hlk145330887"/>
                            <w:bookmarkStart w:id="33" w:name="_Hlk145330888"/>
                            <w:r w:rsidRPr="0061183D">
                              <w:t xml:space="preserve">Do states </w:t>
                            </w:r>
                            <w:r w:rsidR="001B1A4D">
                              <w:t>agree with the expenses classified to</w:t>
                            </w:r>
                            <w:r w:rsidR="001912DA">
                              <w:t xml:space="preserve"> </w:t>
                            </w:r>
                            <w:r w:rsidRPr="0061183D">
                              <w:t>the other expense</w:t>
                            </w:r>
                            <w:r w:rsidR="00D572ED">
                              <w:t>s</w:t>
                            </w:r>
                            <w:r w:rsidRPr="0061183D">
                              <w:t xml:space="preserve"> </w:t>
                            </w:r>
                            <w:r w:rsidR="00426702">
                              <w:t>category</w:t>
                            </w:r>
                            <w:r w:rsidRPr="0061183D">
                              <w:t>?</w:t>
                            </w:r>
                          </w:p>
                          <w:p w14:paraId="0A4766A8" w14:textId="7BE7362E" w:rsidR="00281364" w:rsidRPr="00B5791A" w:rsidRDefault="00296A82" w:rsidP="00296A82">
                            <w:pPr>
                              <w:pStyle w:val="CGC2025QuestionNumbers"/>
                            </w:pPr>
                            <w:r>
                              <w:t xml:space="preserve">Do states </w:t>
                            </w:r>
                            <w:r w:rsidR="00C010D4">
                              <w:t xml:space="preserve">agree </w:t>
                            </w:r>
                            <w:r w:rsidR="00937E2A">
                              <w:t>that other expenses should be assessed equal per capita?</w:t>
                            </w:r>
                            <w:bookmarkEnd w:id="32"/>
                            <w:bookmarkEnd w:id="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551A0" id="Rectangle 8" o:spid="_x0000_s1029" alt="&quot;&quot;" style="width:444.7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" fillcolor="#ebf3f5" stroked="f" strokeweight="2pt">
                <v:textbox>
                  <w:txbxContent>
                    <w:p w14:paraId="513D2726" w14:textId="5ED4661E" w:rsidR="00281364" w:rsidRDefault="00DD1DAF" w:rsidP="00296A82">
                      <w:pPr>
                        <w:pStyle w:val="CGC2025QuestionNumbers"/>
                      </w:pPr>
                      <w:bookmarkStart w:id="34" w:name="_Hlk145330887"/>
                      <w:bookmarkStart w:id="35" w:name="_Hlk145330888"/>
                      <w:r w:rsidRPr="0061183D">
                        <w:t xml:space="preserve">Do states </w:t>
                      </w:r>
                      <w:r w:rsidR="001B1A4D">
                        <w:t>agree with the expenses classified to</w:t>
                      </w:r>
                      <w:r w:rsidR="001912DA">
                        <w:t xml:space="preserve"> </w:t>
                      </w:r>
                      <w:r w:rsidRPr="0061183D">
                        <w:t>the other expense</w:t>
                      </w:r>
                      <w:r w:rsidR="00D572ED">
                        <w:t>s</w:t>
                      </w:r>
                      <w:r w:rsidRPr="0061183D">
                        <w:t xml:space="preserve"> </w:t>
                      </w:r>
                      <w:r w:rsidR="00426702">
                        <w:t>category</w:t>
                      </w:r>
                      <w:r w:rsidRPr="0061183D">
                        <w:t>?</w:t>
                      </w:r>
                    </w:p>
                    <w:p w14:paraId="0A4766A8" w14:textId="7BE7362E" w:rsidR="00281364" w:rsidRPr="00B5791A" w:rsidRDefault="00296A82" w:rsidP="00296A82">
                      <w:pPr>
                        <w:pStyle w:val="CGC2025QuestionNumbers"/>
                      </w:pPr>
                      <w:r>
                        <w:t xml:space="preserve">Do states </w:t>
                      </w:r>
                      <w:r w:rsidR="00C010D4">
                        <w:t xml:space="preserve">agree </w:t>
                      </w:r>
                      <w:r w:rsidR="00937E2A">
                        <w:t>that other expenses should be assessed equal per capita?</w:t>
                      </w:r>
                      <w:bookmarkEnd w:id="34"/>
                      <w:bookmarkEnd w:id="35"/>
                    </w:p>
                  </w:txbxContent>
                </v:textbox>
                <w10:anchorlock/>
              </v:rect>
            </w:pict>
          </mc:Fallback>
        </mc:AlternateContent>
      </w:r>
    </w:p>
    <w:p w14:paraId="4DF8367E" w14:textId="77777777" w:rsidR="00F427F0" w:rsidRPr="00FE3C19" w:rsidRDefault="00F427F0" w:rsidP="00F427F0">
      <w:pPr>
        <w:pStyle w:val="Heading2"/>
      </w:pPr>
      <w:bookmarkStart w:id="34" w:name="_Toc121741490"/>
      <w:bookmarkStart w:id="35" w:name="_Toc127428359"/>
      <w:bookmarkStart w:id="36" w:name="_Toc132729113"/>
      <w:bookmarkStart w:id="37" w:name="_Toc133236154"/>
      <w:bookmarkStart w:id="38" w:name="_Toc133236180"/>
      <w:bookmarkStart w:id="39" w:name="_Toc147994027"/>
      <w:r w:rsidRPr="00FE3C19">
        <w:t>Proposed assessment</w:t>
      </w:r>
      <w:bookmarkEnd w:id="34"/>
      <w:bookmarkEnd w:id="35"/>
      <w:bookmarkEnd w:id="36"/>
      <w:bookmarkEnd w:id="37"/>
      <w:bookmarkEnd w:id="38"/>
      <w:bookmarkEnd w:id="39"/>
    </w:p>
    <w:p w14:paraId="464F6022" w14:textId="77777777" w:rsidR="00F427F0" w:rsidRPr="00FE3C19" w:rsidRDefault="00F427F0" w:rsidP="001F4B1F">
      <w:pPr>
        <w:pStyle w:val="Heading3"/>
      </w:pPr>
      <w:bookmarkStart w:id="40" w:name="_Toc132729114"/>
      <w:bookmarkStart w:id="41" w:name="_Toc133236155"/>
      <w:bookmarkStart w:id="42" w:name="_Toc133236181"/>
      <w:bookmarkStart w:id="43" w:name="_Toc147994028"/>
      <w:r w:rsidRPr="00FE3C19">
        <w:t>Differences from the 2020 Review approach</w:t>
      </w:r>
      <w:bookmarkEnd w:id="40"/>
      <w:bookmarkEnd w:id="41"/>
      <w:bookmarkEnd w:id="42"/>
      <w:bookmarkEnd w:id="43"/>
    </w:p>
    <w:p w14:paraId="6B018C86" w14:textId="353EE2BC" w:rsidR="00EC64CB" w:rsidRPr="00EC64CB" w:rsidRDefault="00EC64CB" w:rsidP="00EC64CB">
      <w:pPr>
        <w:pStyle w:val="CGC2025ParaNumbers"/>
      </w:pPr>
      <w:r w:rsidRPr="00EC64CB">
        <w:t>Subject to comments from states the Commission does not propose to make changes to its 2020 Review approach.</w:t>
      </w:r>
    </w:p>
    <w:p w14:paraId="141C4ACF" w14:textId="77777777" w:rsidR="003E3103" w:rsidRDefault="003E3103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28"/>
          <w:szCs w:val="28"/>
        </w:rPr>
      </w:pPr>
      <w:bookmarkStart w:id="44" w:name="_Toc132729115"/>
      <w:bookmarkStart w:id="45" w:name="_Toc133236156"/>
      <w:bookmarkStart w:id="46" w:name="_Toc133236182"/>
      <w:bookmarkStart w:id="47" w:name="_Toc147994029"/>
      <w:r>
        <w:br w:type="page"/>
      </w:r>
    </w:p>
    <w:p w14:paraId="1B17F437" w14:textId="35CCFD40" w:rsidR="00F427F0" w:rsidRPr="00FE3C19" w:rsidRDefault="00F427F0" w:rsidP="001F4B1F">
      <w:pPr>
        <w:pStyle w:val="Heading3"/>
      </w:pPr>
      <w:r w:rsidRPr="00FE3C19">
        <w:lastRenderedPageBreak/>
        <w:t>Proposed assessment structure</w:t>
      </w:r>
      <w:bookmarkEnd w:id="44"/>
      <w:bookmarkEnd w:id="45"/>
      <w:bookmarkEnd w:id="46"/>
      <w:bookmarkEnd w:id="47"/>
    </w:p>
    <w:p w14:paraId="157B28BB" w14:textId="33DD9C64" w:rsidR="0051433A" w:rsidRPr="00DF3AD7" w:rsidRDefault="00A47506" w:rsidP="0051433A">
      <w:pPr>
        <w:pStyle w:val="CGC2025ParaNumbers"/>
      </w:pPr>
      <w:r>
        <w:fldChar w:fldCharType="begin"/>
      </w:r>
      <w:r>
        <w:instrText xml:space="preserve"> REF _Ref139547606 \h </w:instrText>
      </w:r>
      <w:r>
        <w:fldChar w:fldCharType="separate"/>
      </w:r>
      <w:r>
        <w:t xml:space="preserve">Table </w:t>
      </w:r>
      <w:r>
        <w:rPr>
          <w:noProof/>
        </w:rPr>
        <w:t>5</w:t>
      </w:r>
      <w:r>
        <w:fldChar w:fldCharType="end"/>
      </w:r>
      <w:r w:rsidR="001E660E">
        <w:t xml:space="preserve"> shows the proposed structure of the other expense assessment</w:t>
      </w:r>
      <w:r w:rsidR="0051433A">
        <w:t>.</w:t>
      </w:r>
    </w:p>
    <w:p w14:paraId="086672AE" w14:textId="5434CE65" w:rsidR="00DF3AD7" w:rsidRPr="00DF3AD7" w:rsidRDefault="00A47506" w:rsidP="00A47506">
      <w:pPr>
        <w:pStyle w:val="Caption"/>
        <w:rPr>
          <w:rFonts w:ascii="Work Sans" w:hAnsi="Work Sans"/>
        </w:rPr>
      </w:pPr>
      <w:bookmarkStart w:id="48" w:name="_Ref139547606"/>
      <w:r w:rsidRPr="00A47506">
        <w:rPr>
          <w:rFonts w:ascii="Work Sans" w:hAnsi="Work Sans"/>
        </w:rPr>
        <w:t xml:space="preserve">Table </w:t>
      </w:r>
      <w:r w:rsidRPr="00A47506">
        <w:rPr>
          <w:rFonts w:ascii="Work Sans" w:hAnsi="Work Sans"/>
        </w:rPr>
        <w:fldChar w:fldCharType="begin"/>
      </w:r>
      <w:r w:rsidRPr="00A47506">
        <w:rPr>
          <w:rFonts w:ascii="Work Sans" w:hAnsi="Work Sans"/>
        </w:rPr>
        <w:instrText xml:space="preserve"> SEQ Table \* ARABIC </w:instrText>
      </w:r>
      <w:r w:rsidRPr="00A47506">
        <w:rPr>
          <w:rFonts w:ascii="Work Sans" w:hAnsi="Work Sans"/>
        </w:rPr>
        <w:fldChar w:fldCharType="separate"/>
      </w:r>
      <w:r w:rsidR="002820D7">
        <w:rPr>
          <w:rFonts w:ascii="Work Sans" w:hAnsi="Work Sans"/>
          <w:noProof/>
        </w:rPr>
        <w:t>5</w:t>
      </w:r>
      <w:r w:rsidRPr="00A47506">
        <w:rPr>
          <w:rFonts w:ascii="Work Sans" w:hAnsi="Work Sans"/>
        </w:rPr>
        <w:fldChar w:fldCharType="end"/>
      </w:r>
      <w:bookmarkEnd w:id="48"/>
      <w:r w:rsidR="000D5309">
        <w:rPr>
          <w:rFonts w:ascii="Work Sans" w:hAnsi="Work Sans"/>
        </w:rPr>
        <w:tab/>
        <w:t xml:space="preserve">Proposed </w:t>
      </w:r>
      <w:r>
        <w:rPr>
          <w:rFonts w:ascii="Work Sans" w:hAnsi="Work Sans"/>
        </w:rPr>
        <w:t xml:space="preserve">assessment structure for </w:t>
      </w:r>
      <w:r w:rsidR="00AE2B7F">
        <w:rPr>
          <w:rFonts w:ascii="Work Sans" w:hAnsi="Work Sans"/>
        </w:rPr>
        <w:t>other</w:t>
      </w:r>
      <w:r>
        <w:rPr>
          <w:rFonts w:ascii="Work Sans" w:hAnsi="Work Sans"/>
        </w:rPr>
        <w:t xml:space="preserve"> </w:t>
      </w:r>
      <w:proofErr w:type="gramStart"/>
      <w:r>
        <w:rPr>
          <w:rFonts w:ascii="Work Sans" w:hAnsi="Work Sans"/>
        </w:rPr>
        <w:t>expenses</w:t>
      </w:r>
      <w:proofErr w:type="gramEnd"/>
    </w:p>
    <w:tbl>
      <w:tblPr>
        <w:tblpPr w:leftFromText="180" w:rightFromText="180" w:vertAnchor="text" w:horzAnchor="margin" w:tblpY="-48"/>
        <w:tblW w:w="8763" w:type="dxa"/>
        <w:tblLook w:val="04A0" w:firstRow="1" w:lastRow="0" w:firstColumn="1" w:lastColumn="0" w:noHBand="0" w:noVBand="1"/>
      </w:tblPr>
      <w:tblGrid>
        <w:gridCol w:w="1127"/>
        <w:gridCol w:w="1700"/>
        <w:gridCol w:w="4848"/>
        <w:gridCol w:w="1088"/>
      </w:tblGrid>
      <w:tr w:rsidR="004443FB" w:rsidRPr="00BD7C77" w14:paraId="0A9A7E68" w14:textId="77777777" w:rsidTr="0011204A">
        <w:trPr>
          <w:trHeight w:val="709"/>
        </w:trPr>
        <w:tc>
          <w:tcPr>
            <w:tcW w:w="112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15249A6E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38453777" w14:textId="09BD4BF3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</w:t>
            </w:r>
            <w:r w:rsidR="0038283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of need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526DB156" w14:textId="71B0D5AE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Influence measured by </w:t>
            </w:r>
            <w:r w:rsidR="0038283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</w:tcPr>
          <w:p w14:paraId="553919AA" w14:textId="3B9A828A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Change since 2020 </w:t>
            </w:r>
            <w:r w:rsidR="00F866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eview</w:t>
            </w:r>
          </w:p>
        </w:tc>
      </w:tr>
      <w:tr w:rsidR="004443FB" w:rsidRPr="00BD7C77" w14:paraId="507D5931" w14:textId="77777777" w:rsidTr="0011204A">
        <w:trPr>
          <w:trHeight w:val="318"/>
        </w:trPr>
        <w:tc>
          <w:tcPr>
            <w:tcW w:w="1127" w:type="dxa"/>
            <w:vMerge w:val="restart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55F6FC22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b/>
                <w:bCs/>
                <w:color w:val="000000"/>
                <w:sz w:val="16"/>
                <w:szCs w:val="16"/>
                <w:lang w:eastAsia="en-AU"/>
              </w:rPr>
              <w:t xml:space="preserve">Other </w:t>
            </w:r>
            <w:r w:rsidRPr="00BD7C77">
              <w:rPr>
                <w:rFonts w:eastAsia="Times New Roman" w:cs="Open Sans Light"/>
                <w:b/>
                <w:bCs/>
                <w:color w:val="000000"/>
                <w:sz w:val="16"/>
                <w:szCs w:val="16"/>
                <w:lang w:eastAsia="en-AU"/>
              </w:rPr>
              <w:t>expenses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vAlign w:val="center"/>
            <w:hideMark/>
          </w:tcPr>
          <w:p w14:paraId="7F338993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>EPC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vAlign w:val="center"/>
            <w:hideMark/>
          </w:tcPr>
          <w:p w14:paraId="7731DBD0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The driver of these expenses is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s</w:t>
            </w: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>tate population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</w:tcPr>
          <w:p w14:paraId="4ECAADE0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4443FB" w:rsidRPr="00BD7C77" w14:paraId="51EE179E" w14:textId="77777777" w:rsidTr="0011204A">
        <w:trPr>
          <w:cantSplit/>
          <w:trHeight w:val="556"/>
        </w:trPr>
        <w:tc>
          <w:tcPr>
            <w:tcW w:w="1127" w:type="dxa"/>
            <w:vMerge/>
            <w:tcBorders>
              <w:top w:val="single" w:sz="4" w:space="0" w:color="B6D5E4"/>
              <w:left w:val="nil"/>
              <w:bottom w:val="nil"/>
              <w:right w:val="nil"/>
            </w:tcBorders>
            <w:vAlign w:val="center"/>
            <w:hideMark/>
          </w:tcPr>
          <w:p w14:paraId="73D39F70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vAlign w:val="center"/>
            <w:hideMark/>
          </w:tcPr>
          <w:p w14:paraId="18988872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vAlign w:val="center"/>
            <w:hideMark/>
          </w:tcPr>
          <w:p w14:paraId="2EB74186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Recognises difference in wage costs between 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ates affect the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costs of 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deliver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ing 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services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(b)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</w:tcPr>
          <w:p w14:paraId="47598FCA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4443FB" w:rsidRPr="00BD7C77" w14:paraId="44A5810A" w14:textId="77777777" w:rsidTr="0011204A">
        <w:trPr>
          <w:cantSplit/>
          <w:trHeight w:val="556"/>
        </w:trPr>
        <w:tc>
          <w:tcPr>
            <w:tcW w:w="1127" w:type="dxa"/>
            <w:vMerge/>
            <w:tcBorders>
              <w:top w:val="nil"/>
              <w:left w:val="nil"/>
              <w:bottom w:val="single" w:sz="4" w:space="0" w:color="B6D5E4"/>
              <w:right w:val="nil"/>
            </w:tcBorders>
            <w:vAlign w:val="center"/>
            <w:hideMark/>
          </w:tcPr>
          <w:p w14:paraId="360CDD11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00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noWrap/>
            <w:vAlign w:val="center"/>
            <w:hideMark/>
          </w:tcPr>
          <w:p w14:paraId="2689B8C2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costs</w:t>
            </w:r>
          </w:p>
        </w:tc>
        <w:tc>
          <w:tcPr>
            <w:tcW w:w="4848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vAlign w:val="bottom"/>
            <w:hideMark/>
          </w:tcPr>
          <w:p w14:paraId="0C81AD51" w14:textId="77777777" w:rsidR="004443FB" w:rsidRPr="00BD7C77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Recognises the high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cost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deliver services to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regional and 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remote areas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(b)</w:t>
            </w:r>
          </w:p>
        </w:tc>
        <w:tc>
          <w:tcPr>
            <w:tcW w:w="1088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</w:tcPr>
          <w:p w14:paraId="65E2B0CC" w14:textId="77777777" w:rsidR="004443FB" w:rsidRPr="001A09CB" w:rsidRDefault="004443FB" w:rsidP="004443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</w:tbl>
    <w:p w14:paraId="4CA18A2A" w14:textId="6DA2FC58" w:rsidR="00F74197" w:rsidRPr="0010056E" w:rsidRDefault="00F74197" w:rsidP="006F5CE7">
      <w:pPr>
        <w:pStyle w:val="CGC2025TableNote"/>
      </w:pPr>
      <w:r w:rsidRPr="0010056E">
        <w:t>(a)</w:t>
      </w:r>
      <w:r w:rsidR="00CB3869" w:rsidRPr="0010056E">
        <w:t xml:space="preserve">    </w:t>
      </w:r>
      <w:bookmarkStart w:id="49" w:name="_Hlk142646186"/>
      <w:r w:rsidRPr="0010056E">
        <w:t xml:space="preserve">Population is considered the </w:t>
      </w:r>
      <w:r w:rsidR="00112372" w:rsidRPr="0010056E">
        <w:t xml:space="preserve">only </w:t>
      </w:r>
      <w:r w:rsidRPr="0010056E">
        <w:t xml:space="preserve">driver for </w:t>
      </w:r>
      <w:r w:rsidR="007A49BF" w:rsidRPr="0010056E">
        <w:t>some</w:t>
      </w:r>
      <w:r w:rsidRPr="0010056E">
        <w:t xml:space="preserve"> but not all</w:t>
      </w:r>
      <w:r w:rsidR="00895815" w:rsidRPr="0010056E">
        <w:t xml:space="preserve"> components </w:t>
      </w:r>
      <w:r w:rsidR="007A49BF" w:rsidRPr="0010056E">
        <w:t>of</w:t>
      </w:r>
      <w:r w:rsidRPr="0010056E">
        <w:t xml:space="preserve"> expenses</w:t>
      </w:r>
      <w:r w:rsidR="00895815" w:rsidRPr="0010056E">
        <w:t xml:space="preserve"> in this category</w:t>
      </w:r>
      <w:r w:rsidRPr="0010056E">
        <w:t xml:space="preserve">. </w:t>
      </w:r>
    </w:p>
    <w:bookmarkEnd w:id="49"/>
    <w:p w14:paraId="5669B274" w14:textId="731B793B" w:rsidR="00F74197" w:rsidRPr="0010056E" w:rsidRDefault="00F74197" w:rsidP="006F5CE7">
      <w:pPr>
        <w:pStyle w:val="CGC2025TableNote"/>
      </w:pPr>
      <w:r w:rsidRPr="0010056E">
        <w:t>(b)</w:t>
      </w:r>
      <w:r w:rsidR="00CB3869" w:rsidRPr="0010056E">
        <w:t xml:space="preserve">    </w:t>
      </w:r>
      <w:r w:rsidRPr="0010056E">
        <w:t>Applied to a subset of service expenses</w:t>
      </w:r>
      <w:r w:rsidR="00483717" w:rsidRPr="0010056E">
        <w:t xml:space="preserve"> that </w:t>
      </w:r>
      <w:r w:rsidR="00694388" w:rsidRPr="0010056E">
        <w:t>was 64% of total</w:t>
      </w:r>
      <w:r w:rsidR="00895815" w:rsidRPr="0010056E">
        <w:t xml:space="preserve"> category</w:t>
      </w:r>
      <w:r w:rsidR="00694388" w:rsidRPr="0010056E">
        <w:t xml:space="preserve"> expenses in 2021-22. </w:t>
      </w:r>
    </w:p>
    <w:p w14:paraId="3B28D751" w14:textId="2785E332" w:rsidR="001E660E" w:rsidRPr="0010056E" w:rsidRDefault="00DF3AD7" w:rsidP="006F5CE7">
      <w:pPr>
        <w:pStyle w:val="CGC2025TableNote"/>
      </w:pPr>
      <w:r w:rsidRPr="0010056E">
        <w:t xml:space="preserve">Source: Commission calculation, 2023 Update. </w:t>
      </w:r>
    </w:p>
    <w:p w14:paraId="10F09E78" w14:textId="1F5BA2B7" w:rsidR="00AB6FFE" w:rsidRPr="00AB6FFE" w:rsidRDefault="00AB6FFE" w:rsidP="00CE0AF5">
      <w:pPr>
        <w:pStyle w:val="Heading3"/>
        <w:keepNext/>
      </w:pPr>
      <w:bookmarkStart w:id="50" w:name="_Toc132729116"/>
      <w:bookmarkStart w:id="51" w:name="_Toc133236157"/>
      <w:bookmarkStart w:id="52" w:name="_Toc133236183"/>
      <w:bookmarkStart w:id="53" w:name="_Toc147994030"/>
      <w:r w:rsidRPr="00AB6FFE">
        <w:t>New data requirements</w:t>
      </w:r>
      <w:bookmarkEnd w:id="50"/>
      <w:bookmarkEnd w:id="51"/>
      <w:bookmarkEnd w:id="52"/>
      <w:bookmarkEnd w:id="53"/>
    </w:p>
    <w:p w14:paraId="79FC1A76" w14:textId="4FD917F3" w:rsidR="00AB6FFE" w:rsidRPr="00F971B0" w:rsidRDefault="003F4F44" w:rsidP="006E5A43">
      <w:pPr>
        <w:pStyle w:val="CGC2025ParaNumbers"/>
      </w:pPr>
      <w:bookmarkStart w:id="54" w:name="_Toc121741493"/>
      <w:bookmarkStart w:id="55" w:name="_Toc127428362"/>
      <w:r>
        <w:t>At this stage, the Commission is not proposing any</w:t>
      </w:r>
      <w:r w:rsidR="00D94266">
        <w:t xml:space="preserve"> new data </w:t>
      </w:r>
      <w:r w:rsidR="00DA4022">
        <w:t xml:space="preserve">requirements </w:t>
      </w:r>
      <w:r w:rsidR="00D94266">
        <w:t>for other expenses</w:t>
      </w:r>
      <w:r w:rsidR="00FC4AB6">
        <w:t>.</w:t>
      </w:r>
    </w:p>
    <w:p w14:paraId="57902766" w14:textId="77777777" w:rsidR="00AB6FFE" w:rsidRDefault="00AB6FFE" w:rsidP="00DE3BE1">
      <w:pPr>
        <w:pStyle w:val="Heading2"/>
        <w:keepNext/>
        <w:keepLines/>
      </w:pPr>
      <w:bookmarkStart w:id="56" w:name="_Toc132729117"/>
      <w:bookmarkStart w:id="57" w:name="_Toc133236158"/>
      <w:bookmarkStart w:id="58" w:name="_Toc133236184"/>
      <w:bookmarkStart w:id="59" w:name="_Toc147994031"/>
      <w:r w:rsidRPr="00AB6FFE">
        <w:t>Consultation</w:t>
      </w:r>
      <w:bookmarkEnd w:id="54"/>
      <w:bookmarkEnd w:id="55"/>
      <w:bookmarkEnd w:id="56"/>
      <w:bookmarkEnd w:id="57"/>
      <w:bookmarkEnd w:id="58"/>
      <w:bookmarkEnd w:id="59"/>
    </w:p>
    <w:p w14:paraId="3B642BD2" w14:textId="4DA3F2FA" w:rsidR="004F0684" w:rsidRPr="00B95217" w:rsidRDefault="00F76AD0" w:rsidP="00AC02E1">
      <w:pPr>
        <w:pStyle w:val="CGC2025ParaNumbers"/>
        <w:rPr>
          <w:szCs w:val="20"/>
        </w:rPr>
      </w:pPr>
      <w:r w:rsidRPr="001C4DF3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7F7DD85" wp14:editId="3D0CC408">
                <wp:simplePos x="0" y="0"/>
                <wp:positionH relativeFrom="margin">
                  <wp:align>left</wp:align>
                </wp:positionH>
                <wp:positionV relativeFrom="paragraph">
                  <wp:posOffset>916940</wp:posOffset>
                </wp:positionV>
                <wp:extent cx="5635625" cy="775335"/>
                <wp:effectExtent l="0" t="0" r="3175" b="5715"/>
                <wp:wrapTight wrapText="bothSides">
                  <wp:wrapPolygon edited="0">
                    <wp:start x="0" y="0"/>
                    <wp:lineTo x="0" y="21229"/>
                    <wp:lineTo x="21539" y="21229"/>
                    <wp:lineTo x="21539" y="0"/>
                    <wp:lineTo x="0" y="0"/>
                  </wp:wrapPolygon>
                </wp:wrapTight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775854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7868E" w14:textId="77777777" w:rsidR="00595930" w:rsidRDefault="00F76AD0" w:rsidP="00595930">
                            <w:pPr>
                              <w:pStyle w:val="CGC2025Questionsnumbers2"/>
                            </w:pPr>
                            <w:r w:rsidRPr="0061183D">
                              <w:t xml:space="preserve">Do states </w:t>
                            </w:r>
                            <w:r w:rsidR="00CE0AF5">
                              <w:t>agree with the expenses classified to</w:t>
                            </w:r>
                            <w:r>
                              <w:t xml:space="preserve"> the </w:t>
                            </w:r>
                            <w:r w:rsidRPr="0061183D">
                              <w:t>other expense</w:t>
                            </w:r>
                            <w:r>
                              <w:t>s</w:t>
                            </w:r>
                            <w:r w:rsidRPr="0061183D">
                              <w:t xml:space="preserve"> </w:t>
                            </w:r>
                            <w:r w:rsidR="00CE0AF5">
                              <w:t>category</w:t>
                            </w:r>
                            <w:r w:rsidR="00CE0AF5" w:rsidRPr="0061183D">
                              <w:t>?</w:t>
                            </w:r>
                          </w:p>
                          <w:p w14:paraId="61138A51" w14:textId="2B5D1912" w:rsidR="00F76AD0" w:rsidRPr="006910A0" w:rsidRDefault="00CE0AF5" w:rsidP="00595930">
                            <w:pPr>
                              <w:pStyle w:val="CGC2025Questionsnumbers2"/>
                            </w:pPr>
                            <w:r>
                              <w:t>Do states agree that other expenses should be assessed equal per capita</w:t>
                            </w:r>
                            <w:r w:rsidR="00F76AD0" w:rsidRPr="0061183D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DD85" id="Rectangle 1" o:spid="_x0000_s1030" alt="&quot;&quot;" style="position:absolute;left:0;text-align:left;margin-left:0;margin-top:72.2pt;width:443.75pt;height:61.05pt;z-index:-2516582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" fillcolor="#ebf3f5" stroked="f" strokeweight="2pt">
                <v:textbox>
                  <w:txbxContent>
                    <w:p w14:paraId="2D97868E" w14:textId="77777777" w:rsidR="00595930" w:rsidRDefault="00F76AD0" w:rsidP="00595930">
                      <w:pPr>
                        <w:pStyle w:val="CGC2025Questionsnumbers2"/>
                      </w:pPr>
                      <w:r w:rsidRPr="0061183D">
                        <w:t xml:space="preserve">Do states </w:t>
                      </w:r>
                      <w:r w:rsidR="00CE0AF5">
                        <w:t>agree with the expenses classified to</w:t>
                      </w:r>
                      <w:r>
                        <w:t xml:space="preserve"> the </w:t>
                      </w:r>
                      <w:r w:rsidRPr="0061183D">
                        <w:t>other expense</w:t>
                      </w:r>
                      <w:r>
                        <w:t>s</w:t>
                      </w:r>
                      <w:r w:rsidRPr="0061183D">
                        <w:t xml:space="preserve"> </w:t>
                      </w:r>
                      <w:r w:rsidR="00CE0AF5">
                        <w:t>category</w:t>
                      </w:r>
                      <w:r w:rsidR="00CE0AF5" w:rsidRPr="0061183D">
                        <w:t>?</w:t>
                      </w:r>
                    </w:p>
                    <w:p w14:paraId="61138A51" w14:textId="2B5D1912" w:rsidR="00F76AD0" w:rsidRPr="006910A0" w:rsidRDefault="00CE0AF5" w:rsidP="00595930">
                      <w:pPr>
                        <w:pStyle w:val="CGC2025Questionsnumbers2"/>
                      </w:pPr>
                      <w:r>
                        <w:t>Do states agree that other expenses should be assessed equal per capita</w:t>
                      </w:r>
                      <w:r w:rsidR="00F76AD0" w:rsidRPr="0061183D">
                        <w:t>?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E105D" w:rsidRPr="00EE105D">
        <w:t>The Commission welcomes state views on the consultation question</w:t>
      </w:r>
      <w:r w:rsidR="0003470E">
        <w:t>s</w:t>
      </w:r>
      <w:r w:rsidR="00EE105D" w:rsidRPr="00EE105D">
        <w:t xml:space="preserve"> identified in this paper (outlined below) and the proposed assessment. State submissions should accord with the 2025 Review framework. States are welcome to raise other relevant issues with the Commission</w:t>
      </w:r>
      <w:r w:rsidR="00EE105D">
        <w:t>.</w:t>
      </w:r>
      <w:bookmarkStart w:id="60" w:name="_Toc133236159"/>
      <w:bookmarkStart w:id="61" w:name="_Toc133236185"/>
      <w:bookmarkEnd w:id="60"/>
      <w:bookmarkEnd w:id="61"/>
    </w:p>
    <w:p w14:paraId="5609C336" w14:textId="4232A54A" w:rsidR="001472D5" w:rsidRDefault="001472D5">
      <w:pPr>
        <w:tabs>
          <w:tab w:val="clear" w:pos="567"/>
        </w:tabs>
        <w:spacing w:before="0" w:after="200" w:line="276" w:lineRule="auto"/>
        <w:rPr>
          <w:rFonts w:ascii="Work Sans" w:hAnsi="Work Sans"/>
          <w:szCs w:val="24"/>
        </w:rPr>
      </w:pPr>
    </w:p>
    <w:sectPr w:rsidR="001472D5" w:rsidSect="004F0684">
      <w:footerReference w:type="default" r:id="rId17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9D8" w14:textId="77777777" w:rsidR="00124561" w:rsidRDefault="00124561">
      <w:r>
        <w:separator/>
      </w:r>
    </w:p>
    <w:p w14:paraId="76232D44" w14:textId="77777777" w:rsidR="00124561" w:rsidRDefault="00124561"/>
  </w:endnote>
  <w:endnote w:type="continuationSeparator" w:id="0">
    <w:p w14:paraId="31B5ADE4" w14:textId="77777777" w:rsidR="00124561" w:rsidRDefault="00124561">
      <w:r>
        <w:continuationSeparator/>
      </w:r>
    </w:p>
    <w:p w14:paraId="21DCE2FD" w14:textId="77777777" w:rsidR="00124561" w:rsidRDefault="00124561"/>
  </w:endnote>
  <w:endnote w:type="continuationNotice" w:id="1">
    <w:p w14:paraId="4B02355F" w14:textId="77777777" w:rsidR="00124561" w:rsidRDefault="00124561">
      <w:pPr>
        <w:spacing w:before="0" w:line="240" w:lineRule="auto"/>
      </w:pPr>
    </w:p>
    <w:p w14:paraId="2EC66656" w14:textId="77777777" w:rsidR="00124561" w:rsidRDefault="00124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2831" w14:textId="77777777" w:rsidR="00B80B50" w:rsidRDefault="008E230B" w:rsidP="008E23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7C7E2" w14:textId="77777777" w:rsidR="005B6B61" w:rsidRDefault="005B6B61" w:rsidP="00D221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C1F1E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1553" w14:textId="77777777" w:rsidR="00124561" w:rsidRPr="001C1AC5" w:rsidRDefault="00124561">
      <w:pPr>
        <w:rPr>
          <w:color w:val="ADD6EA"/>
        </w:rPr>
      </w:pPr>
      <w:r w:rsidRPr="001C1AC5">
        <w:rPr>
          <w:color w:val="ADD6EA"/>
        </w:rPr>
        <w:separator/>
      </w:r>
    </w:p>
    <w:p w14:paraId="09A0FEB3" w14:textId="77777777" w:rsidR="00124561" w:rsidRDefault="00124561"/>
  </w:footnote>
  <w:footnote w:type="continuationSeparator" w:id="0">
    <w:p w14:paraId="46835D8C" w14:textId="77777777" w:rsidR="00124561" w:rsidRDefault="00124561">
      <w:r>
        <w:continuationSeparator/>
      </w:r>
    </w:p>
    <w:p w14:paraId="38A8A7E4" w14:textId="77777777" w:rsidR="00124561" w:rsidRDefault="00124561"/>
  </w:footnote>
  <w:footnote w:type="continuationNotice" w:id="1">
    <w:p w14:paraId="0DC2ADB8" w14:textId="77777777" w:rsidR="00124561" w:rsidRDefault="00124561">
      <w:pPr>
        <w:spacing w:before="0" w:line="240" w:lineRule="auto"/>
      </w:pPr>
    </w:p>
    <w:p w14:paraId="008F2EAF" w14:textId="77777777" w:rsidR="00124561" w:rsidRDefault="00124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A600" w14:textId="77777777" w:rsidR="00A5102B" w:rsidRDefault="00A5102B" w:rsidP="003A0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AF086F92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34EA"/>
    <w:multiLevelType w:val="hybridMultilevel"/>
    <w:tmpl w:val="F4F6248C"/>
    <w:lvl w:ilvl="0" w:tplc="7D06C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8A2C00"/>
    <w:multiLevelType w:val="multilevel"/>
    <w:tmpl w:val="CC743BA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2" w15:restartNumberingAfterBreak="0">
    <w:nsid w:val="6C1B19B8"/>
    <w:multiLevelType w:val="hybridMultilevel"/>
    <w:tmpl w:val="2DE2B874"/>
    <w:lvl w:ilvl="0" w:tplc="D94A80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D0C45"/>
    <w:multiLevelType w:val="hybridMultilevel"/>
    <w:tmpl w:val="12D4BB06"/>
    <w:lvl w:ilvl="0" w:tplc="16DEB988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649357354">
    <w:abstractNumId w:val="4"/>
  </w:num>
  <w:num w:numId="2" w16cid:durableId="1003897054">
    <w:abstractNumId w:val="14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1"/>
  </w:num>
  <w:num w:numId="7" w16cid:durableId="801770153">
    <w:abstractNumId w:val="6"/>
  </w:num>
  <w:num w:numId="8" w16cid:durableId="1737627722">
    <w:abstractNumId w:val="13"/>
  </w:num>
  <w:num w:numId="9" w16cid:durableId="176697617">
    <w:abstractNumId w:val="1"/>
  </w:num>
  <w:num w:numId="10" w16cid:durableId="1408111535">
    <w:abstractNumId w:val="8"/>
  </w:num>
  <w:num w:numId="11" w16cid:durableId="2080126907">
    <w:abstractNumId w:val="9"/>
  </w:num>
  <w:num w:numId="12" w16cid:durableId="58332428">
    <w:abstractNumId w:val="5"/>
  </w:num>
  <w:num w:numId="13" w16cid:durableId="1444690895">
    <w:abstractNumId w:val="3"/>
  </w:num>
  <w:num w:numId="14" w16cid:durableId="197011774">
    <w:abstractNumId w:val="5"/>
    <w:lvlOverride w:ilvl="0">
      <w:startOverride w:val="1"/>
    </w:lvlOverride>
  </w:num>
  <w:num w:numId="15" w16cid:durableId="926959032">
    <w:abstractNumId w:val="12"/>
  </w:num>
  <w:num w:numId="16" w16cid:durableId="1211453256">
    <w:abstractNumId w:val="10"/>
  </w:num>
  <w:num w:numId="17" w16cid:durableId="250702278">
    <w:abstractNumId w:val="0"/>
    <w:lvlOverride w:ilvl="0">
      <w:startOverride w:val="1"/>
    </w:lvlOverride>
  </w:num>
  <w:num w:numId="18" w16cid:durableId="1927374591">
    <w:abstractNumId w:val="6"/>
    <w:lvlOverride w:ilvl="0">
      <w:startOverride w:val="1"/>
    </w:lvlOverride>
  </w:num>
  <w:num w:numId="19" w16cid:durableId="169220010">
    <w:abstractNumId w:val="15"/>
  </w:num>
  <w:num w:numId="20" w16cid:durableId="1102336476">
    <w:abstractNumId w:val="7"/>
  </w:num>
  <w:num w:numId="21" w16cid:durableId="20090923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8F"/>
    <w:rsid w:val="000007C2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5E6"/>
    <w:rsid w:val="00002923"/>
    <w:rsid w:val="00002F86"/>
    <w:rsid w:val="000032B9"/>
    <w:rsid w:val="000036D8"/>
    <w:rsid w:val="000042F1"/>
    <w:rsid w:val="000043F9"/>
    <w:rsid w:val="0000463E"/>
    <w:rsid w:val="00004719"/>
    <w:rsid w:val="0000485A"/>
    <w:rsid w:val="00004C67"/>
    <w:rsid w:val="000053F8"/>
    <w:rsid w:val="00005EEE"/>
    <w:rsid w:val="00005F60"/>
    <w:rsid w:val="0000618C"/>
    <w:rsid w:val="0000648D"/>
    <w:rsid w:val="000066D7"/>
    <w:rsid w:val="00006C9A"/>
    <w:rsid w:val="00006E30"/>
    <w:rsid w:val="00006F3D"/>
    <w:rsid w:val="00007899"/>
    <w:rsid w:val="00007AB8"/>
    <w:rsid w:val="00007FD5"/>
    <w:rsid w:val="000105A1"/>
    <w:rsid w:val="00010711"/>
    <w:rsid w:val="00010B75"/>
    <w:rsid w:val="00010CEC"/>
    <w:rsid w:val="00010F5B"/>
    <w:rsid w:val="000114CD"/>
    <w:rsid w:val="00011BB3"/>
    <w:rsid w:val="00011C73"/>
    <w:rsid w:val="00011D1A"/>
    <w:rsid w:val="00011DA8"/>
    <w:rsid w:val="00011F7D"/>
    <w:rsid w:val="000120A6"/>
    <w:rsid w:val="0001218F"/>
    <w:rsid w:val="00012AC0"/>
    <w:rsid w:val="00012B67"/>
    <w:rsid w:val="00012C74"/>
    <w:rsid w:val="00013668"/>
    <w:rsid w:val="00013B63"/>
    <w:rsid w:val="000141E3"/>
    <w:rsid w:val="00014864"/>
    <w:rsid w:val="000148C5"/>
    <w:rsid w:val="0001491F"/>
    <w:rsid w:val="00014CB0"/>
    <w:rsid w:val="000150BF"/>
    <w:rsid w:val="00015283"/>
    <w:rsid w:val="00015500"/>
    <w:rsid w:val="000156B2"/>
    <w:rsid w:val="00015818"/>
    <w:rsid w:val="00015A97"/>
    <w:rsid w:val="00015C57"/>
    <w:rsid w:val="00015D0B"/>
    <w:rsid w:val="000162E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C1B"/>
    <w:rsid w:val="00022CE0"/>
    <w:rsid w:val="00022EA9"/>
    <w:rsid w:val="00023068"/>
    <w:rsid w:val="00023137"/>
    <w:rsid w:val="000236D9"/>
    <w:rsid w:val="00023B03"/>
    <w:rsid w:val="00023BDB"/>
    <w:rsid w:val="00024069"/>
    <w:rsid w:val="000246BA"/>
    <w:rsid w:val="000246EB"/>
    <w:rsid w:val="00024745"/>
    <w:rsid w:val="00024A4B"/>
    <w:rsid w:val="00024BC0"/>
    <w:rsid w:val="00024CD0"/>
    <w:rsid w:val="00024D5F"/>
    <w:rsid w:val="000251CC"/>
    <w:rsid w:val="00025242"/>
    <w:rsid w:val="00025B1F"/>
    <w:rsid w:val="00025CB3"/>
    <w:rsid w:val="00025E94"/>
    <w:rsid w:val="000265A4"/>
    <w:rsid w:val="00026896"/>
    <w:rsid w:val="000268E0"/>
    <w:rsid w:val="00026962"/>
    <w:rsid w:val="00026A1A"/>
    <w:rsid w:val="00026AD6"/>
    <w:rsid w:val="00026E43"/>
    <w:rsid w:val="00026E62"/>
    <w:rsid w:val="00026E7B"/>
    <w:rsid w:val="000273C6"/>
    <w:rsid w:val="000274F7"/>
    <w:rsid w:val="00027557"/>
    <w:rsid w:val="00027ABE"/>
    <w:rsid w:val="00030205"/>
    <w:rsid w:val="00030516"/>
    <w:rsid w:val="00030595"/>
    <w:rsid w:val="00030629"/>
    <w:rsid w:val="00030D9F"/>
    <w:rsid w:val="00030E66"/>
    <w:rsid w:val="00031648"/>
    <w:rsid w:val="00031AFE"/>
    <w:rsid w:val="00031B76"/>
    <w:rsid w:val="00031CF4"/>
    <w:rsid w:val="00032318"/>
    <w:rsid w:val="0003253E"/>
    <w:rsid w:val="00032544"/>
    <w:rsid w:val="000326F5"/>
    <w:rsid w:val="000327F7"/>
    <w:rsid w:val="00032856"/>
    <w:rsid w:val="000328A8"/>
    <w:rsid w:val="00032C07"/>
    <w:rsid w:val="00032E2F"/>
    <w:rsid w:val="00032F41"/>
    <w:rsid w:val="00033347"/>
    <w:rsid w:val="000335BE"/>
    <w:rsid w:val="000338C9"/>
    <w:rsid w:val="00033A71"/>
    <w:rsid w:val="00033C0D"/>
    <w:rsid w:val="0003409C"/>
    <w:rsid w:val="0003430B"/>
    <w:rsid w:val="00034622"/>
    <w:rsid w:val="0003470E"/>
    <w:rsid w:val="00034916"/>
    <w:rsid w:val="00034DBB"/>
    <w:rsid w:val="00034F08"/>
    <w:rsid w:val="00034F47"/>
    <w:rsid w:val="000355D9"/>
    <w:rsid w:val="0003573D"/>
    <w:rsid w:val="00035F15"/>
    <w:rsid w:val="000363C5"/>
    <w:rsid w:val="000364E9"/>
    <w:rsid w:val="00036BA1"/>
    <w:rsid w:val="00036C51"/>
    <w:rsid w:val="00036F1C"/>
    <w:rsid w:val="000370C8"/>
    <w:rsid w:val="000372BA"/>
    <w:rsid w:val="00040135"/>
    <w:rsid w:val="00040571"/>
    <w:rsid w:val="00040601"/>
    <w:rsid w:val="00040CCA"/>
    <w:rsid w:val="00040D48"/>
    <w:rsid w:val="000410C8"/>
    <w:rsid w:val="0004123E"/>
    <w:rsid w:val="00041299"/>
    <w:rsid w:val="00041585"/>
    <w:rsid w:val="00041748"/>
    <w:rsid w:val="00041E1B"/>
    <w:rsid w:val="00041E84"/>
    <w:rsid w:val="000424EA"/>
    <w:rsid w:val="0004258C"/>
    <w:rsid w:val="00042DDE"/>
    <w:rsid w:val="00042F3F"/>
    <w:rsid w:val="000433CA"/>
    <w:rsid w:val="00043B5D"/>
    <w:rsid w:val="00043CFE"/>
    <w:rsid w:val="000442AA"/>
    <w:rsid w:val="00044479"/>
    <w:rsid w:val="0004456B"/>
    <w:rsid w:val="00044838"/>
    <w:rsid w:val="000451DA"/>
    <w:rsid w:val="0004569D"/>
    <w:rsid w:val="00045C11"/>
    <w:rsid w:val="00045F82"/>
    <w:rsid w:val="00046397"/>
    <w:rsid w:val="000465BD"/>
    <w:rsid w:val="00046859"/>
    <w:rsid w:val="00046B06"/>
    <w:rsid w:val="000470A2"/>
    <w:rsid w:val="00047453"/>
    <w:rsid w:val="00047690"/>
    <w:rsid w:val="00047856"/>
    <w:rsid w:val="00047951"/>
    <w:rsid w:val="00047AB0"/>
    <w:rsid w:val="00047DF1"/>
    <w:rsid w:val="00047E5A"/>
    <w:rsid w:val="0005017B"/>
    <w:rsid w:val="000508D3"/>
    <w:rsid w:val="00051114"/>
    <w:rsid w:val="00051B92"/>
    <w:rsid w:val="00051F3C"/>
    <w:rsid w:val="000525F5"/>
    <w:rsid w:val="00052DA0"/>
    <w:rsid w:val="00053474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4AEE"/>
    <w:rsid w:val="000554BF"/>
    <w:rsid w:val="000555DB"/>
    <w:rsid w:val="00055A2D"/>
    <w:rsid w:val="00056371"/>
    <w:rsid w:val="00056373"/>
    <w:rsid w:val="000569CD"/>
    <w:rsid w:val="00056E89"/>
    <w:rsid w:val="00057762"/>
    <w:rsid w:val="0005778E"/>
    <w:rsid w:val="00057AED"/>
    <w:rsid w:val="00057D13"/>
    <w:rsid w:val="000604C7"/>
    <w:rsid w:val="0006050F"/>
    <w:rsid w:val="000607C2"/>
    <w:rsid w:val="00060A59"/>
    <w:rsid w:val="00060CA5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D47"/>
    <w:rsid w:val="00062EE9"/>
    <w:rsid w:val="000633E8"/>
    <w:rsid w:val="00063437"/>
    <w:rsid w:val="0006366E"/>
    <w:rsid w:val="000641EB"/>
    <w:rsid w:val="00064557"/>
    <w:rsid w:val="00064835"/>
    <w:rsid w:val="000648E8"/>
    <w:rsid w:val="00064CE5"/>
    <w:rsid w:val="0006519E"/>
    <w:rsid w:val="000651D2"/>
    <w:rsid w:val="0006528F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9BC"/>
    <w:rsid w:val="000702C3"/>
    <w:rsid w:val="0007041B"/>
    <w:rsid w:val="00070B45"/>
    <w:rsid w:val="00070EA5"/>
    <w:rsid w:val="0007102B"/>
    <w:rsid w:val="00071231"/>
    <w:rsid w:val="0007174D"/>
    <w:rsid w:val="0007176E"/>
    <w:rsid w:val="0007185D"/>
    <w:rsid w:val="00071EF7"/>
    <w:rsid w:val="00071F1E"/>
    <w:rsid w:val="00072373"/>
    <w:rsid w:val="00072CBE"/>
    <w:rsid w:val="00072E6E"/>
    <w:rsid w:val="0007310A"/>
    <w:rsid w:val="000731C5"/>
    <w:rsid w:val="0007335C"/>
    <w:rsid w:val="000733A7"/>
    <w:rsid w:val="000733D6"/>
    <w:rsid w:val="0007360C"/>
    <w:rsid w:val="000738DA"/>
    <w:rsid w:val="000738EB"/>
    <w:rsid w:val="00073944"/>
    <w:rsid w:val="00073BF5"/>
    <w:rsid w:val="00073D9D"/>
    <w:rsid w:val="00073E21"/>
    <w:rsid w:val="00073E85"/>
    <w:rsid w:val="00073E92"/>
    <w:rsid w:val="00075051"/>
    <w:rsid w:val="000752EB"/>
    <w:rsid w:val="00075593"/>
    <w:rsid w:val="0007582F"/>
    <w:rsid w:val="0007623E"/>
    <w:rsid w:val="00076434"/>
    <w:rsid w:val="00076DA5"/>
    <w:rsid w:val="000772B1"/>
    <w:rsid w:val="000773FA"/>
    <w:rsid w:val="000779DC"/>
    <w:rsid w:val="00077AAF"/>
    <w:rsid w:val="00077ADE"/>
    <w:rsid w:val="00080439"/>
    <w:rsid w:val="00080895"/>
    <w:rsid w:val="00080925"/>
    <w:rsid w:val="000812ED"/>
    <w:rsid w:val="00081555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971"/>
    <w:rsid w:val="00082DEF"/>
    <w:rsid w:val="00083022"/>
    <w:rsid w:val="00083837"/>
    <w:rsid w:val="00083842"/>
    <w:rsid w:val="00083B06"/>
    <w:rsid w:val="000840C3"/>
    <w:rsid w:val="00084494"/>
    <w:rsid w:val="0008456B"/>
    <w:rsid w:val="000847BF"/>
    <w:rsid w:val="00084EE0"/>
    <w:rsid w:val="000855F4"/>
    <w:rsid w:val="00085729"/>
    <w:rsid w:val="0008597C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F7D"/>
    <w:rsid w:val="00087FC4"/>
    <w:rsid w:val="0009030A"/>
    <w:rsid w:val="00090362"/>
    <w:rsid w:val="00090ABA"/>
    <w:rsid w:val="00090DBA"/>
    <w:rsid w:val="000910DA"/>
    <w:rsid w:val="00091AD2"/>
    <w:rsid w:val="00091C4F"/>
    <w:rsid w:val="00091D6E"/>
    <w:rsid w:val="000928AF"/>
    <w:rsid w:val="00093188"/>
    <w:rsid w:val="00093603"/>
    <w:rsid w:val="00093796"/>
    <w:rsid w:val="00093910"/>
    <w:rsid w:val="000939CA"/>
    <w:rsid w:val="00094010"/>
    <w:rsid w:val="000943A8"/>
    <w:rsid w:val="00094531"/>
    <w:rsid w:val="00094676"/>
    <w:rsid w:val="00094906"/>
    <w:rsid w:val="00094912"/>
    <w:rsid w:val="000950A8"/>
    <w:rsid w:val="0009567D"/>
    <w:rsid w:val="0009569E"/>
    <w:rsid w:val="00095A91"/>
    <w:rsid w:val="0009650F"/>
    <w:rsid w:val="00096616"/>
    <w:rsid w:val="00096896"/>
    <w:rsid w:val="00096A17"/>
    <w:rsid w:val="00096AE3"/>
    <w:rsid w:val="00096C06"/>
    <w:rsid w:val="00096C31"/>
    <w:rsid w:val="00096E12"/>
    <w:rsid w:val="00096E4E"/>
    <w:rsid w:val="000970BA"/>
    <w:rsid w:val="00097192"/>
    <w:rsid w:val="00097626"/>
    <w:rsid w:val="00097790"/>
    <w:rsid w:val="00097CF0"/>
    <w:rsid w:val="00097D78"/>
    <w:rsid w:val="00097F09"/>
    <w:rsid w:val="000A011D"/>
    <w:rsid w:val="000A07C9"/>
    <w:rsid w:val="000A0941"/>
    <w:rsid w:val="000A09ED"/>
    <w:rsid w:val="000A0C33"/>
    <w:rsid w:val="000A0D9F"/>
    <w:rsid w:val="000A0E04"/>
    <w:rsid w:val="000A17C5"/>
    <w:rsid w:val="000A17F1"/>
    <w:rsid w:val="000A1B09"/>
    <w:rsid w:val="000A1DED"/>
    <w:rsid w:val="000A2395"/>
    <w:rsid w:val="000A2DD8"/>
    <w:rsid w:val="000A2E24"/>
    <w:rsid w:val="000A3130"/>
    <w:rsid w:val="000A336C"/>
    <w:rsid w:val="000A346F"/>
    <w:rsid w:val="000A384B"/>
    <w:rsid w:val="000A3898"/>
    <w:rsid w:val="000A3954"/>
    <w:rsid w:val="000A3C2F"/>
    <w:rsid w:val="000A487A"/>
    <w:rsid w:val="000A4EE7"/>
    <w:rsid w:val="000A52A1"/>
    <w:rsid w:val="000A5392"/>
    <w:rsid w:val="000A5824"/>
    <w:rsid w:val="000A5C2C"/>
    <w:rsid w:val="000A5DB9"/>
    <w:rsid w:val="000A633D"/>
    <w:rsid w:val="000A6389"/>
    <w:rsid w:val="000A6392"/>
    <w:rsid w:val="000A646A"/>
    <w:rsid w:val="000A6922"/>
    <w:rsid w:val="000A74C3"/>
    <w:rsid w:val="000A756F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2042"/>
    <w:rsid w:val="000B20BB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5042"/>
    <w:rsid w:val="000B5227"/>
    <w:rsid w:val="000B53C0"/>
    <w:rsid w:val="000B53FD"/>
    <w:rsid w:val="000B56FE"/>
    <w:rsid w:val="000B5744"/>
    <w:rsid w:val="000B5AC1"/>
    <w:rsid w:val="000B5B36"/>
    <w:rsid w:val="000B5C2F"/>
    <w:rsid w:val="000B61DE"/>
    <w:rsid w:val="000B64E3"/>
    <w:rsid w:val="000B689B"/>
    <w:rsid w:val="000B73C6"/>
    <w:rsid w:val="000B7685"/>
    <w:rsid w:val="000B7CB8"/>
    <w:rsid w:val="000B7DC3"/>
    <w:rsid w:val="000B7F93"/>
    <w:rsid w:val="000C000F"/>
    <w:rsid w:val="000C06A4"/>
    <w:rsid w:val="000C0BBD"/>
    <w:rsid w:val="000C0F3A"/>
    <w:rsid w:val="000C0FAC"/>
    <w:rsid w:val="000C1231"/>
    <w:rsid w:val="000C1575"/>
    <w:rsid w:val="000C1850"/>
    <w:rsid w:val="000C1BF6"/>
    <w:rsid w:val="000C1F18"/>
    <w:rsid w:val="000C2987"/>
    <w:rsid w:val="000C2EA9"/>
    <w:rsid w:val="000C32BB"/>
    <w:rsid w:val="000C354C"/>
    <w:rsid w:val="000C3927"/>
    <w:rsid w:val="000C3B22"/>
    <w:rsid w:val="000C3E5A"/>
    <w:rsid w:val="000C4063"/>
    <w:rsid w:val="000C4BB7"/>
    <w:rsid w:val="000C4DFC"/>
    <w:rsid w:val="000C50B3"/>
    <w:rsid w:val="000C53E9"/>
    <w:rsid w:val="000C5486"/>
    <w:rsid w:val="000C5CE2"/>
    <w:rsid w:val="000C604F"/>
    <w:rsid w:val="000C6936"/>
    <w:rsid w:val="000C6E9F"/>
    <w:rsid w:val="000C76F8"/>
    <w:rsid w:val="000C776D"/>
    <w:rsid w:val="000C782D"/>
    <w:rsid w:val="000C7A0A"/>
    <w:rsid w:val="000C7AE7"/>
    <w:rsid w:val="000C7F62"/>
    <w:rsid w:val="000D01AA"/>
    <w:rsid w:val="000D0A89"/>
    <w:rsid w:val="000D0ACF"/>
    <w:rsid w:val="000D0B77"/>
    <w:rsid w:val="000D0BB6"/>
    <w:rsid w:val="000D0C8D"/>
    <w:rsid w:val="000D1354"/>
    <w:rsid w:val="000D149C"/>
    <w:rsid w:val="000D1606"/>
    <w:rsid w:val="000D1968"/>
    <w:rsid w:val="000D1DEA"/>
    <w:rsid w:val="000D1EA8"/>
    <w:rsid w:val="000D2088"/>
    <w:rsid w:val="000D224A"/>
    <w:rsid w:val="000D2311"/>
    <w:rsid w:val="000D27F5"/>
    <w:rsid w:val="000D2879"/>
    <w:rsid w:val="000D2A5E"/>
    <w:rsid w:val="000D2B9C"/>
    <w:rsid w:val="000D2D5C"/>
    <w:rsid w:val="000D3378"/>
    <w:rsid w:val="000D3531"/>
    <w:rsid w:val="000D355C"/>
    <w:rsid w:val="000D366D"/>
    <w:rsid w:val="000D375A"/>
    <w:rsid w:val="000D37C2"/>
    <w:rsid w:val="000D3BC1"/>
    <w:rsid w:val="000D3BEC"/>
    <w:rsid w:val="000D3CC1"/>
    <w:rsid w:val="000D4063"/>
    <w:rsid w:val="000D4101"/>
    <w:rsid w:val="000D41CA"/>
    <w:rsid w:val="000D4342"/>
    <w:rsid w:val="000D43B8"/>
    <w:rsid w:val="000D4457"/>
    <w:rsid w:val="000D48FF"/>
    <w:rsid w:val="000D50F0"/>
    <w:rsid w:val="000D5309"/>
    <w:rsid w:val="000D533D"/>
    <w:rsid w:val="000D535B"/>
    <w:rsid w:val="000D5667"/>
    <w:rsid w:val="000D571F"/>
    <w:rsid w:val="000D57A8"/>
    <w:rsid w:val="000D5C58"/>
    <w:rsid w:val="000D6463"/>
    <w:rsid w:val="000D65F5"/>
    <w:rsid w:val="000D6B7D"/>
    <w:rsid w:val="000D6C93"/>
    <w:rsid w:val="000D70AE"/>
    <w:rsid w:val="000D70D7"/>
    <w:rsid w:val="000D724E"/>
    <w:rsid w:val="000D763B"/>
    <w:rsid w:val="000D772C"/>
    <w:rsid w:val="000D7C54"/>
    <w:rsid w:val="000D7E36"/>
    <w:rsid w:val="000E0210"/>
    <w:rsid w:val="000E0BCC"/>
    <w:rsid w:val="000E0CF4"/>
    <w:rsid w:val="000E1007"/>
    <w:rsid w:val="000E1478"/>
    <w:rsid w:val="000E1757"/>
    <w:rsid w:val="000E1767"/>
    <w:rsid w:val="000E17A7"/>
    <w:rsid w:val="000E1940"/>
    <w:rsid w:val="000E1979"/>
    <w:rsid w:val="000E1A53"/>
    <w:rsid w:val="000E1B78"/>
    <w:rsid w:val="000E1C7B"/>
    <w:rsid w:val="000E20EE"/>
    <w:rsid w:val="000E26C1"/>
    <w:rsid w:val="000E30AD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494"/>
    <w:rsid w:val="000E47B0"/>
    <w:rsid w:val="000E4AF5"/>
    <w:rsid w:val="000E4EBC"/>
    <w:rsid w:val="000E4FF4"/>
    <w:rsid w:val="000E5031"/>
    <w:rsid w:val="000E5404"/>
    <w:rsid w:val="000E5C21"/>
    <w:rsid w:val="000E6391"/>
    <w:rsid w:val="000E63B0"/>
    <w:rsid w:val="000E6774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0C3C"/>
    <w:rsid w:val="000F0DE4"/>
    <w:rsid w:val="000F1981"/>
    <w:rsid w:val="000F19C5"/>
    <w:rsid w:val="000F1CDA"/>
    <w:rsid w:val="000F1EE5"/>
    <w:rsid w:val="000F232B"/>
    <w:rsid w:val="000F28B5"/>
    <w:rsid w:val="000F29FF"/>
    <w:rsid w:val="000F2F0E"/>
    <w:rsid w:val="000F2F8D"/>
    <w:rsid w:val="000F3314"/>
    <w:rsid w:val="000F3632"/>
    <w:rsid w:val="000F38A4"/>
    <w:rsid w:val="000F3CBF"/>
    <w:rsid w:val="000F414B"/>
    <w:rsid w:val="000F44AD"/>
    <w:rsid w:val="000F44EF"/>
    <w:rsid w:val="000F4856"/>
    <w:rsid w:val="000F58BC"/>
    <w:rsid w:val="000F594C"/>
    <w:rsid w:val="000F5E36"/>
    <w:rsid w:val="000F5F7F"/>
    <w:rsid w:val="000F649F"/>
    <w:rsid w:val="000F6700"/>
    <w:rsid w:val="000F7631"/>
    <w:rsid w:val="000F7694"/>
    <w:rsid w:val="000F7787"/>
    <w:rsid w:val="000F79BC"/>
    <w:rsid w:val="000F7F5B"/>
    <w:rsid w:val="001002D2"/>
    <w:rsid w:val="00100409"/>
    <w:rsid w:val="0010056E"/>
    <w:rsid w:val="00100583"/>
    <w:rsid w:val="0010076D"/>
    <w:rsid w:val="00100E6F"/>
    <w:rsid w:val="001013EE"/>
    <w:rsid w:val="0010173F"/>
    <w:rsid w:val="001017E3"/>
    <w:rsid w:val="00101C90"/>
    <w:rsid w:val="00101F87"/>
    <w:rsid w:val="00102135"/>
    <w:rsid w:val="001021D7"/>
    <w:rsid w:val="001029D6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EDD"/>
    <w:rsid w:val="001053D9"/>
    <w:rsid w:val="0010567A"/>
    <w:rsid w:val="00105A17"/>
    <w:rsid w:val="00105C56"/>
    <w:rsid w:val="001060B0"/>
    <w:rsid w:val="001064A4"/>
    <w:rsid w:val="00106826"/>
    <w:rsid w:val="00106CB2"/>
    <w:rsid w:val="00106CEE"/>
    <w:rsid w:val="0010739F"/>
    <w:rsid w:val="00107B24"/>
    <w:rsid w:val="00107B43"/>
    <w:rsid w:val="00107E52"/>
    <w:rsid w:val="001103B6"/>
    <w:rsid w:val="00110417"/>
    <w:rsid w:val="001107F1"/>
    <w:rsid w:val="00110996"/>
    <w:rsid w:val="00110DC5"/>
    <w:rsid w:val="00111464"/>
    <w:rsid w:val="0011178C"/>
    <w:rsid w:val="00111ABA"/>
    <w:rsid w:val="00111AE7"/>
    <w:rsid w:val="00111EC2"/>
    <w:rsid w:val="0011204A"/>
    <w:rsid w:val="001120B0"/>
    <w:rsid w:val="001121D0"/>
    <w:rsid w:val="00112372"/>
    <w:rsid w:val="0011243C"/>
    <w:rsid w:val="0011253A"/>
    <w:rsid w:val="001125AB"/>
    <w:rsid w:val="001125E7"/>
    <w:rsid w:val="00112988"/>
    <w:rsid w:val="00112A57"/>
    <w:rsid w:val="00112CF0"/>
    <w:rsid w:val="00112E1E"/>
    <w:rsid w:val="00113438"/>
    <w:rsid w:val="001136C6"/>
    <w:rsid w:val="001136DB"/>
    <w:rsid w:val="0011408D"/>
    <w:rsid w:val="0011428D"/>
    <w:rsid w:val="00114D98"/>
    <w:rsid w:val="00114D9B"/>
    <w:rsid w:val="00114DA1"/>
    <w:rsid w:val="00114EA0"/>
    <w:rsid w:val="00114F65"/>
    <w:rsid w:val="00115104"/>
    <w:rsid w:val="00115672"/>
    <w:rsid w:val="001157AB"/>
    <w:rsid w:val="0011585E"/>
    <w:rsid w:val="00115ADE"/>
    <w:rsid w:val="00115C9E"/>
    <w:rsid w:val="00116062"/>
    <w:rsid w:val="00116702"/>
    <w:rsid w:val="0011699D"/>
    <w:rsid w:val="00116D3E"/>
    <w:rsid w:val="00116EE4"/>
    <w:rsid w:val="0011729F"/>
    <w:rsid w:val="001172BD"/>
    <w:rsid w:val="001178E4"/>
    <w:rsid w:val="00117AA2"/>
    <w:rsid w:val="00117CFD"/>
    <w:rsid w:val="0012020C"/>
    <w:rsid w:val="00120B1E"/>
    <w:rsid w:val="001211AB"/>
    <w:rsid w:val="001214BE"/>
    <w:rsid w:val="001218B8"/>
    <w:rsid w:val="00121A72"/>
    <w:rsid w:val="00121C2E"/>
    <w:rsid w:val="00121F79"/>
    <w:rsid w:val="001220B7"/>
    <w:rsid w:val="00122457"/>
    <w:rsid w:val="00122774"/>
    <w:rsid w:val="00123325"/>
    <w:rsid w:val="00123BC6"/>
    <w:rsid w:val="00123DA3"/>
    <w:rsid w:val="00124561"/>
    <w:rsid w:val="00124730"/>
    <w:rsid w:val="00124826"/>
    <w:rsid w:val="00124B73"/>
    <w:rsid w:val="00124BFE"/>
    <w:rsid w:val="00124ED1"/>
    <w:rsid w:val="00124ED4"/>
    <w:rsid w:val="0012542D"/>
    <w:rsid w:val="0012561A"/>
    <w:rsid w:val="00125806"/>
    <w:rsid w:val="001258EF"/>
    <w:rsid w:val="00125B33"/>
    <w:rsid w:val="00125D56"/>
    <w:rsid w:val="001260B6"/>
    <w:rsid w:val="001260E3"/>
    <w:rsid w:val="00126201"/>
    <w:rsid w:val="001266EE"/>
    <w:rsid w:val="00126AD1"/>
    <w:rsid w:val="00126FB4"/>
    <w:rsid w:val="001272E6"/>
    <w:rsid w:val="00127687"/>
    <w:rsid w:val="00127796"/>
    <w:rsid w:val="001277C7"/>
    <w:rsid w:val="00127C8B"/>
    <w:rsid w:val="00127E95"/>
    <w:rsid w:val="00130303"/>
    <w:rsid w:val="001307A8"/>
    <w:rsid w:val="00130DCA"/>
    <w:rsid w:val="001312CB"/>
    <w:rsid w:val="00131BAD"/>
    <w:rsid w:val="00131D5F"/>
    <w:rsid w:val="001321C7"/>
    <w:rsid w:val="001322D2"/>
    <w:rsid w:val="00132503"/>
    <w:rsid w:val="00132B4B"/>
    <w:rsid w:val="00132D98"/>
    <w:rsid w:val="00132E0B"/>
    <w:rsid w:val="001333F9"/>
    <w:rsid w:val="0013376D"/>
    <w:rsid w:val="00133C81"/>
    <w:rsid w:val="00133F08"/>
    <w:rsid w:val="00134025"/>
    <w:rsid w:val="00134146"/>
    <w:rsid w:val="00134222"/>
    <w:rsid w:val="00134482"/>
    <w:rsid w:val="001346A2"/>
    <w:rsid w:val="0013474C"/>
    <w:rsid w:val="001347D3"/>
    <w:rsid w:val="00134847"/>
    <w:rsid w:val="0013497E"/>
    <w:rsid w:val="00134FA3"/>
    <w:rsid w:val="00135080"/>
    <w:rsid w:val="001351C6"/>
    <w:rsid w:val="001356C7"/>
    <w:rsid w:val="0013601E"/>
    <w:rsid w:val="0013623B"/>
    <w:rsid w:val="00136497"/>
    <w:rsid w:val="001369BF"/>
    <w:rsid w:val="00136F29"/>
    <w:rsid w:val="00136F6F"/>
    <w:rsid w:val="00137CE7"/>
    <w:rsid w:val="00137D90"/>
    <w:rsid w:val="00140D09"/>
    <w:rsid w:val="0014112A"/>
    <w:rsid w:val="001414E0"/>
    <w:rsid w:val="00141BD1"/>
    <w:rsid w:val="001423B0"/>
    <w:rsid w:val="001424F0"/>
    <w:rsid w:val="00142B21"/>
    <w:rsid w:val="00142B86"/>
    <w:rsid w:val="00143228"/>
    <w:rsid w:val="001438E0"/>
    <w:rsid w:val="00143B25"/>
    <w:rsid w:val="00143D52"/>
    <w:rsid w:val="00143F85"/>
    <w:rsid w:val="001441DA"/>
    <w:rsid w:val="00144A22"/>
    <w:rsid w:val="00144AFA"/>
    <w:rsid w:val="00144C06"/>
    <w:rsid w:val="00144C8A"/>
    <w:rsid w:val="00144D74"/>
    <w:rsid w:val="001455CC"/>
    <w:rsid w:val="00145604"/>
    <w:rsid w:val="0014616B"/>
    <w:rsid w:val="00147115"/>
    <w:rsid w:val="001471DD"/>
    <w:rsid w:val="001472D5"/>
    <w:rsid w:val="0014740D"/>
    <w:rsid w:val="00147461"/>
    <w:rsid w:val="001475EE"/>
    <w:rsid w:val="001477CE"/>
    <w:rsid w:val="0014784F"/>
    <w:rsid w:val="001478AD"/>
    <w:rsid w:val="00147BCC"/>
    <w:rsid w:val="00147F4D"/>
    <w:rsid w:val="00150131"/>
    <w:rsid w:val="0015040C"/>
    <w:rsid w:val="001509F7"/>
    <w:rsid w:val="00150B89"/>
    <w:rsid w:val="00150C35"/>
    <w:rsid w:val="00150ECB"/>
    <w:rsid w:val="00150F23"/>
    <w:rsid w:val="00151316"/>
    <w:rsid w:val="0015167D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ED6"/>
    <w:rsid w:val="00152FED"/>
    <w:rsid w:val="0015389C"/>
    <w:rsid w:val="001538A2"/>
    <w:rsid w:val="00153AA7"/>
    <w:rsid w:val="00153CA7"/>
    <w:rsid w:val="00153D48"/>
    <w:rsid w:val="00154913"/>
    <w:rsid w:val="00154A35"/>
    <w:rsid w:val="00154A9A"/>
    <w:rsid w:val="001550A3"/>
    <w:rsid w:val="0015510B"/>
    <w:rsid w:val="00155469"/>
    <w:rsid w:val="00155746"/>
    <w:rsid w:val="00155EAF"/>
    <w:rsid w:val="00156419"/>
    <w:rsid w:val="0015686A"/>
    <w:rsid w:val="00156C80"/>
    <w:rsid w:val="0015742B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EB"/>
    <w:rsid w:val="001606A7"/>
    <w:rsid w:val="00160877"/>
    <w:rsid w:val="00160EA4"/>
    <w:rsid w:val="0016108C"/>
    <w:rsid w:val="001610AC"/>
    <w:rsid w:val="00161391"/>
    <w:rsid w:val="00161616"/>
    <w:rsid w:val="00161DCE"/>
    <w:rsid w:val="00161EDB"/>
    <w:rsid w:val="001620CB"/>
    <w:rsid w:val="0016257C"/>
    <w:rsid w:val="001625EC"/>
    <w:rsid w:val="00162780"/>
    <w:rsid w:val="00162999"/>
    <w:rsid w:val="00162F95"/>
    <w:rsid w:val="001630B4"/>
    <w:rsid w:val="00163983"/>
    <w:rsid w:val="00163E35"/>
    <w:rsid w:val="00164202"/>
    <w:rsid w:val="00164B4B"/>
    <w:rsid w:val="00164ECE"/>
    <w:rsid w:val="001652C2"/>
    <w:rsid w:val="0016534B"/>
    <w:rsid w:val="001654B0"/>
    <w:rsid w:val="001657CF"/>
    <w:rsid w:val="00165907"/>
    <w:rsid w:val="00165ECC"/>
    <w:rsid w:val="00165FF0"/>
    <w:rsid w:val="00166098"/>
    <w:rsid w:val="001660AA"/>
    <w:rsid w:val="0016688E"/>
    <w:rsid w:val="0016689D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70D"/>
    <w:rsid w:val="001707E4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1FA"/>
    <w:rsid w:val="001735B1"/>
    <w:rsid w:val="00173798"/>
    <w:rsid w:val="00173BE6"/>
    <w:rsid w:val="00173DA5"/>
    <w:rsid w:val="00173E72"/>
    <w:rsid w:val="00173E9E"/>
    <w:rsid w:val="00174762"/>
    <w:rsid w:val="00175209"/>
    <w:rsid w:val="001752BB"/>
    <w:rsid w:val="0017572D"/>
    <w:rsid w:val="00175AA2"/>
    <w:rsid w:val="00175ACB"/>
    <w:rsid w:val="001760FF"/>
    <w:rsid w:val="00176453"/>
    <w:rsid w:val="0017645D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7C0"/>
    <w:rsid w:val="00180935"/>
    <w:rsid w:val="00180A23"/>
    <w:rsid w:val="00180B76"/>
    <w:rsid w:val="00180BE8"/>
    <w:rsid w:val="001811DE"/>
    <w:rsid w:val="001814F8"/>
    <w:rsid w:val="001818CC"/>
    <w:rsid w:val="001819A5"/>
    <w:rsid w:val="00181B43"/>
    <w:rsid w:val="00182487"/>
    <w:rsid w:val="001826CB"/>
    <w:rsid w:val="001827AC"/>
    <w:rsid w:val="00182899"/>
    <w:rsid w:val="0018291B"/>
    <w:rsid w:val="001831E8"/>
    <w:rsid w:val="001832B0"/>
    <w:rsid w:val="0018349C"/>
    <w:rsid w:val="00183562"/>
    <w:rsid w:val="00183649"/>
    <w:rsid w:val="00183721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DA4"/>
    <w:rsid w:val="001904D5"/>
    <w:rsid w:val="0019104D"/>
    <w:rsid w:val="001912DA"/>
    <w:rsid w:val="0019132C"/>
    <w:rsid w:val="00191778"/>
    <w:rsid w:val="00191A77"/>
    <w:rsid w:val="00191DB3"/>
    <w:rsid w:val="00191FD5"/>
    <w:rsid w:val="001923ED"/>
    <w:rsid w:val="00192B90"/>
    <w:rsid w:val="00192BFE"/>
    <w:rsid w:val="00192D0D"/>
    <w:rsid w:val="00192E37"/>
    <w:rsid w:val="001930C5"/>
    <w:rsid w:val="00193260"/>
    <w:rsid w:val="0019374B"/>
    <w:rsid w:val="00193A90"/>
    <w:rsid w:val="00193B10"/>
    <w:rsid w:val="00193D74"/>
    <w:rsid w:val="00193EE3"/>
    <w:rsid w:val="00194098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BC3"/>
    <w:rsid w:val="00197DCD"/>
    <w:rsid w:val="001A07C4"/>
    <w:rsid w:val="001A0968"/>
    <w:rsid w:val="001A09CB"/>
    <w:rsid w:val="001A0F0C"/>
    <w:rsid w:val="001A1218"/>
    <w:rsid w:val="001A1659"/>
    <w:rsid w:val="001A1720"/>
    <w:rsid w:val="001A192B"/>
    <w:rsid w:val="001A2109"/>
    <w:rsid w:val="001A2466"/>
    <w:rsid w:val="001A26F5"/>
    <w:rsid w:val="001A27E6"/>
    <w:rsid w:val="001A2DDC"/>
    <w:rsid w:val="001A2F36"/>
    <w:rsid w:val="001A372B"/>
    <w:rsid w:val="001A3771"/>
    <w:rsid w:val="001A3991"/>
    <w:rsid w:val="001A3AFE"/>
    <w:rsid w:val="001A4336"/>
    <w:rsid w:val="001A4780"/>
    <w:rsid w:val="001A4CCB"/>
    <w:rsid w:val="001A4EB6"/>
    <w:rsid w:val="001A5419"/>
    <w:rsid w:val="001A5705"/>
    <w:rsid w:val="001A585E"/>
    <w:rsid w:val="001A592C"/>
    <w:rsid w:val="001A5D64"/>
    <w:rsid w:val="001A60C6"/>
    <w:rsid w:val="001A620B"/>
    <w:rsid w:val="001A63F2"/>
    <w:rsid w:val="001A6496"/>
    <w:rsid w:val="001A6575"/>
    <w:rsid w:val="001A6E6B"/>
    <w:rsid w:val="001A7346"/>
    <w:rsid w:val="001A7386"/>
    <w:rsid w:val="001A751B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A4D"/>
    <w:rsid w:val="001B1FAD"/>
    <w:rsid w:val="001B2779"/>
    <w:rsid w:val="001B3048"/>
    <w:rsid w:val="001B3961"/>
    <w:rsid w:val="001B40CB"/>
    <w:rsid w:val="001B40E7"/>
    <w:rsid w:val="001B42E4"/>
    <w:rsid w:val="001B436F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13B"/>
    <w:rsid w:val="001B6421"/>
    <w:rsid w:val="001B691A"/>
    <w:rsid w:val="001B696E"/>
    <w:rsid w:val="001B6A56"/>
    <w:rsid w:val="001B7191"/>
    <w:rsid w:val="001B71B9"/>
    <w:rsid w:val="001B7243"/>
    <w:rsid w:val="001B76A8"/>
    <w:rsid w:val="001B782D"/>
    <w:rsid w:val="001B7AA9"/>
    <w:rsid w:val="001C00F2"/>
    <w:rsid w:val="001C05BE"/>
    <w:rsid w:val="001C0963"/>
    <w:rsid w:val="001C09D9"/>
    <w:rsid w:val="001C1121"/>
    <w:rsid w:val="001C14EA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733"/>
    <w:rsid w:val="001C2A03"/>
    <w:rsid w:val="001C30D2"/>
    <w:rsid w:val="001C39E8"/>
    <w:rsid w:val="001C3A22"/>
    <w:rsid w:val="001C3BC6"/>
    <w:rsid w:val="001C3CD8"/>
    <w:rsid w:val="001C3D31"/>
    <w:rsid w:val="001C3F63"/>
    <w:rsid w:val="001C4299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4F8"/>
    <w:rsid w:val="001C559E"/>
    <w:rsid w:val="001C55F6"/>
    <w:rsid w:val="001C5D2D"/>
    <w:rsid w:val="001C5D8B"/>
    <w:rsid w:val="001C6086"/>
    <w:rsid w:val="001C6252"/>
    <w:rsid w:val="001C62B4"/>
    <w:rsid w:val="001C6311"/>
    <w:rsid w:val="001C64E8"/>
    <w:rsid w:val="001C6504"/>
    <w:rsid w:val="001C6758"/>
    <w:rsid w:val="001C681D"/>
    <w:rsid w:val="001C69B9"/>
    <w:rsid w:val="001C6A71"/>
    <w:rsid w:val="001C6AA9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0A48"/>
    <w:rsid w:val="001D112B"/>
    <w:rsid w:val="001D11B3"/>
    <w:rsid w:val="001D19A8"/>
    <w:rsid w:val="001D240E"/>
    <w:rsid w:val="001D26ED"/>
    <w:rsid w:val="001D28B3"/>
    <w:rsid w:val="001D2924"/>
    <w:rsid w:val="001D2D33"/>
    <w:rsid w:val="001D33AD"/>
    <w:rsid w:val="001D3D79"/>
    <w:rsid w:val="001D5257"/>
    <w:rsid w:val="001D5280"/>
    <w:rsid w:val="001D5963"/>
    <w:rsid w:val="001D5CAD"/>
    <w:rsid w:val="001D5D71"/>
    <w:rsid w:val="001D5E04"/>
    <w:rsid w:val="001D6207"/>
    <w:rsid w:val="001D62F5"/>
    <w:rsid w:val="001D638B"/>
    <w:rsid w:val="001D6488"/>
    <w:rsid w:val="001D6CCE"/>
    <w:rsid w:val="001D6DFA"/>
    <w:rsid w:val="001D7159"/>
    <w:rsid w:val="001D7798"/>
    <w:rsid w:val="001D79EF"/>
    <w:rsid w:val="001E004B"/>
    <w:rsid w:val="001E0741"/>
    <w:rsid w:val="001E0916"/>
    <w:rsid w:val="001E13A0"/>
    <w:rsid w:val="001E1901"/>
    <w:rsid w:val="001E19D3"/>
    <w:rsid w:val="001E1F97"/>
    <w:rsid w:val="001E23D1"/>
    <w:rsid w:val="001E2428"/>
    <w:rsid w:val="001E252F"/>
    <w:rsid w:val="001E26BD"/>
    <w:rsid w:val="001E2908"/>
    <w:rsid w:val="001E2A8E"/>
    <w:rsid w:val="001E2C92"/>
    <w:rsid w:val="001E38A8"/>
    <w:rsid w:val="001E3982"/>
    <w:rsid w:val="001E53CD"/>
    <w:rsid w:val="001E580B"/>
    <w:rsid w:val="001E5BBB"/>
    <w:rsid w:val="001E5F64"/>
    <w:rsid w:val="001E6180"/>
    <w:rsid w:val="001E660E"/>
    <w:rsid w:val="001E674B"/>
    <w:rsid w:val="001E68FC"/>
    <w:rsid w:val="001E6C2D"/>
    <w:rsid w:val="001E6D8E"/>
    <w:rsid w:val="001E714A"/>
    <w:rsid w:val="001E72B6"/>
    <w:rsid w:val="001E7396"/>
    <w:rsid w:val="001E7569"/>
    <w:rsid w:val="001E7F25"/>
    <w:rsid w:val="001F0766"/>
    <w:rsid w:val="001F0C39"/>
    <w:rsid w:val="001F0EE5"/>
    <w:rsid w:val="001F111D"/>
    <w:rsid w:val="001F16FB"/>
    <w:rsid w:val="001F1761"/>
    <w:rsid w:val="001F1844"/>
    <w:rsid w:val="001F184A"/>
    <w:rsid w:val="001F1A09"/>
    <w:rsid w:val="001F1BC4"/>
    <w:rsid w:val="001F1DA0"/>
    <w:rsid w:val="001F2178"/>
    <w:rsid w:val="001F22CC"/>
    <w:rsid w:val="001F25E0"/>
    <w:rsid w:val="001F2DF7"/>
    <w:rsid w:val="001F3C5F"/>
    <w:rsid w:val="001F458A"/>
    <w:rsid w:val="001F4B1F"/>
    <w:rsid w:val="001F4B6A"/>
    <w:rsid w:val="001F4C68"/>
    <w:rsid w:val="001F4F5A"/>
    <w:rsid w:val="001F61FE"/>
    <w:rsid w:val="001F63BD"/>
    <w:rsid w:val="001F646F"/>
    <w:rsid w:val="001F66DE"/>
    <w:rsid w:val="001F6881"/>
    <w:rsid w:val="001F68BC"/>
    <w:rsid w:val="001F6C87"/>
    <w:rsid w:val="001F6EC5"/>
    <w:rsid w:val="001F705D"/>
    <w:rsid w:val="001F7246"/>
    <w:rsid w:val="001F7868"/>
    <w:rsid w:val="001F7971"/>
    <w:rsid w:val="001F7ACA"/>
    <w:rsid w:val="001F7D00"/>
    <w:rsid w:val="0020066A"/>
    <w:rsid w:val="00200807"/>
    <w:rsid w:val="00200A6B"/>
    <w:rsid w:val="00200CAC"/>
    <w:rsid w:val="00200D92"/>
    <w:rsid w:val="002014E7"/>
    <w:rsid w:val="00202046"/>
    <w:rsid w:val="00202576"/>
    <w:rsid w:val="0020289B"/>
    <w:rsid w:val="00202966"/>
    <w:rsid w:val="00202A9E"/>
    <w:rsid w:val="00202AA8"/>
    <w:rsid w:val="00202D81"/>
    <w:rsid w:val="00202DC0"/>
    <w:rsid w:val="00202E80"/>
    <w:rsid w:val="00202EB6"/>
    <w:rsid w:val="0020374F"/>
    <w:rsid w:val="00203B02"/>
    <w:rsid w:val="00203F82"/>
    <w:rsid w:val="00204026"/>
    <w:rsid w:val="002040D0"/>
    <w:rsid w:val="002048BC"/>
    <w:rsid w:val="002051EE"/>
    <w:rsid w:val="00205507"/>
    <w:rsid w:val="00205642"/>
    <w:rsid w:val="00205644"/>
    <w:rsid w:val="00205A9F"/>
    <w:rsid w:val="00205B0E"/>
    <w:rsid w:val="00205B1F"/>
    <w:rsid w:val="00205FEA"/>
    <w:rsid w:val="002061CA"/>
    <w:rsid w:val="0020689C"/>
    <w:rsid w:val="00206929"/>
    <w:rsid w:val="002069BC"/>
    <w:rsid w:val="00206E13"/>
    <w:rsid w:val="00206F5A"/>
    <w:rsid w:val="00206F7F"/>
    <w:rsid w:val="00207002"/>
    <w:rsid w:val="0020718C"/>
    <w:rsid w:val="00207205"/>
    <w:rsid w:val="00207223"/>
    <w:rsid w:val="00207408"/>
    <w:rsid w:val="00207526"/>
    <w:rsid w:val="0020762E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98D"/>
    <w:rsid w:val="002119BF"/>
    <w:rsid w:val="00211C52"/>
    <w:rsid w:val="00211CF8"/>
    <w:rsid w:val="00211D3D"/>
    <w:rsid w:val="00211E16"/>
    <w:rsid w:val="00211E89"/>
    <w:rsid w:val="0021225B"/>
    <w:rsid w:val="002123AE"/>
    <w:rsid w:val="002126B2"/>
    <w:rsid w:val="00212948"/>
    <w:rsid w:val="00212BFF"/>
    <w:rsid w:val="00212FE6"/>
    <w:rsid w:val="002134A1"/>
    <w:rsid w:val="00213A9B"/>
    <w:rsid w:val="00213E70"/>
    <w:rsid w:val="00213E74"/>
    <w:rsid w:val="00213FF5"/>
    <w:rsid w:val="00214036"/>
    <w:rsid w:val="0021436E"/>
    <w:rsid w:val="002145B9"/>
    <w:rsid w:val="00214BD4"/>
    <w:rsid w:val="00214FFF"/>
    <w:rsid w:val="0021501A"/>
    <w:rsid w:val="00215101"/>
    <w:rsid w:val="002151CB"/>
    <w:rsid w:val="00215468"/>
    <w:rsid w:val="0021557B"/>
    <w:rsid w:val="00215AAF"/>
    <w:rsid w:val="00215C60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BBD"/>
    <w:rsid w:val="0022067E"/>
    <w:rsid w:val="002208DA"/>
    <w:rsid w:val="00221197"/>
    <w:rsid w:val="0022195B"/>
    <w:rsid w:val="00221B1E"/>
    <w:rsid w:val="0022224C"/>
    <w:rsid w:val="00222392"/>
    <w:rsid w:val="002223C1"/>
    <w:rsid w:val="002224C1"/>
    <w:rsid w:val="00222D4A"/>
    <w:rsid w:val="00222F07"/>
    <w:rsid w:val="0022389B"/>
    <w:rsid w:val="00223DD6"/>
    <w:rsid w:val="002240C5"/>
    <w:rsid w:val="002244A6"/>
    <w:rsid w:val="0022463E"/>
    <w:rsid w:val="002248A2"/>
    <w:rsid w:val="002256E4"/>
    <w:rsid w:val="00225A3B"/>
    <w:rsid w:val="00225A8C"/>
    <w:rsid w:val="00225BD8"/>
    <w:rsid w:val="00225CFE"/>
    <w:rsid w:val="00226081"/>
    <w:rsid w:val="002263A4"/>
    <w:rsid w:val="002264E2"/>
    <w:rsid w:val="00226AF7"/>
    <w:rsid w:val="00226CF3"/>
    <w:rsid w:val="002276A5"/>
    <w:rsid w:val="002277B0"/>
    <w:rsid w:val="00227B4A"/>
    <w:rsid w:val="00227CDE"/>
    <w:rsid w:val="00227FDC"/>
    <w:rsid w:val="002300D8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CA"/>
    <w:rsid w:val="00231960"/>
    <w:rsid w:val="00231E84"/>
    <w:rsid w:val="00231F26"/>
    <w:rsid w:val="002324E3"/>
    <w:rsid w:val="002326C4"/>
    <w:rsid w:val="00232917"/>
    <w:rsid w:val="002329E5"/>
    <w:rsid w:val="00232FEC"/>
    <w:rsid w:val="00233285"/>
    <w:rsid w:val="0023329C"/>
    <w:rsid w:val="00233355"/>
    <w:rsid w:val="00233586"/>
    <w:rsid w:val="00233808"/>
    <w:rsid w:val="00233868"/>
    <w:rsid w:val="00233BC0"/>
    <w:rsid w:val="00233D92"/>
    <w:rsid w:val="00233F2B"/>
    <w:rsid w:val="00233FBB"/>
    <w:rsid w:val="00233FF1"/>
    <w:rsid w:val="00234209"/>
    <w:rsid w:val="00234B4F"/>
    <w:rsid w:val="0023511A"/>
    <w:rsid w:val="00235412"/>
    <w:rsid w:val="00235F4B"/>
    <w:rsid w:val="00236244"/>
    <w:rsid w:val="00236656"/>
    <w:rsid w:val="0023669A"/>
    <w:rsid w:val="00236DC0"/>
    <w:rsid w:val="00236F4C"/>
    <w:rsid w:val="002373A2"/>
    <w:rsid w:val="00237A0A"/>
    <w:rsid w:val="00237D42"/>
    <w:rsid w:val="00237EAC"/>
    <w:rsid w:val="002402F3"/>
    <w:rsid w:val="00240461"/>
    <w:rsid w:val="002407CC"/>
    <w:rsid w:val="002409E3"/>
    <w:rsid w:val="002410C2"/>
    <w:rsid w:val="0024113D"/>
    <w:rsid w:val="002411C6"/>
    <w:rsid w:val="00241394"/>
    <w:rsid w:val="002415CE"/>
    <w:rsid w:val="00242517"/>
    <w:rsid w:val="0024260B"/>
    <w:rsid w:val="00243446"/>
    <w:rsid w:val="002439B0"/>
    <w:rsid w:val="00243BD2"/>
    <w:rsid w:val="00243D63"/>
    <w:rsid w:val="0024401F"/>
    <w:rsid w:val="00244685"/>
    <w:rsid w:val="002447E9"/>
    <w:rsid w:val="002447FC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7177"/>
    <w:rsid w:val="0024736E"/>
    <w:rsid w:val="0024799C"/>
    <w:rsid w:val="00247B4D"/>
    <w:rsid w:val="002501FD"/>
    <w:rsid w:val="00250386"/>
    <w:rsid w:val="00250930"/>
    <w:rsid w:val="00250A38"/>
    <w:rsid w:val="00250BFD"/>
    <w:rsid w:val="00250C60"/>
    <w:rsid w:val="00250D22"/>
    <w:rsid w:val="0025106D"/>
    <w:rsid w:val="002513AE"/>
    <w:rsid w:val="00251CAD"/>
    <w:rsid w:val="00251CFF"/>
    <w:rsid w:val="00251FB0"/>
    <w:rsid w:val="002521E1"/>
    <w:rsid w:val="002527A2"/>
    <w:rsid w:val="0025309F"/>
    <w:rsid w:val="002530F3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BCF"/>
    <w:rsid w:val="00255F21"/>
    <w:rsid w:val="00255F7F"/>
    <w:rsid w:val="00256777"/>
    <w:rsid w:val="00256795"/>
    <w:rsid w:val="0025684E"/>
    <w:rsid w:val="0025698E"/>
    <w:rsid w:val="002571DF"/>
    <w:rsid w:val="002574AF"/>
    <w:rsid w:val="00257AAA"/>
    <w:rsid w:val="00257C41"/>
    <w:rsid w:val="00260448"/>
    <w:rsid w:val="00260BA6"/>
    <w:rsid w:val="00260C35"/>
    <w:rsid w:val="0026114B"/>
    <w:rsid w:val="0026115B"/>
    <w:rsid w:val="0026123A"/>
    <w:rsid w:val="00261391"/>
    <w:rsid w:val="0026169D"/>
    <w:rsid w:val="00261972"/>
    <w:rsid w:val="00261CF1"/>
    <w:rsid w:val="00261DA5"/>
    <w:rsid w:val="00262869"/>
    <w:rsid w:val="002628F6"/>
    <w:rsid w:val="00262DCF"/>
    <w:rsid w:val="002634EA"/>
    <w:rsid w:val="002637CF"/>
    <w:rsid w:val="00263AF8"/>
    <w:rsid w:val="00263CD1"/>
    <w:rsid w:val="002645C7"/>
    <w:rsid w:val="002646FE"/>
    <w:rsid w:val="002648EE"/>
    <w:rsid w:val="00264B3D"/>
    <w:rsid w:val="00264C1F"/>
    <w:rsid w:val="00264FD6"/>
    <w:rsid w:val="002656C7"/>
    <w:rsid w:val="00265AC3"/>
    <w:rsid w:val="00265BFC"/>
    <w:rsid w:val="00265D3C"/>
    <w:rsid w:val="0026603A"/>
    <w:rsid w:val="00266D29"/>
    <w:rsid w:val="00266E9A"/>
    <w:rsid w:val="002671A2"/>
    <w:rsid w:val="0026722A"/>
    <w:rsid w:val="00267496"/>
    <w:rsid w:val="00267614"/>
    <w:rsid w:val="00267A28"/>
    <w:rsid w:val="00267A7C"/>
    <w:rsid w:val="00267B57"/>
    <w:rsid w:val="00267F66"/>
    <w:rsid w:val="00270169"/>
    <w:rsid w:val="002702D2"/>
    <w:rsid w:val="00270370"/>
    <w:rsid w:val="002708A2"/>
    <w:rsid w:val="00270E19"/>
    <w:rsid w:val="0027170E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78F"/>
    <w:rsid w:val="0027780B"/>
    <w:rsid w:val="00277A86"/>
    <w:rsid w:val="00280B6C"/>
    <w:rsid w:val="00280CBA"/>
    <w:rsid w:val="00280D5B"/>
    <w:rsid w:val="00280EA4"/>
    <w:rsid w:val="00281007"/>
    <w:rsid w:val="002811B7"/>
    <w:rsid w:val="00281364"/>
    <w:rsid w:val="00281819"/>
    <w:rsid w:val="00281DA0"/>
    <w:rsid w:val="002820D7"/>
    <w:rsid w:val="002822C7"/>
    <w:rsid w:val="00282372"/>
    <w:rsid w:val="002827F9"/>
    <w:rsid w:val="00282BAE"/>
    <w:rsid w:val="00282D05"/>
    <w:rsid w:val="00282DAC"/>
    <w:rsid w:val="00282EE5"/>
    <w:rsid w:val="002834C9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4E9"/>
    <w:rsid w:val="0028551B"/>
    <w:rsid w:val="00285A8C"/>
    <w:rsid w:val="00285DF6"/>
    <w:rsid w:val="00286154"/>
    <w:rsid w:val="0028670B"/>
    <w:rsid w:val="00286894"/>
    <w:rsid w:val="00286B1C"/>
    <w:rsid w:val="00286DCB"/>
    <w:rsid w:val="00286EBE"/>
    <w:rsid w:val="00286FB0"/>
    <w:rsid w:val="0028718B"/>
    <w:rsid w:val="00287699"/>
    <w:rsid w:val="0028783E"/>
    <w:rsid w:val="0029008E"/>
    <w:rsid w:val="002900CE"/>
    <w:rsid w:val="00290588"/>
    <w:rsid w:val="002907BC"/>
    <w:rsid w:val="00290F8B"/>
    <w:rsid w:val="002919DB"/>
    <w:rsid w:val="002920C7"/>
    <w:rsid w:val="00292228"/>
    <w:rsid w:val="002929D8"/>
    <w:rsid w:val="00292B9F"/>
    <w:rsid w:val="00293109"/>
    <w:rsid w:val="00293C63"/>
    <w:rsid w:val="00293F3D"/>
    <w:rsid w:val="002948F5"/>
    <w:rsid w:val="00294A58"/>
    <w:rsid w:val="00294B49"/>
    <w:rsid w:val="00294D2F"/>
    <w:rsid w:val="00295274"/>
    <w:rsid w:val="002958DE"/>
    <w:rsid w:val="00295B70"/>
    <w:rsid w:val="00295EEF"/>
    <w:rsid w:val="002963DD"/>
    <w:rsid w:val="0029648D"/>
    <w:rsid w:val="00296A82"/>
    <w:rsid w:val="00296F47"/>
    <w:rsid w:val="00297289"/>
    <w:rsid w:val="00297514"/>
    <w:rsid w:val="0029799C"/>
    <w:rsid w:val="00297ECD"/>
    <w:rsid w:val="002A04E2"/>
    <w:rsid w:val="002A06E7"/>
    <w:rsid w:val="002A0E02"/>
    <w:rsid w:val="002A0E79"/>
    <w:rsid w:val="002A0E94"/>
    <w:rsid w:val="002A1263"/>
    <w:rsid w:val="002A18FE"/>
    <w:rsid w:val="002A19F7"/>
    <w:rsid w:val="002A1FB9"/>
    <w:rsid w:val="002A2364"/>
    <w:rsid w:val="002A24E1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B20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61A5"/>
    <w:rsid w:val="002A61B1"/>
    <w:rsid w:val="002A6388"/>
    <w:rsid w:val="002A648D"/>
    <w:rsid w:val="002A6700"/>
    <w:rsid w:val="002A7199"/>
    <w:rsid w:val="002A77C3"/>
    <w:rsid w:val="002A79D9"/>
    <w:rsid w:val="002A7BAF"/>
    <w:rsid w:val="002A7BBD"/>
    <w:rsid w:val="002B05A8"/>
    <w:rsid w:val="002B0D6E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529"/>
    <w:rsid w:val="002B3596"/>
    <w:rsid w:val="002B39DD"/>
    <w:rsid w:val="002B43B3"/>
    <w:rsid w:val="002B4FAD"/>
    <w:rsid w:val="002B538D"/>
    <w:rsid w:val="002B5403"/>
    <w:rsid w:val="002B5B61"/>
    <w:rsid w:val="002B5CA1"/>
    <w:rsid w:val="002B6031"/>
    <w:rsid w:val="002B6699"/>
    <w:rsid w:val="002B6716"/>
    <w:rsid w:val="002B6EFD"/>
    <w:rsid w:val="002B6F33"/>
    <w:rsid w:val="002B79F0"/>
    <w:rsid w:val="002B7B8A"/>
    <w:rsid w:val="002B7C96"/>
    <w:rsid w:val="002B7F3E"/>
    <w:rsid w:val="002C00F5"/>
    <w:rsid w:val="002C0164"/>
    <w:rsid w:val="002C0166"/>
    <w:rsid w:val="002C059A"/>
    <w:rsid w:val="002C05D9"/>
    <w:rsid w:val="002C06B5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431"/>
    <w:rsid w:val="002C2806"/>
    <w:rsid w:val="002C2BD3"/>
    <w:rsid w:val="002C2BEB"/>
    <w:rsid w:val="002C30A4"/>
    <w:rsid w:val="002C34B2"/>
    <w:rsid w:val="002C366F"/>
    <w:rsid w:val="002C3894"/>
    <w:rsid w:val="002C3D9B"/>
    <w:rsid w:val="002C3E6A"/>
    <w:rsid w:val="002C3E8A"/>
    <w:rsid w:val="002C40EF"/>
    <w:rsid w:val="002C488D"/>
    <w:rsid w:val="002C4988"/>
    <w:rsid w:val="002C4A81"/>
    <w:rsid w:val="002C4B78"/>
    <w:rsid w:val="002C4B93"/>
    <w:rsid w:val="002C4CA9"/>
    <w:rsid w:val="002C4CB2"/>
    <w:rsid w:val="002C5453"/>
    <w:rsid w:val="002C57BD"/>
    <w:rsid w:val="002C5A5C"/>
    <w:rsid w:val="002C5BFE"/>
    <w:rsid w:val="002C64F8"/>
    <w:rsid w:val="002C6686"/>
    <w:rsid w:val="002C68E5"/>
    <w:rsid w:val="002C6A76"/>
    <w:rsid w:val="002C7016"/>
    <w:rsid w:val="002C70A3"/>
    <w:rsid w:val="002C7301"/>
    <w:rsid w:val="002C744C"/>
    <w:rsid w:val="002C75E6"/>
    <w:rsid w:val="002C7C0A"/>
    <w:rsid w:val="002C7C9C"/>
    <w:rsid w:val="002C7FF4"/>
    <w:rsid w:val="002D04C5"/>
    <w:rsid w:val="002D059D"/>
    <w:rsid w:val="002D0727"/>
    <w:rsid w:val="002D100C"/>
    <w:rsid w:val="002D18A3"/>
    <w:rsid w:val="002D1B36"/>
    <w:rsid w:val="002D1B96"/>
    <w:rsid w:val="002D2270"/>
    <w:rsid w:val="002D2CEE"/>
    <w:rsid w:val="002D2E4C"/>
    <w:rsid w:val="002D2EC4"/>
    <w:rsid w:val="002D319A"/>
    <w:rsid w:val="002D31EE"/>
    <w:rsid w:val="002D32AF"/>
    <w:rsid w:val="002D3306"/>
    <w:rsid w:val="002D3568"/>
    <w:rsid w:val="002D37C1"/>
    <w:rsid w:val="002D4074"/>
    <w:rsid w:val="002D425C"/>
    <w:rsid w:val="002D42F1"/>
    <w:rsid w:val="002D4487"/>
    <w:rsid w:val="002D4830"/>
    <w:rsid w:val="002D4A0A"/>
    <w:rsid w:val="002D4A43"/>
    <w:rsid w:val="002D5041"/>
    <w:rsid w:val="002D52BF"/>
    <w:rsid w:val="002D607F"/>
    <w:rsid w:val="002D60C9"/>
    <w:rsid w:val="002D65B4"/>
    <w:rsid w:val="002D68CE"/>
    <w:rsid w:val="002D6D06"/>
    <w:rsid w:val="002E0315"/>
    <w:rsid w:val="002E0403"/>
    <w:rsid w:val="002E0903"/>
    <w:rsid w:val="002E0C71"/>
    <w:rsid w:val="002E0D26"/>
    <w:rsid w:val="002E0D8B"/>
    <w:rsid w:val="002E0E27"/>
    <w:rsid w:val="002E10FA"/>
    <w:rsid w:val="002E21D1"/>
    <w:rsid w:val="002E229D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9"/>
    <w:rsid w:val="002E5038"/>
    <w:rsid w:val="002E533C"/>
    <w:rsid w:val="002E557C"/>
    <w:rsid w:val="002E5BB9"/>
    <w:rsid w:val="002E6116"/>
    <w:rsid w:val="002E67E6"/>
    <w:rsid w:val="002E69B3"/>
    <w:rsid w:val="002E6DBB"/>
    <w:rsid w:val="002E6E7C"/>
    <w:rsid w:val="002E6F72"/>
    <w:rsid w:val="002E7B0D"/>
    <w:rsid w:val="002F04DE"/>
    <w:rsid w:val="002F0718"/>
    <w:rsid w:val="002F089E"/>
    <w:rsid w:val="002F0A2B"/>
    <w:rsid w:val="002F0B9F"/>
    <w:rsid w:val="002F0D1B"/>
    <w:rsid w:val="002F0F46"/>
    <w:rsid w:val="002F121E"/>
    <w:rsid w:val="002F14D0"/>
    <w:rsid w:val="002F1524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586"/>
    <w:rsid w:val="002F3A93"/>
    <w:rsid w:val="002F3AFA"/>
    <w:rsid w:val="002F4355"/>
    <w:rsid w:val="002F4444"/>
    <w:rsid w:val="002F4777"/>
    <w:rsid w:val="002F4BEA"/>
    <w:rsid w:val="002F4F24"/>
    <w:rsid w:val="002F54B6"/>
    <w:rsid w:val="002F5629"/>
    <w:rsid w:val="002F5674"/>
    <w:rsid w:val="002F5D37"/>
    <w:rsid w:val="002F65E5"/>
    <w:rsid w:val="002F6A6F"/>
    <w:rsid w:val="002F6B24"/>
    <w:rsid w:val="002F6E28"/>
    <w:rsid w:val="002F70BA"/>
    <w:rsid w:val="002F725F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EE7"/>
    <w:rsid w:val="00300F95"/>
    <w:rsid w:val="0030101C"/>
    <w:rsid w:val="0030107F"/>
    <w:rsid w:val="003011A6"/>
    <w:rsid w:val="003013EF"/>
    <w:rsid w:val="00302306"/>
    <w:rsid w:val="003023C2"/>
    <w:rsid w:val="003024FE"/>
    <w:rsid w:val="0030294F"/>
    <w:rsid w:val="00302E5E"/>
    <w:rsid w:val="00302EA1"/>
    <w:rsid w:val="00303249"/>
    <w:rsid w:val="0030356E"/>
    <w:rsid w:val="003038DB"/>
    <w:rsid w:val="00303BC0"/>
    <w:rsid w:val="00303BC3"/>
    <w:rsid w:val="00303D58"/>
    <w:rsid w:val="00303D69"/>
    <w:rsid w:val="00303FA3"/>
    <w:rsid w:val="00303FA6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615E"/>
    <w:rsid w:val="003065BF"/>
    <w:rsid w:val="003066E9"/>
    <w:rsid w:val="00306D6D"/>
    <w:rsid w:val="00307448"/>
    <w:rsid w:val="003079B4"/>
    <w:rsid w:val="00307C55"/>
    <w:rsid w:val="00307DEF"/>
    <w:rsid w:val="00310138"/>
    <w:rsid w:val="0031027B"/>
    <w:rsid w:val="003105A3"/>
    <w:rsid w:val="003107E5"/>
    <w:rsid w:val="00310DE6"/>
    <w:rsid w:val="0031115B"/>
    <w:rsid w:val="003115AC"/>
    <w:rsid w:val="003119A7"/>
    <w:rsid w:val="00311D33"/>
    <w:rsid w:val="00311E68"/>
    <w:rsid w:val="00311EE1"/>
    <w:rsid w:val="0031200F"/>
    <w:rsid w:val="0031208A"/>
    <w:rsid w:val="003126CA"/>
    <w:rsid w:val="003127C5"/>
    <w:rsid w:val="00313664"/>
    <w:rsid w:val="00313754"/>
    <w:rsid w:val="0031380E"/>
    <w:rsid w:val="003138A6"/>
    <w:rsid w:val="00313958"/>
    <w:rsid w:val="00313B78"/>
    <w:rsid w:val="00313C9A"/>
    <w:rsid w:val="00313DD4"/>
    <w:rsid w:val="003143BF"/>
    <w:rsid w:val="00314475"/>
    <w:rsid w:val="003147DF"/>
    <w:rsid w:val="0031486F"/>
    <w:rsid w:val="00314A3D"/>
    <w:rsid w:val="00314F90"/>
    <w:rsid w:val="00315238"/>
    <w:rsid w:val="00315247"/>
    <w:rsid w:val="003153B1"/>
    <w:rsid w:val="00315731"/>
    <w:rsid w:val="003159A1"/>
    <w:rsid w:val="00315C6A"/>
    <w:rsid w:val="00315D4B"/>
    <w:rsid w:val="00315F85"/>
    <w:rsid w:val="00315FFE"/>
    <w:rsid w:val="0031617F"/>
    <w:rsid w:val="00316769"/>
    <w:rsid w:val="00317101"/>
    <w:rsid w:val="0032006F"/>
    <w:rsid w:val="003201A1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26B9"/>
    <w:rsid w:val="00322E12"/>
    <w:rsid w:val="0032358B"/>
    <w:rsid w:val="003238F4"/>
    <w:rsid w:val="00323D94"/>
    <w:rsid w:val="00323E59"/>
    <w:rsid w:val="00323FC4"/>
    <w:rsid w:val="003243D1"/>
    <w:rsid w:val="00324430"/>
    <w:rsid w:val="00324AC0"/>
    <w:rsid w:val="00324BB9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704C"/>
    <w:rsid w:val="0032709A"/>
    <w:rsid w:val="00327426"/>
    <w:rsid w:val="003277AE"/>
    <w:rsid w:val="00327BD3"/>
    <w:rsid w:val="00327CAA"/>
    <w:rsid w:val="00327DE9"/>
    <w:rsid w:val="00327EB4"/>
    <w:rsid w:val="00327EFA"/>
    <w:rsid w:val="00327F5E"/>
    <w:rsid w:val="003301B3"/>
    <w:rsid w:val="0033033D"/>
    <w:rsid w:val="00330372"/>
    <w:rsid w:val="00330385"/>
    <w:rsid w:val="003303CC"/>
    <w:rsid w:val="003308D8"/>
    <w:rsid w:val="0033102E"/>
    <w:rsid w:val="0033137B"/>
    <w:rsid w:val="00331401"/>
    <w:rsid w:val="00331CEE"/>
    <w:rsid w:val="00332344"/>
    <w:rsid w:val="00332372"/>
    <w:rsid w:val="0033289C"/>
    <w:rsid w:val="00332CF5"/>
    <w:rsid w:val="00332F67"/>
    <w:rsid w:val="0033312E"/>
    <w:rsid w:val="00333234"/>
    <w:rsid w:val="00333822"/>
    <w:rsid w:val="003339EC"/>
    <w:rsid w:val="00333B1F"/>
    <w:rsid w:val="00333CC8"/>
    <w:rsid w:val="003340BC"/>
    <w:rsid w:val="0033411C"/>
    <w:rsid w:val="0033414E"/>
    <w:rsid w:val="003343B5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6070"/>
    <w:rsid w:val="00336C06"/>
    <w:rsid w:val="00336FBD"/>
    <w:rsid w:val="00337808"/>
    <w:rsid w:val="00337905"/>
    <w:rsid w:val="00337E3D"/>
    <w:rsid w:val="00337EF8"/>
    <w:rsid w:val="003407E4"/>
    <w:rsid w:val="0034081B"/>
    <w:rsid w:val="00340C0A"/>
    <w:rsid w:val="00341296"/>
    <w:rsid w:val="00341557"/>
    <w:rsid w:val="003416A0"/>
    <w:rsid w:val="00341833"/>
    <w:rsid w:val="00341A29"/>
    <w:rsid w:val="003420EB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0B6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359"/>
    <w:rsid w:val="00344774"/>
    <w:rsid w:val="00344983"/>
    <w:rsid w:val="00344A10"/>
    <w:rsid w:val="00344A29"/>
    <w:rsid w:val="00344A8A"/>
    <w:rsid w:val="00345553"/>
    <w:rsid w:val="00346192"/>
    <w:rsid w:val="003463D1"/>
    <w:rsid w:val="003463D8"/>
    <w:rsid w:val="0034646D"/>
    <w:rsid w:val="00346C66"/>
    <w:rsid w:val="0034714F"/>
    <w:rsid w:val="003477AD"/>
    <w:rsid w:val="0034797B"/>
    <w:rsid w:val="00347BE5"/>
    <w:rsid w:val="00347D85"/>
    <w:rsid w:val="003507DD"/>
    <w:rsid w:val="00350B03"/>
    <w:rsid w:val="00350C0E"/>
    <w:rsid w:val="00350C95"/>
    <w:rsid w:val="00351124"/>
    <w:rsid w:val="00351347"/>
    <w:rsid w:val="00351632"/>
    <w:rsid w:val="0035167A"/>
    <w:rsid w:val="00351831"/>
    <w:rsid w:val="003522E0"/>
    <w:rsid w:val="0035267F"/>
    <w:rsid w:val="0035284A"/>
    <w:rsid w:val="00352B39"/>
    <w:rsid w:val="00352B55"/>
    <w:rsid w:val="003530FE"/>
    <w:rsid w:val="00353196"/>
    <w:rsid w:val="00354193"/>
    <w:rsid w:val="003547F2"/>
    <w:rsid w:val="003547FA"/>
    <w:rsid w:val="003548FE"/>
    <w:rsid w:val="00354BE6"/>
    <w:rsid w:val="00354E59"/>
    <w:rsid w:val="003550A4"/>
    <w:rsid w:val="003550BA"/>
    <w:rsid w:val="00355171"/>
    <w:rsid w:val="0035537A"/>
    <w:rsid w:val="003554D2"/>
    <w:rsid w:val="0035580D"/>
    <w:rsid w:val="0035588D"/>
    <w:rsid w:val="00355985"/>
    <w:rsid w:val="00355CA0"/>
    <w:rsid w:val="00355D0B"/>
    <w:rsid w:val="003565E0"/>
    <w:rsid w:val="00356887"/>
    <w:rsid w:val="00356915"/>
    <w:rsid w:val="00356E75"/>
    <w:rsid w:val="00356F02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EB5"/>
    <w:rsid w:val="00360F43"/>
    <w:rsid w:val="00361A0A"/>
    <w:rsid w:val="00361D06"/>
    <w:rsid w:val="00361D3F"/>
    <w:rsid w:val="00362660"/>
    <w:rsid w:val="00362FD3"/>
    <w:rsid w:val="003639FB"/>
    <w:rsid w:val="00363BF7"/>
    <w:rsid w:val="00364002"/>
    <w:rsid w:val="0036400A"/>
    <w:rsid w:val="00364264"/>
    <w:rsid w:val="00364D9D"/>
    <w:rsid w:val="003650F3"/>
    <w:rsid w:val="00365153"/>
    <w:rsid w:val="003652B9"/>
    <w:rsid w:val="00365C90"/>
    <w:rsid w:val="0036601F"/>
    <w:rsid w:val="0036633A"/>
    <w:rsid w:val="003663F2"/>
    <w:rsid w:val="0036695B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259"/>
    <w:rsid w:val="003716B7"/>
    <w:rsid w:val="003717D0"/>
    <w:rsid w:val="00371D3A"/>
    <w:rsid w:val="003720EE"/>
    <w:rsid w:val="00372263"/>
    <w:rsid w:val="003725AA"/>
    <w:rsid w:val="003728BF"/>
    <w:rsid w:val="00372A5B"/>
    <w:rsid w:val="003730A3"/>
    <w:rsid w:val="00373491"/>
    <w:rsid w:val="00373766"/>
    <w:rsid w:val="003739DD"/>
    <w:rsid w:val="00373A9E"/>
    <w:rsid w:val="003741A2"/>
    <w:rsid w:val="00374419"/>
    <w:rsid w:val="00374AC8"/>
    <w:rsid w:val="00374C08"/>
    <w:rsid w:val="00374C44"/>
    <w:rsid w:val="00374D75"/>
    <w:rsid w:val="00374DC6"/>
    <w:rsid w:val="0037526B"/>
    <w:rsid w:val="003753CE"/>
    <w:rsid w:val="00375A73"/>
    <w:rsid w:val="00375AE1"/>
    <w:rsid w:val="00375E08"/>
    <w:rsid w:val="00375EA8"/>
    <w:rsid w:val="00376F2E"/>
    <w:rsid w:val="0037738C"/>
    <w:rsid w:val="003777CC"/>
    <w:rsid w:val="00377CAD"/>
    <w:rsid w:val="00377D9A"/>
    <w:rsid w:val="00377E4F"/>
    <w:rsid w:val="00377F68"/>
    <w:rsid w:val="0038016E"/>
    <w:rsid w:val="00380265"/>
    <w:rsid w:val="00380364"/>
    <w:rsid w:val="0038047C"/>
    <w:rsid w:val="00380746"/>
    <w:rsid w:val="00380A89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2266"/>
    <w:rsid w:val="0038235E"/>
    <w:rsid w:val="00382833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3C52"/>
    <w:rsid w:val="00384584"/>
    <w:rsid w:val="003847ED"/>
    <w:rsid w:val="00384ADE"/>
    <w:rsid w:val="00384DB9"/>
    <w:rsid w:val="0038555A"/>
    <w:rsid w:val="003856BD"/>
    <w:rsid w:val="00385D2F"/>
    <w:rsid w:val="00386DDB"/>
    <w:rsid w:val="00387441"/>
    <w:rsid w:val="00387553"/>
    <w:rsid w:val="0038792E"/>
    <w:rsid w:val="0038797A"/>
    <w:rsid w:val="00387A4A"/>
    <w:rsid w:val="00387E73"/>
    <w:rsid w:val="00391078"/>
    <w:rsid w:val="003911CC"/>
    <w:rsid w:val="0039121A"/>
    <w:rsid w:val="0039150C"/>
    <w:rsid w:val="003921CD"/>
    <w:rsid w:val="00392270"/>
    <w:rsid w:val="003929D2"/>
    <w:rsid w:val="00392BC2"/>
    <w:rsid w:val="00392CCA"/>
    <w:rsid w:val="00393029"/>
    <w:rsid w:val="003932AC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53BE"/>
    <w:rsid w:val="003957BB"/>
    <w:rsid w:val="003962CD"/>
    <w:rsid w:val="003963FF"/>
    <w:rsid w:val="003965C0"/>
    <w:rsid w:val="00396894"/>
    <w:rsid w:val="00396935"/>
    <w:rsid w:val="00396997"/>
    <w:rsid w:val="003969CC"/>
    <w:rsid w:val="00396A4C"/>
    <w:rsid w:val="00396D92"/>
    <w:rsid w:val="0039743E"/>
    <w:rsid w:val="00397A8D"/>
    <w:rsid w:val="00397CAC"/>
    <w:rsid w:val="00397D16"/>
    <w:rsid w:val="003A0403"/>
    <w:rsid w:val="003A0D0B"/>
    <w:rsid w:val="003A111C"/>
    <w:rsid w:val="003A1301"/>
    <w:rsid w:val="003A1EE5"/>
    <w:rsid w:val="003A27BB"/>
    <w:rsid w:val="003A280A"/>
    <w:rsid w:val="003A2FE5"/>
    <w:rsid w:val="003A31F5"/>
    <w:rsid w:val="003A3262"/>
    <w:rsid w:val="003A35D6"/>
    <w:rsid w:val="003A395B"/>
    <w:rsid w:val="003A414E"/>
    <w:rsid w:val="003A43CA"/>
    <w:rsid w:val="003A4473"/>
    <w:rsid w:val="003A4780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A4E"/>
    <w:rsid w:val="003A6DDA"/>
    <w:rsid w:val="003A7024"/>
    <w:rsid w:val="003A72FF"/>
    <w:rsid w:val="003A782B"/>
    <w:rsid w:val="003B0063"/>
    <w:rsid w:val="003B03BF"/>
    <w:rsid w:val="003B0E9B"/>
    <w:rsid w:val="003B1620"/>
    <w:rsid w:val="003B1661"/>
    <w:rsid w:val="003B1919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51D0"/>
    <w:rsid w:val="003B5254"/>
    <w:rsid w:val="003B533E"/>
    <w:rsid w:val="003B5747"/>
    <w:rsid w:val="003B57AD"/>
    <w:rsid w:val="003B580F"/>
    <w:rsid w:val="003B6230"/>
    <w:rsid w:val="003B63DD"/>
    <w:rsid w:val="003B642F"/>
    <w:rsid w:val="003B673D"/>
    <w:rsid w:val="003B6A7F"/>
    <w:rsid w:val="003B730A"/>
    <w:rsid w:val="003B7840"/>
    <w:rsid w:val="003B7AF0"/>
    <w:rsid w:val="003B7CC3"/>
    <w:rsid w:val="003B7F41"/>
    <w:rsid w:val="003C0183"/>
    <w:rsid w:val="003C0677"/>
    <w:rsid w:val="003C0B0E"/>
    <w:rsid w:val="003C1054"/>
    <w:rsid w:val="003C175D"/>
    <w:rsid w:val="003C1CFB"/>
    <w:rsid w:val="003C2577"/>
    <w:rsid w:val="003C2ADD"/>
    <w:rsid w:val="003C2BBD"/>
    <w:rsid w:val="003C2F98"/>
    <w:rsid w:val="003C32A6"/>
    <w:rsid w:val="003C3379"/>
    <w:rsid w:val="003C3911"/>
    <w:rsid w:val="003C3AE8"/>
    <w:rsid w:val="003C3BB5"/>
    <w:rsid w:val="003C3E77"/>
    <w:rsid w:val="003C3E86"/>
    <w:rsid w:val="003C3F10"/>
    <w:rsid w:val="003C4066"/>
    <w:rsid w:val="003C4264"/>
    <w:rsid w:val="003C43EC"/>
    <w:rsid w:val="003C4448"/>
    <w:rsid w:val="003C46AD"/>
    <w:rsid w:val="003C4D1E"/>
    <w:rsid w:val="003C4E99"/>
    <w:rsid w:val="003C529F"/>
    <w:rsid w:val="003C5928"/>
    <w:rsid w:val="003C5FC9"/>
    <w:rsid w:val="003C63D3"/>
    <w:rsid w:val="003C6D42"/>
    <w:rsid w:val="003C7449"/>
    <w:rsid w:val="003C7857"/>
    <w:rsid w:val="003C7A42"/>
    <w:rsid w:val="003C7AF1"/>
    <w:rsid w:val="003C7BE5"/>
    <w:rsid w:val="003D0022"/>
    <w:rsid w:val="003D0B52"/>
    <w:rsid w:val="003D0D9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D2"/>
    <w:rsid w:val="003D33E2"/>
    <w:rsid w:val="003D33F8"/>
    <w:rsid w:val="003D3533"/>
    <w:rsid w:val="003D3537"/>
    <w:rsid w:val="003D35E6"/>
    <w:rsid w:val="003D3A06"/>
    <w:rsid w:val="003D3CB2"/>
    <w:rsid w:val="003D3D91"/>
    <w:rsid w:val="003D3EC2"/>
    <w:rsid w:val="003D4708"/>
    <w:rsid w:val="003D472C"/>
    <w:rsid w:val="003D477A"/>
    <w:rsid w:val="003D4D86"/>
    <w:rsid w:val="003D5469"/>
    <w:rsid w:val="003D5847"/>
    <w:rsid w:val="003D614C"/>
    <w:rsid w:val="003D619A"/>
    <w:rsid w:val="003D6556"/>
    <w:rsid w:val="003D7078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0B3"/>
    <w:rsid w:val="003E14BE"/>
    <w:rsid w:val="003E182D"/>
    <w:rsid w:val="003E1937"/>
    <w:rsid w:val="003E1AFB"/>
    <w:rsid w:val="003E213F"/>
    <w:rsid w:val="003E26B2"/>
    <w:rsid w:val="003E2B86"/>
    <w:rsid w:val="003E3046"/>
    <w:rsid w:val="003E3103"/>
    <w:rsid w:val="003E3205"/>
    <w:rsid w:val="003E32E1"/>
    <w:rsid w:val="003E32FE"/>
    <w:rsid w:val="003E345C"/>
    <w:rsid w:val="003E3615"/>
    <w:rsid w:val="003E37EF"/>
    <w:rsid w:val="003E3F41"/>
    <w:rsid w:val="003E50A1"/>
    <w:rsid w:val="003E5127"/>
    <w:rsid w:val="003E536E"/>
    <w:rsid w:val="003E542F"/>
    <w:rsid w:val="003E569A"/>
    <w:rsid w:val="003E592F"/>
    <w:rsid w:val="003E5F33"/>
    <w:rsid w:val="003E6615"/>
    <w:rsid w:val="003E694D"/>
    <w:rsid w:val="003E6CD0"/>
    <w:rsid w:val="003E74C3"/>
    <w:rsid w:val="003E79F9"/>
    <w:rsid w:val="003E7C34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77A"/>
    <w:rsid w:val="003F1AB9"/>
    <w:rsid w:val="003F1BBE"/>
    <w:rsid w:val="003F1C13"/>
    <w:rsid w:val="003F1FD6"/>
    <w:rsid w:val="003F25E6"/>
    <w:rsid w:val="003F26FE"/>
    <w:rsid w:val="003F2A44"/>
    <w:rsid w:val="003F2ABB"/>
    <w:rsid w:val="003F2C11"/>
    <w:rsid w:val="003F301F"/>
    <w:rsid w:val="003F30E8"/>
    <w:rsid w:val="003F32BC"/>
    <w:rsid w:val="003F3377"/>
    <w:rsid w:val="003F33B7"/>
    <w:rsid w:val="003F35CE"/>
    <w:rsid w:val="003F37FD"/>
    <w:rsid w:val="003F3854"/>
    <w:rsid w:val="003F39AE"/>
    <w:rsid w:val="003F3A52"/>
    <w:rsid w:val="003F3EF1"/>
    <w:rsid w:val="003F45B2"/>
    <w:rsid w:val="003F4679"/>
    <w:rsid w:val="003F4B62"/>
    <w:rsid w:val="003F4F44"/>
    <w:rsid w:val="003F56D6"/>
    <w:rsid w:val="003F59F4"/>
    <w:rsid w:val="003F5B16"/>
    <w:rsid w:val="003F5CD7"/>
    <w:rsid w:val="003F5CD8"/>
    <w:rsid w:val="003F5FDD"/>
    <w:rsid w:val="003F6086"/>
    <w:rsid w:val="003F60E1"/>
    <w:rsid w:val="003F6315"/>
    <w:rsid w:val="003F648C"/>
    <w:rsid w:val="003F6633"/>
    <w:rsid w:val="003F66FD"/>
    <w:rsid w:val="003F672A"/>
    <w:rsid w:val="003F7000"/>
    <w:rsid w:val="003F757E"/>
    <w:rsid w:val="003F764A"/>
    <w:rsid w:val="003F7B34"/>
    <w:rsid w:val="003F7F49"/>
    <w:rsid w:val="0040032A"/>
    <w:rsid w:val="0040033C"/>
    <w:rsid w:val="00400494"/>
    <w:rsid w:val="004004F6"/>
    <w:rsid w:val="0040078F"/>
    <w:rsid w:val="004010AA"/>
    <w:rsid w:val="004017DF"/>
    <w:rsid w:val="00401A68"/>
    <w:rsid w:val="00401B69"/>
    <w:rsid w:val="0040214B"/>
    <w:rsid w:val="00402280"/>
    <w:rsid w:val="00402B37"/>
    <w:rsid w:val="00402BA1"/>
    <w:rsid w:val="00402DC6"/>
    <w:rsid w:val="0040313C"/>
    <w:rsid w:val="00403514"/>
    <w:rsid w:val="0040351E"/>
    <w:rsid w:val="00403882"/>
    <w:rsid w:val="00403A03"/>
    <w:rsid w:val="00403A46"/>
    <w:rsid w:val="00404D94"/>
    <w:rsid w:val="00404DCD"/>
    <w:rsid w:val="0040548B"/>
    <w:rsid w:val="004054A8"/>
    <w:rsid w:val="004054C2"/>
    <w:rsid w:val="004055FB"/>
    <w:rsid w:val="00405AE6"/>
    <w:rsid w:val="00405EA9"/>
    <w:rsid w:val="00406145"/>
    <w:rsid w:val="00406466"/>
    <w:rsid w:val="0040646D"/>
    <w:rsid w:val="00406500"/>
    <w:rsid w:val="0040667E"/>
    <w:rsid w:val="00406A86"/>
    <w:rsid w:val="00406AC1"/>
    <w:rsid w:val="00406FFC"/>
    <w:rsid w:val="00407441"/>
    <w:rsid w:val="004077D6"/>
    <w:rsid w:val="0040780E"/>
    <w:rsid w:val="00407867"/>
    <w:rsid w:val="00407C0D"/>
    <w:rsid w:val="004104BE"/>
    <w:rsid w:val="00410883"/>
    <w:rsid w:val="00410A5C"/>
    <w:rsid w:val="00410C9B"/>
    <w:rsid w:val="00411033"/>
    <w:rsid w:val="00411317"/>
    <w:rsid w:val="00411544"/>
    <w:rsid w:val="004115E1"/>
    <w:rsid w:val="004116F3"/>
    <w:rsid w:val="004117A8"/>
    <w:rsid w:val="00411990"/>
    <w:rsid w:val="00411A53"/>
    <w:rsid w:val="00411BEF"/>
    <w:rsid w:val="00411E55"/>
    <w:rsid w:val="00411F5D"/>
    <w:rsid w:val="004121E7"/>
    <w:rsid w:val="004126EE"/>
    <w:rsid w:val="0041312D"/>
    <w:rsid w:val="00414334"/>
    <w:rsid w:val="00414665"/>
    <w:rsid w:val="00414673"/>
    <w:rsid w:val="0041473B"/>
    <w:rsid w:val="0041477C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DBB"/>
    <w:rsid w:val="00416E86"/>
    <w:rsid w:val="00417347"/>
    <w:rsid w:val="004173A0"/>
    <w:rsid w:val="0041747D"/>
    <w:rsid w:val="00417550"/>
    <w:rsid w:val="0041760B"/>
    <w:rsid w:val="00417775"/>
    <w:rsid w:val="004179E2"/>
    <w:rsid w:val="00417E60"/>
    <w:rsid w:val="004202E1"/>
    <w:rsid w:val="004203EF"/>
    <w:rsid w:val="00420435"/>
    <w:rsid w:val="0042094B"/>
    <w:rsid w:val="00420B23"/>
    <w:rsid w:val="00420F04"/>
    <w:rsid w:val="004210BA"/>
    <w:rsid w:val="004213A2"/>
    <w:rsid w:val="004213A6"/>
    <w:rsid w:val="004214FC"/>
    <w:rsid w:val="00421870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D0A"/>
    <w:rsid w:val="00424E79"/>
    <w:rsid w:val="00424FA9"/>
    <w:rsid w:val="0042558E"/>
    <w:rsid w:val="00425BA1"/>
    <w:rsid w:val="00426178"/>
    <w:rsid w:val="0042661C"/>
    <w:rsid w:val="00426702"/>
    <w:rsid w:val="00427271"/>
    <w:rsid w:val="004274B3"/>
    <w:rsid w:val="00427808"/>
    <w:rsid w:val="00427CC0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113F"/>
    <w:rsid w:val="004311AE"/>
    <w:rsid w:val="00431785"/>
    <w:rsid w:val="00431B17"/>
    <w:rsid w:val="00432048"/>
    <w:rsid w:val="004323EB"/>
    <w:rsid w:val="00432540"/>
    <w:rsid w:val="00432D78"/>
    <w:rsid w:val="00432E48"/>
    <w:rsid w:val="00432ED2"/>
    <w:rsid w:val="004332B3"/>
    <w:rsid w:val="00433469"/>
    <w:rsid w:val="00433529"/>
    <w:rsid w:val="0043362C"/>
    <w:rsid w:val="00433C2A"/>
    <w:rsid w:val="00433F36"/>
    <w:rsid w:val="00433FEE"/>
    <w:rsid w:val="004344BF"/>
    <w:rsid w:val="0043452F"/>
    <w:rsid w:val="00434660"/>
    <w:rsid w:val="00434B15"/>
    <w:rsid w:val="00434B64"/>
    <w:rsid w:val="00435A59"/>
    <w:rsid w:val="00435C63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360"/>
    <w:rsid w:val="004403F7"/>
    <w:rsid w:val="00440C8C"/>
    <w:rsid w:val="004412FA"/>
    <w:rsid w:val="0044167F"/>
    <w:rsid w:val="004418E1"/>
    <w:rsid w:val="00441CBC"/>
    <w:rsid w:val="00441F98"/>
    <w:rsid w:val="0044207C"/>
    <w:rsid w:val="00442208"/>
    <w:rsid w:val="00442E9B"/>
    <w:rsid w:val="00443774"/>
    <w:rsid w:val="004438E4"/>
    <w:rsid w:val="00443B94"/>
    <w:rsid w:val="00443E1F"/>
    <w:rsid w:val="00443EC1"/>
    <w:rsid w:val="00443FEC"/>
    <w:rsid w:val="0044403E"/>
    <w:rsid w:val="004441D6"/>
    <w:rsid w:val="00444240"/>
    <w:rsid w:val="004443E1"/>
    <w:rsid w:val="004443FB"/>
    <w:rsid w:val="0044566E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A7B"/>
    <w:rsid w:val="00450CD9"/>
    <w:rsid w:val="00451433"/>
    <w:rsid w:val="00451439"/>
    <w:rsid w:val="00451970"/>
    <w:rsid w:val="00451E80"/>
    <w:rsid w:val="00452434"/>
    <w:rsid w:val="00452481"/>
    <w:rsid w:val="00452631"/>
    <w:rsid w:val="004528C6"/>
    <w:rsid w:val="00452EAE"/>
    <w:rsid w:val="00452EF2"/>
    <w:rsid w:val="00452FEC"/>
    <w:rsid w:val="00453264"/>
    <w:rsid w:val="0045350E"/>
    <w:rsid w:val="0045402E"/>
    <w:rsid w:val="0045409C"/>
    <w:rsid w:val="004551F2"/>
    <w:rsid w:val="0045521A"/>
    <w:rsid w:val="0045526D"/>
    <w:rsid w:val="00455597"/>
    <w:rsid w:val="00456226"/>
    <w:rsid w:val="0045628F"/>
    <w:rsid w:val="004562B8"/>
    <w:rsid w:val="0045650E"/>
    <w:rsid w:val="004568D7"/>
    <w:rsid w:val="00456C76"/>
    <w:rsid w:val="00456E0B"/>
    <w:rsid w:val="00456FB2"/>
    <w:rsid w:val="004574E7"/>
    <w:rsid w:val="004575B3"/>
    <w:rsid w:val="00457981"/>
    <w:rsid w:val="00457990"/>
    <w:rsid w:val="00457C7C"/>
    <w:rsid w:val="00460114"/>
    <w:rsid w:val="00460379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3EA3"/>
    <w:rsid w:val="00463FA4"/>
    <w:rsid w:val="004640FD"/>
    <w:rsid w:val="00464118"/>
    <w:rsid w:val="00464318"/>
    <w:rsid w:val="004649CD"/>
    <w:rsid w:val="00464C37"/>
    <w:rsid w:val="00465385"/>
    <w:rsid w:val="0046558A"/>
    <w:rsid w:val="004655B2"/>
    <w:rsid w:val="004656CF"/>
    <w:rsid w:val="00465D65"/>
    <w:rsid w:val="00465E91"/>
    <w:rsid w:val="00466750"/>
    <w:rsid w:val="00466805"/>
    <w:rsid w:val="0046685B"/>
    <w:rsid w:val="00466FC4"/>
    <w:rsid w:val="004670A0"/>
    <w:rsid w:val="0046770A"/>
    <w:rsid w:val="00467A5C"/>
    <w:rsid w:val="00467ABD"/>
    <w:rsid w:val="00467E2B"/>
    <w:rsid w:val="00470086"/>
    <w:rsid w:val="00470BAE"/>
    <w:rsid w:val="0047103E"/>
    <w:rsid w:val="00471411"/>
    <w:rsid w:val="00471956"/>
    <w:rsid w:val="00471D36"/>
    <w:rsid w:val="00471DEC"/>
    <w:rsid w:val="00472461"/>
    <w:rsid w:val="004724BE"/>
    <w:rsid w:val="004727AD"/>
    <w:rsid w:val="00472B98"/>
    <w:rsid w:val="00472DEE"/>
    <w:rsid w:val="00473141"/>
    <w:rsid w:val="004732CA"/>
    <w:rsid w:val="00473C3D"/>
    <w:rsid w:val="00473EBA"/>
    <w:rsid w:val="00474445"/>
    <w:rsid w:val="0047451E"/>
    <w:rsid w:val="00474835"/>
    <w:rsid w:val="00474EA2"/>
    <w:rsid w:val="004755AB"/>
    <w:rsid w:val="00475AD3"/>
    <w:rsid w:val="00475B95"/>
    <w:rsid w:val="00475BFE"/>
    <w:rsid w:val="00475C23"/>
    <w:rsid w:val="00475C50"/>
    <w:rsid w:val="004762F3"/>
    <w:rsid w:val="00476E26"/>
    <w:rsid w:val="00476EFF"/>
    <w:rsid w:val="00477042"/>
    <w:rsid w:val="0047705D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58"/>
    <w:rsid w:val="00483217"/>
    <w:rsid w:val="0048347E"/>
    <w:rsid w:val="004836A3"/>
    <w:rsid w:val="00483717"/>
    <w:rsid w:val="00483A69"/>
    <w:rsid w:val="00484AA6"/>
    <w:rsid w:val="00484D05"/>
    <w:rsid w:val="00484E25"/>
    <w:rsid w:val="00484E97"/>
    <w:rsid w:val="00485301"/>
    <w:rsid w:val="00485601"/>
    <w:rsid w:val="00485612"/>
    <w:rsid w:val="00485A0F"/>
    <w:rsid w:val="00485DD4"/>
    <w:rsid w:val="00485F13"/>
    <w:rsid w:val="00486093"/>
    <w:rsid w:val="0048632D"/>
    <w:rsid w:val="0048689C"/>
    <w:rsid w:val="00486E2E"/>
    <w:rsid w:val="0048701F"/>
    <w:rsid w:val="00487498"/>
    <w:rsid w:val="0048762F"/>
    <w:rsid w:val="00487D40"/>
    <w:rsid w:val="004902A7"/>
    <w:rsid w:val="00490742"/>
    <w:rsid w:val="004908BF"/>
    <w:rsid w:val="00490A31"/>
    <w:rsid w:val="004910A6"/>
    <w:rsid w:val="00491575"/>
    <w:rsid w:val="004916CB"/>
    <w:rsid w:val="0049183D"/>
    <w:rsid w:val="00491880"/>
    <w:rsid w:val="00491D88"/>
    <w:rsid w:val="00491EEB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B90"/>
    <w:rsid w:val="00494E80"/>
    <w:rsid w:val="0049508D"/>
    <w:rsid w:val="004958AC"/>
    <w:rsid w:val="00495FD4"/>
    <w:rsid w:val="0049605C"/>
    <w:rsid w:val="004965C1"/>
    <w:rsid w:val="004965F7"/>
    <w:rsid w:val="00496605"/>
    <w:rsid w:val="00496689"/>
    <w:rsid w:val="004966F6"/>
    <w:rsid w:val="0049687E"/>
    <w:rsid w:val="004969AF"/>
    <w:rsid w:val="00496DA4"/>
    <w:rsid w:val="004970F8"/>
    <w:rsid w:val="00497552"/>
    <w:rsid w:val="004975AD"/>
    <w:rsid w:val="00497950"/>
    <w:rsid w:val="00497BFA"/>
    <w:rsid w:val="00497FBF"/>
    <w:rsid w:val="004A053D"/>
    <w:rsid w:val="004A06F9"/>
    <w:rsid w:val="004A1016"/>
    <w:rsid w:val="004A1635"/>
    <w:rsid w:val="004A1D47"/>
    <w:rsid w:val="004A1E78"/>
    <w:rsid w:val="004A1FCC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3E25"/>
    <w:rsid w:val="004A4036"/>
    <w:rsid w:val="004A40B0"/>
    <w:rsid w:val="004A41FB"/>
    <w:rsid w:val="004A4309"/>
    <w:rsid w:val="004A46FF"/>
    <w:rsid w:val="004A4A56"/>
    <w:rsid w:val="004A4BFA"/>
    <w:rsid w:val="004A4CBD"/>
    <w:rsid w:val="004A56B1"/>
    <w:rsid w:val="004A5A65"/>
    <w:rsid w:val="004A5A6F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82B"/>
    <w:rsid w:val="004A7B16"/>
    <w:rsid w:val="004A7B5E"/>
    <w:rsid w:val="004A7EFC"/>
    <w:rsid w:val="004B0498"/>
    <w:rsid w:val="004B0514"/>
    <w:rsid w:val="004B0A0A"/>
    <w:rsid w:val="004B0B0D"/>
    <w:rsid w:val="004B0B7E"/>
    <w:rsid w:val="004B0D70"/>
    <w:rsid w:val="004B0E18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CF5"/>
    <w:rsid w:val="004B2D06"/>
    <w:rsid w:val="004B2D30"/>
    <w:rsid w:val="004B370E"/>
    <w:rsid w:val="004B37D3"/>
    <w:rsid w:val="004B3804"/>
    <w:rsid w:val="004B3B67"/>
    <w:rsid w:val="004B3BF2"/>
    <w:rsid w:val="004B3E22"/>
    <w:rsid w:val="004B3E57"/>
    <w:rsid w:val="004B4507"/>
    <w:rsid w:val="004B46BB"/>
    <w:rsid w:val="004B4928"/>
    <w:rsid w:val="004B545E"/>
    <w:rsid w:val="004B5C07"/>
    <w:rsid w:val="004B60CB"/>
    <w:rsid w:val="004B6673"/>
    <w:rsid w:val="004B6784"/>
    <w:rsid w:val="004B6B63"/>
    <w:rsid w:val="004B6BAA"/>
    <w:rsid w:val="004B6CE8"/>
    <w:rsid w:val="004B6E81"/>
    <w:rsid w:val="004B6E89"/>
    <w:rsid w:val="004B7591"/>
    <w:rsid w:val="004B7652"/>
    <w:rsid w:val="004B7B95"/>
    <w:rsid w:val="004C0650"/>
    <w:rsid w:val="004C07D9"/>
    <w:rsid w:val="004C10FE"/>
    <w:rsid w:val="004C12D1"/>
    <w:rsid w:val="004C14AA"/>
    <w:rsid w:val="004C1CB5"/>
    <w:rsid w:val="004C1EF7"/>
    <w:rsid w:val="004C2037"/>
    <w:rsid w:val="004C29CF"/>
    <w:rsid w:val="004C29E3"/>
    <w:rsid w:val="004C2DEE"/>
    <w:rsid w:val="004C30EF"/>
    <w:rsid w:val="004C33B2"/>
    <w:rsid w:val="004C37DA"/>
    <w:rsid w:val="004C3A6D"/>
    <w:rsid w:val="004C3B79"/>
    <w:rsid w:val="004C3C2C"/>
    <w:rsid w:val="004C4088"/>
    <w:rsid w:val="004C484D"/>
    <w:rsid w:val="004C4C21"/>
    <w:rsid w:val="004C507A"/>
    <w:rsid w:val="004C50F1"/>
    <w:rsid w:val="004C50FB"/>
    <w:rsid w:val="004C5141"/>
    <w:rsid w:val="004C5197"/>
    <w:rsid w:val="004C5665"/>
    <w:rsid w:val="004C5C5F"/>
    <w:rsid w:val="004C5F4F"/>
    <w:rsid w:val="004C6122"/>
    <w:rsid w:val="004C6161"/>
    <w:rsid w:val="004C63BB"/>
    <w:rsid w:val="004C641F"/>
    <w:rsid w:val="004C6639"/>
    <w:rsid w:val="004C6876"/>
    <w:rsid w:val="004C7578"/>
    <w:rsid w:val="004C7986"/>
    <w:rsid w:val="004C7A41"/>
    <w:rsid w:val="004C7D58"/>
    <w:rsid w:val="004D0374"/>
    <w:rsid w:val="004D075D"/>
    <w:rsid w:val="004D07EB"/>
    <w:rsid w:val="004D0A49"/>
    <w:rsid w:val="004D0B88"/>
    <w:rsid w:val="004D0C27"/>
    <w:rsid w:val="004D0D2B"/>
    <w:rsid w:val="004D0DFB"/>
    <w:rsid w:val="004D103C"/>
    <w:rsid w:val="004D1566"/>
    <w:rsid w:val="004D1AB3"/>
    <w:rsid w:val="004D1C82"/>
    <w:rsid w:val="004D1FE2"/>
    <w:rsid w:val="004D210D"/>
    <w:rsid w:val="004D228F"/>
    <w:rsid w:val="004D2785"/>
    <w:rsid w:val="004D2819"/>
    <w:rsid w:val="004D281A"/>
    <w:rsid w:val="004D2B7A"/>
    <w:rsid w:val="004D2C54"/>
    <w:rsid w:val="004D2E82"/>
    <w:rsid w:val="004D2F55"/>
    <w:rsid w:val="004D3041"/>
    <w:rsid w:val="004D31E0"/>
    <w:rsid w:val="004D3287"/>
    <w:rsid w:val="004D34A9"/>
    <w:rsid w:val="004D3571"/>
    <w:rsid w:val="004D38B8"/>
    <w:rsid w:val="004D3F61"/>
    <w:rsid w:val="004D479B"/>
    <w:rsid w:val="004D48FD"/>
    <w:rsid w:val="004D4A24"/>
    <w:rsid w:val="004D4CF4"/>
    <w:rsid w:val="004D4E8E"/>
    <w:rsid w:val="004D4EED"/>
    <w:rsid w:val="004D55D1"/>
    <w:rsid w:val="004D56AB"/>
    <w:rsid w:val="004D6797"/>
    <w:rsid w:val="004D693C"/>
    <w:rsid w:val="004D6EF5"/>
    <w:rsid w:val="004D7100"/>
    <w:rsid w:val="004D7660"/>
    <w:rsid w:val="004D76E1"/>
    <w:rsid w:val="004D7E55"/>
    <w:rsid w:val="004E094F"/>
    <w:rsid w:val="004E0B48"/>
    <w:rsid w:val="004E10E4"/>
    <w:rsid w:val="004E1357"/>
    <w:rsid w:val="004E186D"/>
    <w:rsid w:val="004E1F63"/>
    <w:rsid w:val="004E269F"/>
    <w:rsid w:val="004E2879"/>
    <w:rsid w:val="004E3A95"/>
    <w:rsid w:val="004E3B79"/>
    <w:rsid w:val="004E406C"/>
    <w:rsid w:val="004E420A"/>
    <w:rsid w:val="004E4825"/>
    <w:rsid w:val="004E4899"/>
    <w:rsid w:val="004E489D"/>
    <w:rsid w:val="004E4AAD"/>
    <w:rsid w:val="004E513E"/>
    <w:rsid w:val="004E55D2"/>
    <w:rsid w:val="004E59E1"/>
    <w:rsid w:val="004E6073"/>
    <w:rsid w:val="004E6318"/>
    <w:rsid w:val="004E6499"/>
    <w:rsid w:val="004E6719"/>
    <w:rsid w:val="004E6B7D"/>
    <w:rsid w:val="004E6BD5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A5"/>
    <w:rsid w:val="004F07A1"/>
    <w:rsid w:val="004F1173"/>
    <w:rsid w:val="004F148C"/>
    <w:rsid w:val="004F1ACF"/>
    <w:rsid w:val="004F1BA7"/>
    <w:rsid w:val="004F2683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F7A"/>
    <w:rsid w:val="004F491F"/>
    <w:rsid w:val="004F4A13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2F0"/>
    <w:rsid w:val="004F750C"/>
    <w:rsid w:val="004F7531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F21"/>
    <w:rsid w:val="00501F68"/>
    <w:rsid w:val="00501F6F"/>
    <w:rsid w:val="00501FFE"/>
    <w:rsid w:val="00502C17"/>
    <w:rsid w:val="00502C52"/>
    <w:rsid w:val="00503344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B89"/>
    <w:rsid w:val="00510370"/>
    <w:rsid w:val="005105DA"/>
    <w:rsid w:val="00510FDF"/>
    <w:rsid w:val="00511267"/>
    <w:rsid w:val="005114FA"/>
    <w:rsid w:val="00511662"/>
    <w:rsid w:val="005117F7"/>
    <w:rsid w:val="00511C48"/>
    <w:rsid w:val="00511CE8"/>
    <w:rsid w:val="00511D3F"/>
    <w:rsid w:val="00511D63"/>
    <w:rsid w:val="00511DC9"/>
    <w:rsid w:val="00512025"/>
    <w:rsid w:val="005127C1"/>
    <w:rsid w:val="0051299B"/>
    <w:rsid w:val="00512BD8"/>
    <w:rsid w:val="00512CC3"/>
    <w:rsid w:val="00512FA6"/>
    <w:rsid w:val="0051339F"/>
    <w:rsid w:val="00513553"/>
    <w:rsid w:val="005138B1"/>
    <w:rsid w:val="00513DC7"/>
    <w:rsid w:val="00513E6D"/>
    <w:rsid w:val="00513F21"/>
    <w:rsid w:val="00514161"/>
    <w:rsid w:val="0051433A"/>
    <w:rsid w:val="00514559"/>
    <w:rsid w:val="00514685"/>
    <w:rsid w:val="005148B6"/>
    <w:rsid w:val="00514A33"/>
    <w:rsid w:val="00515380"/>
    <w:rsid w:val="005153F3"/>
    <w:rsid w:val="0051549E"/>
    <w:rsid w:val="005155DD"/>
    <w:rsid w:val="005155F1"/>
    <w:rsid w:val="00515B60"/>
    <w:rsid w:val="00515DC1"/>
    <w:rsid w:val="005160AB"/>
    <w:rsid w:val="00516118"/>
    <w:rsid w:val="0051639F"/>
    <w:rsid w:val="00516C18"/>
    <w:rsid w:val="005171F2"/>
    <w:rsid w:val="0051760A"/>
    <w:rsid w:val="005176CA"/>
    <w:rsid w:val="0051783F"/>
    <w:rsid w:val="00517A74"/>
    <w:rsid w:val="00517B22"/>
    <w:rsid w:val="00520091"/>
    <w:rsid w:val="00520495"/>
    <w:rsid w:val="00520530"/>
    <w:rsid w:val="005206F3"/>
    <w:rsid w:val="00520CEA"/>
    <w:rsid w:val="00520D09"/>
    <w:rsid w:val="00520FFC"/>
    <w:rsid w:val="0052116B"/>
    <w:rsid w:val="00521244"/>
    <w:rsid w:val="005213EB"/>
    <w:rsid w:val="00521758"/>
    <w:rsid w:val="00521F7D"/>
    <w:rsid w:val="00522660"/>
    <w:rsid w:val="005227A8"/>
    <w:rsid w:val="00522967"/>
    <w:rsid w:val="005235D1"/>
    <w:rsid w:val="005236C0"/>
    <w:rsid w:val="00523889"/>
    <w:rsid w:val="00523C7A"/>
    <w:rsid w:val="00523DCF"/>
    <w:rsid w:val="00524266"/>
    <w:rsid w:val="00524457"/>
    <w:rsid w:val="0052445F"/>
    <w:rsid w:val="005244E9"/>
    <w:rsid w:val="00524A7D"/>
    <w:rsid w:val="00524E4E"/>
    <w:rsid w:val="00525268"/>
    <w:rsid w:val="00525367"/>
    <w:rsid w:val="005253CA"/>
    <w:rsid w:val="005253FC"/>
    <w:rsid w:val="005256A7"/>
    <w:rsid w:val="005259C4"/>
    <w:rsid w:val="00525B2F"/>
    <w:rsid w:val="0052604A"/>
    <w:rsid w:val="005260B6"/>
    <w:rsid w:val="005260FD"/>
    <w:rsid w:val="0052638F"/>
    <w:rsid w:val="00526495"/>
    <w:rsid w:val="005269C5"/>
    <w:rsid w:val="00527084"/>
    <w:rsid w:val="005270FC"/>
    <w:rsid w:val="00527486"/>
    <w:rsid w:val="0052773D"/>
    <w:rsid w:val="00527841"/>
    <w:rsid w:val="005279AE"/>
    <w:rsid w:val="00527F6D"/>
    <w:rsid w:val="00530736"/>
    <w:rsid w:val="00530C32"/>
    <w:rsid w:val="00530DB1"/>
    <w:rsid w:val="005312A7"/>
    <w:rsid w:val="00531B3F"/>
    <w:rsid w:val="00531FA2"/>
    <w:rsid w:val="00532494"/>
    <w:rsid w:val="0053295A"/>
    <w:rsid w:val="00532B13"/>
    <w:rsid w:val="00532CB2"/>
    <w:rsid w:val="00532D10"/>
    <w:rsid w:val="00533149"/>
    <w:rsid w:val="0053371D"/>
    <w:rsid w:val="00533726"/>
    <w:rsid w:val="00533B84"/>
    <w:rsid w:val="0053429D"/>
    <w:rsid w:val="00534593"/>
    <w:rsid w:val="0053498F"/>
    <w:rsid w:val="00534A1C"/>
    <w:rsid w:val="00534D7D"/>
    <w:rsid w:val="005350DC"/>
    <w:rsid w:val="00535252"/>
    <w:rsid w:val="005352B1"/>
    <w:rsid w:val="0053539E"/>
    <w:rsid w:val="00535C83"/>
    <w:rsid w:val="00535CB4"/>
    <w:rsid w:val="00535DFF"/>
    <w:rsid w:val="00536010"/>
    <w:rsid w:val="0053606A"/>
    <w:rsid w:val="00536237"/>
    <w:rsid w:val="00536896"/>
    <w:rsid w:val="00536AD5"/>
    <w:rsid w:val="00537146"/>
    <w:rsid w:val="00537904"/>
    <w:rsid w:val="00537A77"/>
    <w:rsid w:val="00537A7E"/>
    <w:rsid w:val="00537C63"/>
    <w:rsid w:val="005402C8"/>
    <w:rsid w:val="00540310"/>
    <w:rsid w:val="005408E1"/>
    <w:rsid w:val="005409F1"/>
    <w:rsid w:val="00540EB6"/>
    <w:rsid w:val="00540F9D"/>
    <w:rsid w:val="0054154D"/>
    <w:rsid w:val="00541A14"/>
    <w:rsid w:val="005420F8"/>
    <w:rsid w:val="0054211F"/>
    <w:rsid w:val="005422EE"/>
    <w:rsid w:val="00542D62"/>
    <w:rsid w:val="00542E34"/>
    <w:rsid w:val="00543078"/>
    <w:rsid w:val="00543462"/>
    <w:rsid w:val="00543834"/>
    <w:rsid w:val="0054390B"/>
    <w:rsid w:val="00543A5B"/>
    <w:rsid w:val="00543BD1"/>
    <w:rsid w:val="00543F9C"/>
    <w:rsid w:val="00544300"/>
    <w:rsid w:val="00544774"/>
    <w:rsid w:val="00544BF1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87D"/>
    <w:rsid w:val="00550AB0"/>
    <w:rsid w:val="00550CBF"/>
    <w:rsid w:val="00550E84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44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09D"/>
    <w:rsid w:val="005555DB"/>
    <w:rsid w:val="0055584F"/>
    <w:rsid w:val="0055587F"/>
    <w:rsid w:val="00555AE0"/>
    <w:rsid w:val="00555AEC"/>
    <w:rsid w:val="00555B16"/>
    <w:rsid w:val="00555F09"/>
    <w:rsid w:val="00556028"/>
    <w:rsid w:val="00556EFB"/>
    <w:rsid w:val="00557296"/>
    <w:rsid w:val="005577B0"/>
    <w:rsid w:val="00557B39"/>
    <w:rsid w:val="0056013B"/>
    <w:rsid w:val="00560192"/>
    <w:rsid w:val="00561241"/>
    <w:rsid w:val="00561AB3"/>
    <w:rsid w:val="00562084"/>
    <w:rsid w:val="005623EA"/>
    <w:rsid w:val="005626AD"/>
    <w:rsid w:val="00562EA1"/>
    <w:rsid w:val="005630B7"/>
    <w:rsid w:val="005632E4"/>
    <w:rsid w:val="0056375B"/>
    <w:rsid w:val="00563DF2"/>
    <w:rsid w:val="00564369"/>
    <w:rsid w:val="00564B82"/>
    <w:rsid w:val="00564C58"/>
    <w:rsid w:val="00565333"/>
    <w:rsid w:val="0056574F"/>
    <w:rsid w:val="005658BD"/>
    <w:rsid w:val="00565AA0"/>
    <w:rsid w:val="00565BB7"/>
    <w:rsid w:val="00565DB9"/>
    <w:rsid w:val="0056644C"/>
    <w:rsid w:val="005669BC"/>
    <w:rsid w:val="00566AD4"/>
    <w:rsid w:val="00566D15"/>
    <w:rsid w:val="00567154"/>
    <w:rsid w:val="00567562"/>
    <w:rsid w:val="005675DF"/>
    <w:rsid w:val="005679ED"/>
    <w:rsid w:val="00567BDA"/>
    <w:rsid w:val="00567BE3"/>
    <w:rsid w:val="00567DE1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3C9"/>
    <w:rsid w:val="00572546"/>
    <w:rsid w:val="005725DA"/>
    <w:rsid w:val="005725E3"/>
    <w:rsid w:val="005727BD"/>
    <w:rsid w:val="00572C2A"/>
    <w:rsid w:val="00572EF2"/>
    <w:rsid w:val="0057351E"/>
    <w:rsid w:val="00573587"/>
    <w:rsid w:val="0057387E"/>
    <w:rsid w:val="00573B54"/>
    <w:rsid w:val="00573F5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C5F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69A"/>
    <w:rsid w:val="00580A06"/>
    <w:rsid w:val="0058103B"/>
    <w:rsid w:val="0058131B"/>
    <w:rsid w:val="005816FA"/>
    <w:rsid w:val="005818B1"/>
    <w:rsid w:val="005818C7"/>
    <w:rsid w:val="0058204B"/>
    <w:rsid w:val="0058211D"/>
    <w:rsid w:val="0058248A"/>
    <w:rsid w:val="005826EA"/>
    <w:rsid w:val="0058358D"/>
    <w:rsid w:val="0058385F"/>
    <w:rsid w:val="00583A33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A79"/>
    <w:rsid w:val="00585D6F"/>
    <w:rsid w:val="005860AF"/>
    <w:rsid w:val="005867D2"/>
    <w:rsid w:val="0058687D"/>
    <w:rsid w:val="005869CB"/>
    <w:rsid w:val="005870E2"/>
    <w:rsid w:val="0058724E"/>
    <w:rsid w:val="005875A5"/>
    <w:rsid w:val="00587876"/>
    <w:rsid w:val="0058798E"/>
    <w:rsid w:val="00587DF3"/>
    <w:rsid w:val="0059013D"/>
    <w:rsid w:val="00590781"/>
    <w:rsid w:val="00590862"/>
    <w:rsid w:val="005909A8"/>
    <w:rsid w:val="00590D4E"/>
    <w:rsid w:val="00590E3D"/>
    <w:rsid w:val="005910E0"/>
    <w:rsid w:val="00591C16"/>
    <w:rsid w:val="00592808"/>
    <w:rsid w:val="00592A0D"/>
    <w:rsid w:val="00592A8E"/>
    <w:rsid w:val="00592B45"/>
    <w:rsid w:val="00593FA4"/>
    <w:rsid w:val="00594376"/>
    <w:rsid w:val="005944B6"/>
    <w:rsid w:val="005949AD"/>
    <w:rsid w:val="00594A61"/>
    <w:rsid w:val="00594F1D"/>
    <w:rsid w:val="00594F6F"/>
    <w:rsid w:val="005953AD"/>
    <w:rsid w:val="005956B6"/>
    <w:rsid w:val="005956E3"/>
    <w:rsid w:val="00595894"/>
    <w:rsid w:val="00595930"/>
    <w:rsid w:val="00595996"/>
    <w:rsid w:val="00595A79"/>
    <w:rsid w:val="00595C29"/>
    <w:rsid w:val="00595F68"/>
    <w:rsid w:val="00596154"/>
    <w:rsid w:val="005963CC"/>
    <w:rsid w:val="00596841"/>
    <w:rsid w:val="00596861"/>
    <w:rsid w:val="00596A75"/>
    <w:rsid w:val="00596C9B"/>
    <w:rsid w:val="00596E19"/>
    <w:rsid w:val="00596E80"/>
    <w:rsid w:val="00597578"/>
    <w:rsid w:val="005976D9"/>
    <w:rsid w:val="00597753"/>
    <w:rsid w:val="005978AA"/>
    <w:rsid w:val="0059794D"/>
    <w:rsid w:val="00597AA8"/>
    <w:rsid w:val="005A02D7"/>
    <w:rsid w:val="005A07F1"/>
    <w:rsid w:val="005A0E45"/>
    <w:rsid w:val="005A1012"/>
    <w:rsid w:val="005A1113"/>
    <w:rsid w:val="005A1369"/>
    <w:rsid w:val="005A16FB"/>
    <w:rsid w:val="005A1986"/>
    <w:rsid w:val="005A1AAC"/>
    <w:rsid w:val="005A1C71"/>
    <w:rsid w:val="005A2049"/>
    <w:rsid w:val="005A2275"/>
    <w:rsid w:val="005A241E"/>
    <w:rsid w:val="005A27FB"/>
    <w:rsid w:val="005A28B4"/>
    <w:rsid w:val="005A2FEF"/>
    <w:rsid w:val="005A38AA"/>
    <w:rsid w:val="005A3C3C"/>
    <w:rsid w:val="005A3C9B"/>
    <w:rsid w:val="005A418F"/>
    <w:rsid w:val="005A46A3"/>
    <w:rsid w:val="005A46F6"/>
    <w:rsid w:val="005A472C"/>
    <w:rsid w:val="005A4869"/>
    <w:rsid w:val="005A4897"/>
    <w:rsid w:val="005A4961"/>
    <w:rsid w:val="005A4A43"/>
    <w:rsid w:val="005A4C3D"/>
    <w:rsid w:val="005A4C76"/>
    <w:rsid w:val="005A51A0"/>
    <w:rsid w:val="005A5325"/>
    <w:rsid w:val="005A5536"/>
    <w:rsid w:val="005A5557"/>
    <w:rsid w:val="005A573A"/>
    <w:rsid w:val="005A61A7"/>
    <w:rsid w:val="005A61F3"/>
    <w:rsid w:val="005A6223"/>
    <w:rsid w:val="005A627D"/>
    <w:rsid w:val="005A6F59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A7B93"/>
    <w:rsid w:val="005B05E7"/>
    <w:rsid w:val="005B0AE8"/>
    <w:rsid w:val="005B0B39"/>
    <w:rsid w:val="005B10EF"/>
    <w:rsid w:val="005B13CE"/>
    <w:rsid w:val="005B166A"/>
    <w:rsid w:val="005B16C3"/>
    <w:rsid w:val="005B1A25"/>
    <w:rsid w:val="005B1B3E"/>
    <w:rsid w:val="005B1BC4"/>
    <w:rsid w:val="005B1D50"/>
    <w:rsid w:val="005B2836"/>
    <w:rsid w:val="005B2C40"/>
    <w:rsid w:val="005B2D3D"/>
    <w:rsid w:val="005B2E59"/>
    <w:rsid w:val="005B3B14"/>
    <w:rsid w:val="005B3C66"/>
    <w:rsid w:val="005B3D11"/>
    <w:rsid w:val="005B411C"/>
    <w:rsid w:val="005B4BA3"/>
    <w:rsid w:val="005B4E4D"/>
    <w:rsid w:val="005B5538"/>
    <w:rsid w:val="005B5D5F"/>
    <w:rsid w:val="005B63CD"/>
    <w:rsid w:val="005B6661"/>
    <w:rsid w:val="005B668D"/>
    <w:rsid w:val="005B6894"/>
    <w:rsid w:val="005B6993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274"/>
    <w:rsid w:val="005B779C"/>
    <w:rsid w:val="005B7B2E"/>
    <w:rsid w:val="005B7B47"/>
    <w:rsid w:val="005C01A8"/>
    <w:rsid w:val="005C06F8"/>
    <w:rsid w:val="005C072C"/>
    <w:rsid w:val="005C0E15"/>
    <w:rsid w:val="005C1023"/>
    <w:rsid w:val="005C1384"/>
    <w:rsid w:val="005C13B2"/>
    <w:rsid w:val="005C17A1"/>
    <w:rsid w:val="005C1815"/>
    <w:rsid w:val="005C1AEC"/>
    <w:rsid w:val="005C1FC1"/>
    <w:rsid w:val="005C27E3"/>
    <w:rsid w:val="005C33AA"/>
    <w:rsid w:val="005C37CB"/>
    <w:rsid w:val="005C3BE8"/>
    <w:rsid w:val="005C3EF8"/>
    <w:rsid w:val="005C3FE3"/>
    <w:rsid w:val="005C43CC"/>
    <w:rsid w:val="005C459C"/>
    <w:rsid w:val="005C475A"/>
    <w:rsid w:val="005C5AB2"/>
    <w:rsid w:val="005C5C95"/>
    <w:rsid w:val="005C614F"/>
    <w:rsid w:val="005C71FB"/>
    <w:rsid w:val="005C74C5"/>
    <w:rsid w:val="005C76CC"/>
    <w:rsid w:val="005C7775"/>
    <w:rsid w:val="005C7F54"/>
    <w:rsid w:val="005C7FCF"/>
    <w:rsid w:val="005D00B1"/>
    <w:rsid w:val="005D02FB"/>
    <w:rsid w:val="005D1457"/>
    <w:rsid w:val="005D14B9"/>
    <w:rsid w:val="005D1537"/>
    <w:rsid w:val="005D1A9F"/>
    <w:rsid w:val="005D1C71"/>
    <w:rsid w:val="005D1D7F"/>
    <w:rsid w:val="005D1D91"/>
    <w:rsid w:val="005D2161"/>
    <w:rsid w:val="005D2525"/>
    <w:rsid w:val="005D28CC"/>
    <w:rsid w:val="005D292F"/>
    <w:rsid w:val="005D2A87"/>
    <w:rsid w:val="005D314A"/>
    <w:rsid w:val="005D3264"/>
    <w:rsid w:val="005D34EA"/>
    <w:rsid w:val="005D368B"/>
    <w:rsid w:val="005D3E8E"/>
    <w:rsid w:val="005D40A9"/>
    <w:rsid w:val="005D42BD"/>
    <w:rsid w:val="005D45B5"/>
    <w:rsid w:val="005D4661"/>
    <w:rsid w:val="005D4667"/>
    <w:rsid w:val="005D4A2D"/>
    <w:rsid w:val="005D4C57"/>
    <w:rsid w:val="005D4FE1"/>
    <w:rsid w:val="005D5075"/>
    <w:rsid w:val="005D50C0"/>
    <w:rsid w:val="005D52FA"/>
    <w:rsid w:val="005D5403"/>
    <w:rsid w:val="005D600F"/>
    <w:rsid w:val="005D6013"/>
    <w:rsid w:val="005D6612"/>
    <w:rsid w:val="005D66F5"/>
    <w:rsid w:val="005D697E"/>
    <w:rsid w:val="005D6BE7"/>
    <w:rsid w:val="005D7088"/>
    <w:rsid w:val="005D76AE"/>
    <w:rsid w:val="005D76DE"/>
    <w:rsid w:val="005D7713"/>
    <w:rsid w:val="005D777B"/>
    <w:rsid w:val="005D77DE"/>
    <w:rsid w:val="005D7D29"/>
    <w:rsid w:val="005D7EBF"/>
    <w:rsid w:val="005E00A8"/>
    <w:rsid w:val="005E0105"/>
    <w:rsid w:val="005E05A1"/>
    <w:rsid w:val="005E09E4"/>
    <w:rsid w:val="005E0D78"/>
    <w:rsid w:val="005E1726"/>
    <w:rsid w:val="005E235A"/>
    <w:rsid w:val="005E2513"/>
    <w:rsid w:val="005E25C0"/>
    <w:rsid w:val="005E266F"/>
    <w:rsid w:val="005E2BCF"/>
    <w:rsid w:val="005E2FA1"/>
    <w:rsid w:val="005E38DE"/>
    <w:rsid w:val="005E3B4C"/>
    <w:rsid w:val="005E3F34"/>
    <w:rsid w:val="005E421C"/>
    <w:rsid w:val="005E4241"/>
    <w:rsid w:val="005E4EF0"/>
    <w:rsid w:val="005E50E8"/>
    <w:rsid w:val="005E5118"/>
    <w:rsid w:val="005E54AA"/>
    <w:rsid w:val="005E5734"/>
    <w:rsid w:val="005E5741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F0294"/>
    <w:rsid w:val="005F05B4"/>
    <w:rsid w:val="005F0616"/>
    <w:rsid w:val="005F0727"/>
    <w:rsid w:val="005F07DC"/>
    <w:rsid w:val="005F087C"/>
    <w:rsid w:val="005F0C34"/>
    <w:rsid w:val="005F0EAB"/>
    <w:rsid w:val="005F0FB4"/>
    <w:rsid w:val="005F11FF"/>
    <w:rsid w:val="005F13BD"/>
    <w:rsid w:val="005F1859"/>
    <w:rsid w:val="005F1AC8"/>
    <w:rsid w:val="005F1B25"/>
    <w:rsid w:val="005F21AF"/>
    <w:rsid w:val="005F21FB"/>
    <w:rsid w:val="005F2555"/>
    <w:rsid w:val="005F257C"/>
    <w:rsid w:val="005F25E2"/>
    <w:rsid w:val="005F27E3"/>
    <w:rsid w:val="005F2B4F"/>
    <w:rsid w:val="005F347F"/>
    <w:rsid w:val="005F35AA"/>
    <w:rsid w:val="005F38CE"/>
    <w:rsid w:val="005F40DE"/>
    <w:rsid w:val="005F4309"/>
    <w:rsid w:val="005F43C4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9E5"/>
    <w:rsid w:val="005F5A0F"/>
    <w:rsid w:val="005F5B7E"/>
    <w:rsid w:val="005F5EDF"/>
    <w:rsid w:val="005F6035"/>
    <w:rsid w:val="005F61C5"/>
    <w:rsid w:val="005F63D8"/>
    <w:rsid w:val="005F64FB"/>
    <w:rsid w:val="005F67EC"/>
    <w:rsid w:val="005F6A3F"/>
    <w:rsid w:val="005F6BBB"/>
    <w:rsid w:val="005F6C45"/>
    <w:rsid w:val="005F71EC"/>
    <w:rsid w:val="005F789F"/>
    <w:rsid w:val="006000CD"/>
    <w:rsid w:val="006000FB"/>
    <w:rsid w:val="00600265"/>
    <w:rsid w:val="006006E4"/>
    <w:rsid w:val="00600754"/>
    <w:rsid w:val="0060119A"/>
    <w:rsid w:val="00601C49"/>
    <w:rsid w:val="006022D0"/>
    <w:rsid w:val="0060251E"/>
    <w:rsid w:val="00602A68"/>
    <w:rsid w:val="00602DDE"/>
    <w:rsid w:val="00602E0C"/>
    <w:rsid w:val="0060339B"/>
    <w:rsid w:val="00603552"/>
    <w:rsid w:val="006046E4"/>
    <w:rsid w:val="00604BC5"/>
    <w:rsid w:val="00604D85"/>
    <w:rsid w:val="00605037"/>
    <w:rsid w:val="0060577C"/>
    <w:rsid w:val="006058B4"/>
    <w:rsid w:val="006059B6"/>
    <w:rsid w:val="00605E04"/>
    <w:rsid w:val="00605E0D"/>
    <w:rsid w:val="00605FFE"/>
    <w:rsid w:val="0060604E"/>
    <w:rsid w:val="006063F2"/>
    <w:rsid w:val="0060650C"/>
    <w:rsid w:val="00606B37"/>
    <w:rsid w:val="00606FF6"/>
    <w:rsid w:val="00607252"/>
    <w:rsid w:val="00607624"/>
    <w:rsid w:val="00607C2E"/>
    <w:rsid w:val="00610137"/>
    <w:rsid w:val="0061038C"/>
    <w:rsid w:val="006106C1"/>
    <w:rsid w:val="006106F4"/>
    <w:rsid w:val="00610B28"/>
    <w:rsid w:val="00610F52"/>
    <w:rsid w:val="006111B9"/>
    <w:rsid w:val="0061124A"/>
    <w:rsid w:val="006112D0"/>
    <w:rsid w:val="0061167D"/>
    <w:rsid w:val="0061169D"/>
    <w:rsid w:val="00611737"/>
    <w:rsid w:val="00611752"/>
    <w:rsid w:val="0061183D"/>
    <w:rsid w:val="00611B07"/>
    <w:rsid w:val="00611C1D"/>
    <w:rsid w:val="00611C60"/>
    <w:rsid w:val="00611F0D"/>
    <w:rsid w:val="00612019"/>
    <w:rsid w:val="00612181"/>
    <w:rsid w:val="00612388"/>
    <w:rsid w:val="00612904"/>
    <w:rsid w:val="00612E32"/>
    <w:rsid w:val="00612FDD"/>
    <w:rsid w:val="006133A6"/>
    <w:rsid w:val="006134CA"/>
    <w:rsid w:val="006136FB"/>
    <w:rsid w:val="00613846"/>
    <w:rsid w:val="00613ECE"/>
    <w:rsid w:val="0061461E"/>
    <w:rsid w:val="00614646"/>
    <w:rsid w:val="006148C3"/>
    <w:rsid w:val="0061494C"/>
    <w:rsid w:val="00614A70"/>
    <w:rsid w:val="00614B35"/>
    <w:rsid w:val="00614DE8"/>
    <w:rsid w:val="006152D6"/>
    <w:rsid w:val="006154EE"/>
    <w:rsid w:val="00615A35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49F"/>
    <w:rsid w:val="006207B2"/>
    <w:rsid w:val="006207ED"/>
    <w:rsid w:val="00620AFF"/>
    <w:rsid w:val="00620B98"/>
    <w:rsid w:val="0062140E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FF"/>
    <w:rsid w:val="00624134"/>
    <w:rsid w:val="0062416C"/>
    <w:rsid w:val="006241BC"/>
    <w:rsid w:val="006243DD"/>
    <w:rsid w:val="00624470"/>
    <w:rsid w:val="00624510"/>
    <w:rsid w:val="0062488E"/>
    <w:rsid w:val="006249B1"/>
    <w:rsid w:val="00624CAC"/>
    <w:rsid w:val="00624F4E"/>
    <w:rsid w:val="00624F7C"/>
    <w:rsid w:val="006253B7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30256"/>
    <w:rsid w:val="0063055C"/>
    <w:rsid w:val="0063071F"/>
    <w:rsid w:val="0063075D"/>
    <w:rsid w:val="006309D8"/>
    <w:rsid w:val="00630C5E"/>
    <w:rsid w:val="00630CFB"/>
    <w:rsid w:val="00631655"/>
    <w:rsid w:val="00631873"/>
    <w:rsid w:val="00631891"/>
    <w:rsid w:val="006318C0"/>
    <w:rsid w:val="00631BCE"/>
    <w:rsid w:val="00631E00"/>
    <w:rsid w:val="00631E43"/>
    <w:rsid w:val="00632111"/>
    <w:rsid w:val="0063233F"/>
    <w:rsid w:val="00632459"/>
    <w:rsid w:val="0063251C"/>
    <w:rsid w:val="006326DF"/>
    <w:rsid w:val="006327CF"/>
    <w:rsid w:val="00632B0E"/>
    <w:rsid w:val="00632E50"/>
    <w:rsid w:val="00632FD8"/>
    <w:rsid w:val="00633C36"/>
    <w:rsid w:val="00633C83"/>
    <w:rsid w:val="0063426D"/>
    <w:rsid w:val="006342EE"/>
    <w:rsid w:val="0063440B"/>
    <w:rsid w:val="0063442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560"/>
    <w:rsid w:val="006355C4"/>
    <w:rsid w:val="00635CB0"/>
    <w:rsid w:val="00636486"/>
    <w:rsid w:val="0063660C"/>
    <w:rsid w:val="00636664"/>
    <w:rsid w:val="00636694"/>
    <w:rsid w:val="00636EBB"/>
    <w:rsid w:val="00637170"/>
    <w:rsid w:val="00637208"/>
    <w:rsid w:val="006374E0"/>
    <w:rsid w:val="006375E8"/>
    <w:rsid w:val="00637764"/>
    <w:rsid w:val="00637C38"/>
    <w:rsid w:val="00637CBA"/>
    <w:rsid w:val="00640576"/>
    <w:rsid w:val="0064059A"/>
    <w:rsid w:val="00640962"/>
    <w:rsid w:val="00640AC5"/>
    <w:rsid w:val="0064126C"/>
    <w:rsid w:val="006413AA"/>
    <w:rsid w:val="006416D2"/>
    <w:rsid w:val="00641A80"/>
    <w:rsid w:val="00641A83"/>
    <w:rsid w:val="00641D62"/>
    <w:rsid w:val="00641D96"/>
    <w:rsid w:val="006423AA"/>
    <w:rsid w:val="0064295C"/>
    <w:rsid w:val="00642E37"/>
    <w:rsid w:val="00642F08"/>
    <w:rsid w:val="0064319B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0DF"/>
    <w:rsid w:val="0064516B"/>
    <w:rsid w:val="006455AF"/>
    <w:rsid w:val="00645BDE"/>
    <w:rsid w:val="00645E59"/>
    <w:rsid w:val="00645F5B"/>
    <w:rsid w:val="006465C3"/>
    <w:rsid w:val="0064669D"/>
    <w:rsid w:val="00646C6F"/>
    <w:rsid w:val="006470C4"/>
    <w:rsid w:val="00647163"/>
    <w:rsid w:val="0064720C"/>
    <w:rsid w:val="0064722E"/>
    <w:rsid w:val="006478DF"/>
    <w:rsid w:val="00647A7F"/>
    <w:rsid w:val="0065018B"/>
    <w:rsid w:val="00650941"/>
    <w:rsid w:val="00650C28"/>
    <w:rsid w:val="00650E6D"/>
    <w:rsid w:val="006510CE"/>
    <w:rsid w:val="006512D6"/>
    <w:rsid w:val="00651812"/>
    <w:rsid w:val="0065196B"/>
    <w:rsid w:val="00651BBB"/>
    <w:rsid w:val="00651C59"/>
    <w:rsid w:val="00651D74"/>
    <w:rsid w:val="00652880"/>
    <w:rsid w:val="00652A9A"/>
    <w:rsid w:val="00652C3A"/>
    <w:rsid w:val="00652C62"/>
    <w:rsid w:val="00652DB7"/>
    <w:rsid w:val="00652FCE"/>
    <w:rsid w:val="0065394F"/>
    <w:rsid w:val="00653B1B"/>
    <w:rsid w:val="006541F5"/>
    <w:rsid w:val="006543BA"/>
    <w:rsid w:val="00654926"/>
    <w:rsid w:val="00654D72"/>
    <w:rsid w:val="006553F3"/>
    <w:rsid w:val="006556D1"/>
    <w:rsid w:val="006556D9"/>
    <w:rsid w:val="00655AEE"/>
    <w:rsid w:val="00655B6D"/>
    <w:rsid w:val="00655BB2"/>
    <w:rsid w:val="00655E5C"/>
    <w:rsid w:val="0065607A"/>
    <w:rsid w:val="006564CB"/>
    <w:rsid w:val="006565F7"/>
    <w:rsid w:val="006566BF"/>
    <w:rsid w:val="00656CDB"/>
    <w:rsid w:val="00656DA0"/>
    <w:rsid w:val="00657123"/>
    <w:rsid w:val="00657189"/>
    <w:rsid w:val="0065724E"/>
    <w:rsid w:val="006576EC"/>
    <w:rsid w:val="00657DCA"/>
    <w:rsid w:val="00657F90"/>
    <w:rsid w:val="006600DB"/>
    <w:rsid w:val="00660CCF"/>
    <w:rsid w:val="006613C0"/>
    <w:rsid w:val="0066194E"/>
    <w:rsid w:val="00661C46"/>
    <w:rsid w:val="0066202F"/>
    <w:rsid w:val="006622A8"/>
    <w:rsid w:val="006626BE"/>
    <w:rsid w:val="006630FC"/>
    <w:rsid w:val="00663147"/>
    <w:rsid w:val="00663344"/>
    <w:rsid w:val="00663C93"/>
    <w:rsid w:val="00663DFB"/>
    <w:rsid w:val="00664332"/>
    <w:rsid w:val="00664416"/>
    <w:rsid w:val="006644E1"/>
    <w:rsid w:val="006645EC"/>
    <w:rsid w:val="00664642"/>
    <w:rsid w:val="00664674"/>
    <w:rsid w:val="00664C0C"/>
    <w:rsid w:val="00664D33"/>
    <w:rsid w:val="0066506E"/>
    <w:rsid w:val="00665221"/>
    <w:rsid w:val="006652D3"/>
    <w:rsid w:val="0066540D"/>
    <w:rsid w:val="00665888"/>
    <w:rsid w:val="0066641F"/>
    <w:rsid w:val="00666CBE"/>
    <w:rsid w:val="00667409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58A"/>
    <w:rsid w:val="00671738"/>
    <w:rsid w:val="006719B2"/>
    <w:rsid w:val="00671A2D"/>
    <w:rsid w:val="00671FF4"/>
    <w:rsid w:val="006726B6"/>
    <w:rsid w:val="00672C45"/>
    <w:rsid w:val="00672F79"/>
    <w:rsid w:val="0067319C"/>
    <w:rsid w:val="00673DC1"/>
    <w:rsid w:val="00673F42"/>
    <w:rsid w:val="00674042"/>
    <w:rsid w:val="006744B2"/>
    <w:rsid w:val="00674D58"/>
    <w:rsid w:val="00674EED"/>
    <w:rsid w:val="006758C9"/>
    <w:rsid w:val="00675A5F"/>
    <w:rsid w:val="00675B16"/>
    <w:rsid w:val="006764BC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E8B"/>
    <w:rsid w:val="00680FC9"/>
    <w:rsid w:val="0068150F"/>
    <w:rsid w:val="006818D0"/>
    <w:rsid w:val="006819A3"/>
    <w:rsid w:val="00681CC4"/>
    <w:rsid w:val="00681D51"/>
    <w:rsid w:val="00681E2F"/>
    <w:rsid w:val="00681E39"/>
    <w:rsid w:val="00681F62"/>
    <w:rsid w:val="00682129"/>
    <w:rsid w:val="0068266C"/>
    <w:rsid w:val="00682E55"/>
    <w:rsid w:val="0068340E"/>
    <w:rsid w:val="00683528"/>
    <w:rsid w:val="00683722"/>
    <w:rsid w:val="00683D2F"/>
    <w:rsid w:val="00684044"/>
    <w:rsid w:val="006840B2"/>
    <w:rsid w:val="006843F6"/>
    <w:rsid w:val="006846C7"/>
    <w:rsid w:val="0068491F"/>
    <w:rsid w:val="00684D66"/>
    <w:rsid w:val="00684F4C"/>
    <w:rsid w:val="006851A2"/>
    <w:rsid w:val="0068563E"/>
    <w:rsid w:val="00685DE4"/>
    <w:rsid w:val="00686118"/>
    <w:rsid w:val="006861C0"/>
    <w:rsid w:val="00686403"/>
    <w:rsid w:val="00686596"/>
    <w:rsid w:val="00686CC2"/>
    <w:rsid w:val="00686F00"/>
    <w:rsid w:val="00687C97"/>
    <w:rsid w:val="00687D5A"/>
    <w:rsid w:val="00690324"/>
    <w:rsid w:val="006904C2"/>
    <w:rsid w:val="006904DD"/>
    <w:rsid w:val="00690524"/>
    <w:rsid w:val="00690E71"/>
    <w:rsid w:val="006910A0"/>
    <w:rsid w:val="006911C8"/>
    <w:rsid w:val="00691459"/>
    <w:rsid w:val="0069290B"/>
    <w:rsid w:val="00692D12"/>
    <w:rsid w:val="00693137"/>
    <w:rsid w:val="00693531"/>
    <w:rsid w:val="00693842"/>
    <w:rsid w:val="00693888"/>
    <w:rsid w:val="00693C87"/>
    <w:rsid w:val="00693D3E"/>
    <w:rsid w:val="00694388"/>
    <w:rsid w:val="0069457A"/>
    <w:rsid w:val="006949A7"/>
    <w:rsid w:val="00694B65"/>
    <w:rsid w:val="00694C69"/>
    <w:rsid w:val="00694D53"/>
    <w:rsid w:val="00694E58"/>
    <w:rsid w:val="00694FD4"/>
    <w:rsid w:val="006951CE"/>
    <w:rsid w:val="006951E5"/>
    <w:rsid w:val="006951FF"/>
    <w:rsid w:val="00695B5A"/>
    <w:rsid w:val="00695D1E"/>
    <w:rsid w:val="00695FCA"/>
    <w:rsid w:val="00696335"/>
    <w:rsid w:val="006964F9"/>
    <w:rsid w:val="00696522"/>
    <w:rsid w:val="00696A4D"/>
    <w:rsid w:val="00696C70"/>
    <w:rsid w:val="00696EB8"/>
    <w:rsid w:val="006971E1"/>
    <w:rsid w:val="00697AC9"/>
    <w:rsid w:val="00697D19"/>
    <w:rsid w:val="006A0052"/>
    <w:rsid w:val="006A05C7"/>
    <w:rsid w:val="006A08CA"/>
    <w:rsid w:val="006A0E43"/>
    <w:rsid w:val="006A102D"/>
    <w:rsid w:val="006A11E4"/>
    <w:rsid w:val="006A15CF"/>
    <w:rsid w:val="006A16F0"/>
    <w:rsid w:val="006A20A4"/>
    <w:rsid w:val="006A29FF"/>
    <w:rsid w:val="006A2AB9"/>
    <w:rsid w:val="006A2DB4"/>
    <w:rsid w:val="006A3148"/>
    <w:rsid w:val="006A3200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7B"/>
    <w:rsid w:val="006A55E1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2C4"/>
    <w:rsid w:val="006B04FE"/>
    <w:rsid w:val="006B05D4"/>
    <w:rsid w:val="006B066B"/>
    <w:rsid w:val="006B075C"/>
    <w:rsid w:val="006B0856"/>
    <w:rsid w:val="006B0894"/>
    <w:rsid w:val="006B0B1B"/>
    <w:rsid w:val="006B18C5"/>
    <w:rsid w:val="006B1932"/>
    <w:rsid w:val="006B1B85"/>
    <w:rsid w:val="006B1F47"/>
    <w:rsid w:val="006B1FDA"/>
    <w:rsid w:val="006B36AE"/>
    <w:rsid w:val="006B3980"/>
    <w:rsid w:val="006B3E4D"/>
    <w:rsid w:val="006B417B"/>
    <w:rsid w:val="006B4449"/>
    <w:rsid w:val="006B474F"/>
    <w:rsid w:val="006B4C0C"/>
    <w:rsid w:val="006B4EAB"/>
    <w:rsid w:val="006B5091"/>
    <w:rsid w:val="006B50B8"/>
    <w:rsid w:val="006B50F9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CBC"/>
    <w:rsid w:val="006C02CD"/>
    <w:rsid w:val="006C06A9"/>
    <w:rsid w:val="006C132E"/>
    <w:rsid w:val="006C13A3"/>
    <w:rsid w:val="006C157B"/>
    <w:rsid w:val="006C1822"/>
    <w:rsid w:val="006C21F1"/>
    <w:rsid w:val="006C2ABA"/>
    <w:rsid w:val="006C2B59"/>
    <w:rsid w:val="006C2C86"/>
    <w:rsid w:val="006C2C8B"/>
    <w:rsid w:val="006C2D1A"/>
    <w:rsid w:val="006C34A1"/>
    <w:rsid w:val="006C3686"/>
    <w:rsid w:val="006C38EF"/>
    <w:rsid w:val="006C3BCF"/>
    <w:rsid w:val="006C3BEF"/>
    <w:rsid w:val="006C3EBC"/>
    <w:rsid w:val="006C4043"/>
    <w:rsid w:val="006C41C1"/>
    <w:rsid w:val="006C41ED"/>
    <w:rsid w:val="006C43FB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346"/>
    <w:rsid w:val="006C6ED1"/>
    <w:rsid w:val="006C6F68"/>
    <w:rsid w:val="006C7FB8"/>
    <w:rsid w:val="006C7FF1"/>
    <w:rsid w:val="006D02AA"/>
    <w:rsid w:val="006D0F89"/>
    <w:rsid w:val="006D1676"/>
    <w:rsid w:val="006D1A50"/>
    <w:rsid w:val="006D1DFE"/>
    <w:rsid w:val="006D20A4"/>
    <w:rsid w:val="006D2560"/>
    <w:rsid w:val="006D2EFC"/>
    <w:rsid w:val="006D328B"/>
    <w:rsid w:val="006D3620"/>
    <w:rsid w:val="006D379C"/>
    <w:rsid w:val="006D3BAD"/>
    <w:rsid w:val="006D3E60"/>
    <w:rsid w:val="006D41CE"/>
    <w:rsid w:val="006D460E"/>
    <w:rsid w:val="006D472A"/>
    <w:rsid w:val="006D4CA2"/>
    <w:rsid w:val="006D5176"/>
    <w:rsid w:val="006D5201"/>
    <w:rsid w:val="006D5313"/>
    <w:rsid w:val="006D535C"/>
    <w:rsid w:val="006D53AA"/>
    <w:rsid w:val="006D5510"/>
    <w:rsid w:val="006D55C0"/>
    <w:rsid w:val="006D5820"/>
    <w:rsid w:val="006D5886"/>
    <w:rsid w:val="006D5A5D"/>
    <w:rsid w:val="006D5AA3"/>
    <w:rsid w:val="006D5F9A"/>
    <w:rsid w:val="006D6703"/>
    <w:rsid w:val="006D6944"/>
    <w:rsid w:val="006D6989"/>
    <w:rsid w:val="006D6F24"/>
    <w:rsid w:val="006D74ED"/>
    <w:rsid w:val="006D78EB"/>
    <w:rsid w:val="006D7C6D"/>
    <w:rsid w:val="006E058C"/>
    <w:rsid w:val="006E0922"/>
    <w:rsid w:val="006E0B0D"/>
    <w:rsid w:val="006E0ED9"/>
    <w:rsid w:val="006E0EF4"/>
    <w:rsid w:val="006E0F5D"/>
    <w:rsid w:val="006E0FA4"/>
    <w:rsid w:val="006E1204"/>
    <w:rsid w:val="006E13A6"/>
    <w:rsid w:val="006E13C3"/>
    <w:rsid w:val="006E1629"/>
    <w:rsid w:val="006E16F2"/>
    <w:rsid w:val="006E2008"/>
    <w:rsid w:val="006E2429"/>
    <w:rsid w:val="006E24DD"/>
    <w:rsid w:val="006E2656"/>
    <w:rsid w:val="006E2687"/>
    <w:rsid w:val="006E28FF"/>
    <w:rsid w:val="006E2BB3"/>
    <w:rsid w:val="006E3848"/>
    <w:rsid w:val="006E38A2"/>
    <w:rsid w:val="006E3D01"/>
    <w:rsid w:val="006E3DA4"/>
    <w:rsid w:val="006E3E8A"/>
    <w:rsid w:val="006E4021"/>
    <w:rsid w:val="006E402D"/>
    <w:rsid w:val="006E42CD"/>
    <w:rsid w:val="006E4332"/>
    <w:rsid w:val="006E4654"/>
    <w:rsid w:val="006E4690"/>
    <w:rsid w:val="006E48EE"/>
    <w:rsid w:val="006E4A43"/>
    <w:rsid w:val="006E4B4C"/>
    <w:rsid w:val="006E50E1"/>
    <w:rsid w:val="006E5147"/>
    <w:rsid w:val="006E5269"/>
    <w:rsid w:val="006E532B"/>
    <w:rsid w:val="006E5934"/>
    <w:rsid w:val="006E5A43"/>
    <w:rsid w:val="006E5BC2"/>
    <w:rsid w:val="006E5F4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94E"/>
    <w:rsid w:val="006F0A30"/>
    <w:rsid w:val="006F1024"/>
    <w:rsid w:val="006F129F"/>
    <w:rsid w:val="006F13E0"/>
    <w:rsid w:val="006F1488"/>
    <w:rsid w:val="006F1F36"/>
    <w:rsid w:val="006F26B4"/>
    <w:rsid w:val="006F2824"/>
    <w:rsid w:val="006F2A0D"/>
    <w:rsid w:val="006F2D0A"/>
    <w:rsid w:val="006F2D7F"/>
    <w:rsid w:val="006F319D"/>
    <w:rsid w:val="006F3549"/>
    <w:rsid w:val="006F3ABE"/>
    <w:rsid w:val="006F3C1F"/>
    <w:rsid w:val="006F41F0"/>
    <w:rsid w:val="006F45A4"/>
    <w:rsid w:val="006F45DD"/>
    <w:rsid w:val="006F474D"/>
    <w:rsid w:val="006F4BD2"/>
    <w:rsid w:val="006F4C65"/>
    <w:rsid w:val="006F4CC9"/>
    <w:rsid w:val="006F4FB4"/>
    <w:rsid w:val="006F5A7C"/>
    <w:rsid w:val="006F5CC2"/>
    <w:rsid w:val="006F5CE7"/>
    <w:rsid w:val="006F5EF9"/>
    <w:rsid w:val="006F6303"/>
    <w:rsid w:val="006F6316"/>
    <w:rsid w:val="006F65A2"/>
    <w:rsid w:val="006F6885"/>
    <w:rsid w:val="006F6C09"/>
    <w:rsid w:val="006F6C31"/>
    <w:rsid w:val="006F74B5"/>
    <w:rsid w:val="006F7A56"/>
    <w:rsid w:val="006F7DEF"/>
    <w:rsid w:val="00700CF2"/>
    <w:rsid w:val="00700F78"/>
    <w:rsid w:val="007011CC"/>
    <w:rsid w:val="00701301"/>
    <w:rsid w:val="0070150E"/>
    <w:rsid w:val="007016DD"/>
    <w:rsid w:val="00701735"/>
    <w:rsid w:val="00701CC3"/>
    <w:rsid w:val="00701E7E"/>
    <w:rsid w:val="00702381"/>
    <w:rsid w:val="007024E3"/>
    <w:rsid w:val="007024FB"/>
    <w:rsid w:val="00702577"/>
    <w:rsid w:val="007025A9"/>
    <w:rsid w:val="007026D7"/>
    <w:rsid w:val="00702905"/>
    <w:rsid w:val="00702F8D"/>
    <w:rsid w:val="00703238"/>
    <w:rsid w:val="00703253"/>
    <w:rsid w:val="007032EF"/>
    <w:rsid w:val="00703F05"/>
    <w:rsid w:val="007040C6"/>
    <w:rsid w:val="007041B7"/>
    <w:rsid w:val="007043D6"/>
    <w:rsid w:val="00704788"/>
    <w:rsid w:val="00704C4A"/>
    <w:rsid w:val="00704C5B"/>
    <w:rsid w:val="00705212"/>
    <w:rsid w:val="007055E4"/>
    <w:rsid w:val="00705DB8"/>
    <w:rsid w:val="00705F50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349"/>
    <w:rsid w:val="0071035A"/>
    <w:rsid w:val="0071049B"/>
    <w:rsid w:val="00711412"/>
    <w:rsid w:val="00711738"/>
    <w:rsid w:val="0071179B"/>
    <w:rsid w:val="00711C71"/>
    <w:rsid w:val="00711D57"/>
    <w:rsid w:val="00713225"/>
    <w:rsid w:val="007139E8"/>
    <w:rsid w:val="00713B79"/>
    <w:rsid w:val="00713BB3"/>
    <w:rsid w:val="00713F64"/>
    <w:rsid w:val="007140E8"/>
    <w:rsid w:val="007141F4"/>
    <w:rsid w:val="00714972"/>
    <w:rsid w:val="00714F97"/>
    <w:rsid w:val="00715260"/>
    <w:rsid w:val="0071529D"/>
    <w:rsid w:val="0071548F"/>
    <w:rsid w:val="0071682C"/>
    <w:rsid w:val="007168B0"/>
    <w:rsid w:val="00716FE6"/>
    <w:rsid w:val="0071717E"/>
    <w:rsid w:val="007171E9"/>
    <w:rsid w:val="007173B2"/>
    <w:rsid w:val="007175A7"/>
    <w:rsid w:val="00717B3E"/>
    <w:rsid w:val="00717C0D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DF"/>
    <w:rsid w:val="0072299A"/>
    <w:rsid w:val="00722B70"/>
    <w:rsid w:val="00722BBA"/>
    <w:rsid w:val="00722D6F"/>
    <w:rsid w:val="00723062"/>
    <w:rsid w:val="007231DD"/>
    <w:rsid w:val="00723592"/>
    <w:rsid w:val="00723770"/>
    <w:rsid w:val="007241BE"/>
    <w:rsid w:val="00724786"/>
    <w:rsid w:val="0072512A"/>
    <w:rsid w:val="00725356"/>
    <w:rsid w:val="007253FA"/>
    <w:rsid w:val="00725966"/>
    <w:rsid w:val="007261CF"/>
    <w:rsid w:val="00726384"/>
    <w:rsid w:val="007264B1"/>
    <w:rsid w:val="00726C80"/>
    <w:rsid w:val="00726D53"/>
    <w:rsid w:val="00726F11"/>
    <w:rsid w:val="00726FDC"/>
    <w:rsid w:val="00727529"/>
    <w:rsid w:val="00727858"/>
    <w:rsid w:val="00727930"/>
    <w:rsid w:val="00727AAD"/>
    <w:rsid w:val="0073072C"/>
    <w:rsid w:val="0073083B"/>
    <w:rsid w:val="0073130B"/>
    <w:rsid w:val="00731769"/>
    <w:rsid w:val="0073180A"/>
    <w:rsid w:val="00731EE6"/>
    <w:rsid w:val="0073211A"/>
    <w:rsid w:val="0073271E"/>
    <w:rsid w:val="0073296A"/>
    <w:rsid w:val="00732C26"/>
    <w:rsid w:val="00732C2F"/>
    <w:rsid w:val="00732D7D"/>
    <w:rsid w:val="00733081"/>
    <w:rsid w:val="00733321"/>
    <w:rsid w:val="0073347A"/>
    <w:rsid w:val="00733564"/>
    <w:rsid w:val="0073356D"/>
    <w:rsid w:val="0073359C"/>
    <w:rsid w:val="00734249"/>
    <w:rsid w:val="007343D5"/>
    <w:rsid w:val="00734420"/>
    <w:rsid w:val="00734D16"/>
    <w:rsid w:val="00734F40"/>
    <w:rsid w:val="00734FA3"/>
    <w:rsid w:val="00735025"/>
    <w:rsid w:val="007355A6"/>
    <w:rsid w:val="00735C36"/>
    <w:rsid w:val="00735C49"/>
    <w:rsid w:val="00735F43"/>
    <w:rsid w:val="00736675"/>
    <w:rsid w:val="007368D0"/>
    <w:rsid w:val="00736915"/>
    <w:rsid w:val="00736E5C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19B4"/>
    <w:rsid w:val="007420C7"/>
    <w:rsid w:val="0074223A"/>
    <w:rsid w:val="00742532"/>
    <w:rsid w:val="00742648"/>
    <w:rsid w:val="00743047"/>
    <w:rsid w:val="007439CC"/>
    <w:rsid w:val="00743CA9"/>
    <w:rsid w:val="00743CAC"/>
    <w:rsid w:val="00743CC3"/>
    <w:rsid w:val="00743E88"/>
    <w:rsid w:val="00743F25"/>
    <w:rsid w:val="00744015"/>
    <w:rsid w:val="00744041"/>
    <w:rsid w:val="0074436B"/>
    <w:rsid w:val="00744923"/>
    <w:rsid w:val="00744E10"/>
    <w:rsid w:val="00745099"/>
    <w:rsid w:val="007450A5"/>
    <w:rsid w:val="007451C3"/>
    <w:rsid w:val="007453BE"/>
    <w:rsid w:val="007453E9"/>
    <w:rsid w:val="007458D5"/>
    <w:rsid w:val="00745C92"/>
    <w:rsid w:val="007460DA"/>
    <w:rsid w:val="00747126"/>
    <w:rsid w:val="007476A0"/>
    <w:rsid w:val="007477C5"/>
    <w:rsid w:val="0074792C"/>
    <w:rsid w:val="00747938"/>
    <w:rsid w:val="00747EA4"/>
    <w:rsid w:val="00750EC3"/>
    <w:rsid w:val="00750FCF"/>
    <w:rsid w:val="007512B3"/>
    <w:rsid w:val="00751551"/>
    <w:rsid w:val="007515D1"/>
    <w:rsid w:val="007517DA"/>
    <w:rsid w:val="00751B95"/>
    <w:rsid w:val="0075204A"/>
    <w:rsid w:val="007521C4"/>
    <w:rsid w:val="00752B6D"/>
    <w:rsid w:val="00752BEB"/>
    <w:rsid w:val="00752D13"/>
    <w:rsid w:val="00752DD8"/>
    <w:rsid w:val="0075312C"/>
    <w:rsid w:val="007532FA"/>
    <w:rsid w:val="00753320"/>
    <w:rsid w:val="00753671"/>
    <w:rsid w:val="00753757"/>
    <w:rsid w:val="0075377A"/>
    <w:rsid w:val="00753A38"/>
    <w:rsid w:val="00753D0A"/>
    <w:rsid w:val="007541E4"/>
    <w:rsid w:val="0075469A"/>
    <w:rsid w:val="00755467"/>
    <w:rsid w:val="00755817"/>
    <w:rsid w:val="00755B12"/>
    <w:rsid w:val="00755D93"/>
    <w:rsid w:val="00755DCB"/>
    <w:rsid w:val="00755E5C"/>
    <w:rsid w:val="00757035"/>
    <w:rsid w:val="00757186"/>
    <w:rsid w:val="007578E1"/>
    <w:rsid w:val="00757A6A"/>
    <w:rsid w:val="00757CF3"/>
    <w:rsid w:val="0076006D"/>
    <w:rsid w:val="007602E6"/>
    <w:rsid w:val="00760768"/>
    <w:rsid w:val="00760BCC"/>
    <w:rsid w:val="0076106B"/>
    <w:rsid w:val="00761830"/>
    <w:rsid w:val="00761A7B"/>
    <w:rsid w:val="00761B62"/>
    <w:rsid w:val="007621FF"/>
    <w:rsid w:val="00762A67"/>
    <w:rsid w:val="00762AFB"/>
    <w:rsid w:val="007630F5"/>
    <w:rsid w:val="00763275"/>
    <w:rsid w:val="00763388"/>
    <w:rsid w:val="00763672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5A9"/>
    <w:rsid w:val="007656A1"/>
    <w:rsid w:val="007656CA"/>
    <w:rsid w:val="00765956"/>
    <w:rsid w:val="00765A07"/>
    <w:rsid w:val="00765BA8"/>
    <w:rsid w:val="00765E69"/>
    <w:rsid w:val="00766007"/>
    <w:rsid w:val="007664F7"/>
    <w:rsid w:val="0076676F"/>
    <w:rsid w:val="00767193"/>
    <w:rsid w:val="007673C8"/>
    <w:rsid w:val="00767768"/>
    <w:rsid w:val="0076784F"/>
    <w:rsid w:val="00767BF3"/>
    <w:rsid w:val="00767D9C"/>
    <w:rsid w:val="00767FFC"/>
    <w:rsid w:val="0077018F"/>
    <w:rsid w:val="00770A26"/>
    <w:rsid w:val="00770C21"/>
    <w:rsid w:val="00770FA5"/>
    <w:rsid w:val="00771608"/>
    <w:rsid w:val="0077163A"/>
    <w:rsid w:val="007717E4"/>
    <w:rsid w:val="00771FB5"/>
    <w:rsid w:val="007724A7"/>
    <w:rsid w:val="007726FA"/>
    <w:rsid w:val="00772945"/>
    <w:rsid w:val="007730BE"/>
    <w:rsid w:val="007731BC"/>
    <w:rsid w:val="0077330B"/>
    <w:rsid w:val="00773328"/>
    <w:rsid w:val="00773481"/>
    <w:rsid w:val="00773913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A3"/>
    <w:rsid w:val="00777ADC"/>
    <w:rsid w:val="007802E7"/>
    <w:rsid w:val="00780B1A"/>
    <w:rsid w:val="00780D45"/>
    <w:rsid w:val="00780F3F"/>
    <w:rsid w:val="007812E7"/>
    <w:rsid w:val="00781315"/>
    <w:rsid w:val="0078159F"/>
    <w:rsid w:val="00781A97"/>
    <w:rsid w:val="00781E7D"/>
    <w:rsid w:val="00782065"/>
    <w:rsid w:val="007820DF"/>
    <w:rsid w:val="00782419"/>
    <w:rsid w:val="007824BC"/>
    <w:rsid w:val="00782CE3"/>
    <w:rsid w:val="00782D2D"/>
    <w:rsid w:val="00782DFC"/>
    <w:rsid w:val="00782E3A"/>
    <w:rsid w:val="00782EC4"/>
    <w:rsid w:val="00782EEE"/>
    <w:rsid w:val="00783153"/>
    <w:rsid w:val="00783A74"/>
    <w:rsid w:val="00783AE5"/>
    <w:rsid w:val="00784B98"/>
    <w:rsid w:val="0078539C"/>
    <w:rsid w:val="00785777"/>
    <w:rsid w:val="00785965"/>
    <w:rsid w:val="00785C83"/>
    <w:rsid w:val="007864DA"/>
    <w:rsid w:val="00786ED8"/>
    <w:rsid w:val="00787491"/>
    <w:rsid w:val="0078759B"/>
    <w:rsid w:val="00787807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B5F"/>
    <w:rsid w:val="0079108A"/>
    <w:rsid w:val="007911B6"/>
    <w:rsid w:val="00791BF5"/>
    <w:rsid w:val="007920FE"/>
    <w:rsid w:val="00792431"/>
    <w:rsid w:val="00792E9A"/>
    <w:rsid w:val="007930B7"/>
    <w:rsid w:val="00793237"/>
    <w:rsid w:val="00793541"/>
    <w:rsid w:val="00793A9D"/>
    <w:rsid w:val="007946AA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4E1"/>
    <w:rsid w:val="007A06CB"/>
    <w:rsid w:val="007A08CD"/>
    <w:rsid w:val="007A08CE"/>
    <w:rsid w:val="007A092C"/>
    <w:rsid w:val="007A0BC8"/>
    <w:rsid w:val="007A0F3F"/>
    <w:rsid w:val="007A0F4F"/>
    <w:rsid w:val="007A11C7"/>
    <w:rsid w:val="007A1364"/>
    <w:rsid w:val="007A1785"/>
    <w:rsid w:val="007A1889"/>
    <w:rsid w:val="007A1939"/>
    <w:rsid w:val="007A1F2D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B9A"/>
    <w:rsid w:val="007A3EB9"/>
    <w:rsid w:val="007A3FC1"/>
    <w:rsid w:val="007A4171"/>
    <w:rsid w:val="007A41A1"/>
    <w:rsid w:val="007A41B9"/>
    <w:rsid w:val="007A4377"/>
    <w:rsid w:val="007A4637"/>
    <w:rsid w:val="007A48CA"/>
    <w:rsid w:val="007A49BF"/>
    <w:rsid w:val="007A4AB2"/>
    <w:rsid w:val="007A4C41"/>
    <w:rsid w:val="007A4E13"/>
    <w:rsid w:val="007A58DD"/>
    <w:rsid w:val="007A5E68"/>
    <w:rsid w:val="007A602B"/>
    <w:rsid w:val="007A63C9"/>
    <w:rsid w:val="007A6CFC"/>
    <w:rsid w:val="007A6F75"/>
    <w:rsid w:val="007A71CE"/>
    <w:rsid w:val="007A7434"/>
    <w:rsid w:val="007A7442"/>
    <w:rsid w:val="007A7825"/>
    <w:rsid w:val="007A7925"/>
    <w:rsid w:val="007A7E8C"/>
    <w:rsid w:val="007B08C9"/>
    <w:rsid w:val="007B0A22"/>
    <w:rsid w:val="007B0C85"/>
    <w:rsid w:val="007B0CAC"/>
    <w:rsid w:val="007B0DCE"/>
    <w:rsid w:val="007B0E20"/>
    <w:rsid w:val="007B14FD"/>
    <w:rsid w:val="007B15A6"/>
    <w:rsid w:val="007B18D5"/>
    <w:rsid w:val="007B1B6D"/>
    <w:rsid w:val="007B1BF7"/>
    <w:rsid w:val="007B1D06"/>
    <w:rsid w:val="007B1DA8"/>
    <w:rsid w:val="007B265A"/>
    <w:rsid w:val="007B27BE"/>
    <w:rsid w:val="007B2892"/>
    <w:rsid w:val="007B2FD6"/>
    <w:rsid w:val="007B321C"/>
    <w:rsid w:val="007B33E5"/>
    <w:rsid w:val="007B36BF"/>
    <w:rsid w:val="007B3C14"/>
    <w:rsid w:val="007B3D0B"/>
    <w:rsid w:val="007B454A"/>
    <w:rsid w:val="007B46A6"/>
    <w:rsid w:val="007B4A59"/>
    <w:rsid w:val="007B4D42"/>
    <w:rsid w:val="007B4ED4"/>
    <w:rsid w:val="007B51AA"/>
    <w:rsid w:val="007B5327"/>
    <w:rsid w:val="007B5502"/>
    <w:rsid w:val="007B577C"/>
    <w:rsid w:val="007B598C"/>
    <w:rsid w:val="007B5A2F"/>
    <w:rsid w:val="007B5B27"/>
    <w:rsid w:val="007B5B32"/>
    <w:rsid w:val="007B5C75"/>
    <w:rsid w:val="007B610F"/>
    <w:rsid w:val="007B629E"/>
    <w:rsid w:val="007B63CF"/>
    <w:rsid w:val="007B6AEE"/>
    <w:rsid w:val="007B713D"/>
    <w:rsid w:val="007B745C"/>
    <w:rsid w:val="007B7472"/>
    <w:rsid w:val="007B7573"/>
    <w:rsid w:val="007B7A13"/>
    <w:rsid w:val="007B7AAB"/>
    <w:rsid w:val="007C03BB"/>
    <w:rsid w:val="007C06B2"/>
    <w:rsid w:val="007C124F"/>
    <w:rsid w:val="007C1319"/>
    <w:rsid w:val="007C1C7B"/>
    <w:rsid w:val="007C1D9D"/>
    <w:rsid w:val="007C229C"/>
    <w:rsid w:val="007C28CF"/>
    <w:rsid w:val="007C2941"/>
    <w:rsid w:val="007C29D7"/>
    <w:rsid w:val="007C2A9E"/>
    <w:rsid w:val="007C2F22"/>
    <w:rsid w:val="007C2FC6"/>
    <w:rsid w:val="007C3215"/>
    <w:rsid w:val="007C34DE"/>
    <w:rsid w:val="007C38B5"/>
    <w:rsid w:val="007C3E90"/>
    <w:rsid w:val="007C404B"/>
    <w:rsid w:val="007C4187"/>
    <w:rsid w:val="007C41A0"/>
    <w:rsid w:val="007C4A0A"/>
    <w:rsid w:val="007C4A68"/>
    <w:rsid w:val="007C4BAE"/>
    <w:rsid w:val="007C4BEE"/>
    <w:rsid w:val="007C4D64"/>
    <w:rsid w:val="007C4EF0"/>
    <w:rsid w:val="007C4FAE"/>
    <w:rsid w:val="007C5BA9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346"/>
    <w:rsid w:val="007D044C"/>
    <w:rsid w:val="007D0498"/>
    <w:rsid w:val="007D10C8"/>
    <w:rsid w:val="007D124F"/>
    <w:rsid w:val="007D1269"/>
    <w:rsid w:val="007D1406"/>
    <w:rsid w:val="007D1D3B"/>
    <w:rsid w:val="007D1DF0"/>
    <w:rsid w:val="007D20B0"/>
    <w:rsid w:val="007D2353"/>
    <w:rsid w:val="007D24CF"/>
    <w:rsid w:val="007D2A15"/>
    <w:rsid w:val="007D30AC"/>
    <w:rsid w:val="007D3165"/>
    <w:rsid w:val="007D32B3"/>
    <w:rsid w:val="007D3560"/>
    <w:rsid w:val="007D3DF2"/>
    <w:rsid w:val="007D4068"/>
    <w:rsid w:val="007D419F"/>
    <w:rsid w:val="007D4284"/>
    <w:rsid w:val="007D4621"/>
    <w:rsid w:val="007D47A8"/>
    <w:rsid w:val="007D4982"/>
    <w:rsid w:val="007D4D87"/>
    <w:rsid w:val="007D4E55"/>
    <w:rsid w:val="007D501B"/>
    <w:rsid w:val="007D5696"/>
    <w:rsid w:val="007D5787"/>
    <w:rsid w:val="007D5960"/>
    <w:rsid w:val="007D5A97"/>
    <w:rsid w:val="007D6002"/>
    <w:rsid w:val="007D606A"/>
    <w:rsid w:val="007D65F6"/>
    <w:rsid w:val="007D6C0C"/>
    <w:rsid w:val="007D7882"/>
    <w:rsid w:val="007D7C3C"/>
    <w:rsid w:val="007D7D31"/>
    <w:rsid w:val="007E025A"/>
    <w:rsid w:val="007E0521"/>
    <w:rsid w:val="007E0D25"/>
    <w:rsid w:val="007E0F64"/>
    <w:rsid w:val="007E10E8"/>
    <w:rsid w:val="007E114E"/>
    <w:rsid w:val="007E15F0"/>
    <w:rsid w:val="007E17FA"/>
    <w:rsid w:val="007E1B65"/>
    <w:rsid w:val="007E2B82"/>
    <w:rsid w:val="007E2DD3"/>
    <w:rsid w:val="007E33B9"/>
    <w:rsid w:val="007E3460"/>
    <w:rsid w:val="007E3588"/>
    <w:rsid w:val="007E36ED"/>
    <w:rsid w:val="007E378E"/>
    <w:rsid w:val="007E42E6"/>
    <w:rsid w:val="007E4677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447"/>
    <w:rsid w:val="007E6757"/>
    <w:rsid w:val="007E68C0"/>
    <w:rsid w:val="007E6A31"/>
    <w:rsid w:val="007E6D75"/>
    <w:rsid w:val="007E6D9B"/>
    <w:rsid w:val="007E6DE7"/>
    <w:rsid w:val="007E7124"/>
    <w:rsid w:val="007E71E9"/>
    <w:rsid w:val="007E74B7"/>
    <w:rsid w:val="007E74E3"/>
    <w:rsid w:val="007E76CB"/>
    <w:rsid w:val="007E7721"/>
    <w:rsid w:val="007E7B1C"/>
    <w:rsid w:val="007E7C5C"/>
    <w:rsid w:val="007E7CB2"/>
    <w:rsid w:val="007E7CF2"/>
    <w:rsid w:val="007F02B2"/>
    <w:rsid w:val="007F02C7"/>
    <w:rsid w:val="007F032B"/>
    <w:rsid w:val="007F0CBE"/>
    <w:rsid w:val="007F0E22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44C"/>
    <w:rsid w:val="007F3745"/>
    <w:rsid w:val="007F5287"/>
    <w:rsid w:val="007F5799"/>
    <w:rsid w:val="007F5A11"/>
    <w:rsid w:val="007F5BF1"/>
    <w:rsid w:val="007F6196"/>
    <w:rsid w:val="007F62F3"/>
    <w:rsid w:val="007F66F4"/>
    <w:rsid w:val="007F6838"/>
    <w:rsid w:val="007F68DC"/>
    <w:rsid w:val="007F68DF"/>
    <w:rsid w:val="007F6B28"/>
    <w:rsid w:val="007F6D6C"/>
    <w:rsid w:val="007F70B9"/>
    <w:rsid w:val="007F7137"/>
    <w:rsid w:val="007F7A75"/>
    <w:rsid w:val="007F7C48"/>
    <w:rsid w:val="007F7ECC"/>
    <w:rsid w:val="00800005"/>
    <w:rsid w:val="0080006E"/>
    <w:rsid w:val="00800462"/>
    <w:rsid w:val="0080048C"/>
    <w:rsid w:val="00800E62"/>
    <w:rsid w:val="00800F35"/>
    <w:rsid w:val="008010D7"/>
    <w:rsid w:val="0080128D"/>
    <w:rsid w:val="0080147D"/>
    <w:rsid w:val="008016CA"/>
    <w:rsid w:val="008017B6"/>
    <w:rsid w:val="00801DB0"/>
    <w:rsid w:val="008027FF"/>
    <w:rsid w:val="00802A65"/>
    <w:rsid w:val="00802DF1"/>
    <w:rsid w:val="00803432"/>
    <w:rsid w:val="00803443"/>
    <w:rsid w:val="008036B6"/>
    <w:rsid w:val="008036C0"/>
    <w:rsid w:val="00803A98"/>
    <w:rsid w:val="00803B16"/>
    <w:rsid w:val="00803D09"/>
    <w:rsid w:val="00803E57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930"/>
    <w:rsid w:val="00805B7E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552"/>
    <w:rsid w:val="008105B3"/>
    <w:rsid w:val="008111CF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67C"/>
    <w:rsid w:val="008137B6"/>
    <w:rsid w:val="00813A02"/>
    <w:rsid w:val="00813B8D"/>
    <w:rsid w:val="00813C26"/>
    <w:rsid w:val="00813DC9"/>
    <w:rsid w:val="0081423C"/>
    <w:rsid w:val="00814693"/>
    <w:rsid w:val="00814746"/>
    <w:rsid w:val="008148C2"/>
    <w:rsid w:val="00814D2B"/>
    <w:rsid w:val="00814FFC"/>
    <w:rsid w:val="00815055"/>
    <w:rsid w:val="008151CC"/>
    <w:rsid w:val="0081521F"/>
    <w:rsid w:val="008153C9"/>
    <w:rsid w:val="00815617"/>
    <w:rsid w:val="00815E12"/>
    <w:rsid w:val="008162AB"/>
    <w:rsid w:val="008164EB"/>
    <w:rsid w:val="008169C0"/>
    <w:rsid w:val="008169E7"/>
    <w:rsid w:val="00816E7C"/>
    <w:rsid w:val="0081701E"/>
    <w:rsid w:val="0081766B"/>
    <w:rsid w:val="00817A08"/>
    <w:rsid w:val="00817A68"/>
    <w:rsid w:val="00820071"/>
    <w:rsid w:val="00820281"/>
    <w:rsid w:val="008203C0"/>
    <w:rsid w:val="00820BC4"/>
    <w:rsid w:val="0082130E"/>
    <w:rsid w:val="00821486"/>
    <w:rsid w:val="00821747"/>
    <w:rsid w:val="00821C6A"/>
    <w:rsid w:val="00821EE3"/>
    <w:rsid w:val="00822048"/>
    <w:rsid w:val="0082253F"/>
    <w:rsid w:val="00822C58"/>
    <w:rsid w:val="00822D96"/>
    <w:rsid w:val="0082353F"/>
    <w:rsid w:val="00823AEB"/>
    <w:rsid w:val="00823C4B"/>
    <w:rsid w:val="00823E43"/>
    <w:rsid w:val="00823F22"/>
    <w:rsid w:val="008249A1"/>
    <w:rsid w:val="00824E21"/>
    <w:rsid w:val="008252C7"/>
    <w:rsid w:val="008253BF"/>
    <w:rsid w:val="00825933"/>
    <w:rsid w:val="0082604B"/>
    <w:rsid w:val="00826220"/>
    <w:rsid w:val="008264F4"/>
    <w:rsid w:val="00826747"/>
    <w:rsid w:val="008267DA"/>
    <w:rsid w:val="00826C83"/>
    <w:rsid w:val="00826D47"/>
    <w:rsid w:val="00827368"/>
    <w:rsid w:val="00827AAC"/>
    <w:rsid w:val="00827C83"/>
    <w:rsid w:val="00827D6E"/>
    <w:rsid w:val="00827DC0"/>
    <w:rsid w:val="00827DEF"/>
    <w:rsid w:val="00827F0B"/>
    <w:rsid w:val="00827F65"/>
    <w:rsid w:val="00827F89"/>
    <w:rsid w:val="00830040"/>
    <w:rsid w:val="0083010F"/>
    <w:rsid w:val="008302B7"/>
    <w:rsid w:val="00830340"/>
    <w:rsid w:val="008303A5"/>
    <w:rsid w:val="0083048F"/>
    <w:rsid w:val="00830A36"/>
    <w:rsid w:val="00830F45"/>
    <w:rsid w:val="0083115E"/>
    <w:rsid w:val="00831279"/>
    <w:rsid w:val="00831864"/>
    <w:rsid w:val="00831E1F"/>
    <w:rsid w:val="00831FC2"/>
    <w:rsid w:val="0083256E"/>
    <w:rsid w:val="0083269B"/>
    <w:rsid w:val="00832B42"/>
    <w:rsid w:val="00832BB0"/>
    <w:rsid w:val="00832D79"/>
    <w:rsid w:val="00832F98"/>
    <w:rsid w:val="008330FE"/>
    <w:rsid w:val="008333AF"/>
    <w:rsid w:val="008337D2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4FB3"/>
    <w:rsid w:val="0083508E"/>
    <w:rsid w:val="0083582D"/>
    <w:rsid w:val="00835B07"/>
    <w:rsid w:val="00835F6A"/>
    <w:rsid w:val="0083608A"/>
    <w:rsid w:val="0083639B"/>
    <w:rsid w:val="00836D98"/>
    <w:rsid w:val="00836F99"/>
    <w:rsid w:val="0083793B"/>
    <w:rsid w:val="00837AA4"/>
    <w:rsid w:val="00840A83"/>
    <w:rsid w:val="00840CA5"/>
    <w:rsid w:val="00841533"/>
    <w:rsid w:val="008415F8"/>
    <w:rsid w:val="00841B13"/>
    <w:rsid w:val="00841E92"/>
    <w:rsid w:val="008420AB"/>
    <w:rsid w:val="00842AB6"/>
    <w:rsid w:val="00842E09"/>
    <w:rsid w:val="00843016"/>
    <w:rsid w:val="00843577"/>
    <w:rsid w:val="00843E6F"/>
    <w:rsid w:val="008441CE"/>
    <w:rsid w:val="008443E7"/>
    <w:rsid w:val="00844890"/>
    <w:rsid w:val="00844A90"/>
    <w:rsid w:val="00844E7A"/>
    <w:rsid w:val="00844F83"/>
    <w:rsid w:val="0084524A"/>
    <w:rsid w:val="00845487"/>
    <w:rsid w:val="00845499"/>
    <w:rsid w:val="008456CE"/>
    <w:rsid w:val="00845881"/>
    <w:rsid w:val="008460D6"/>
    <w:rsid w:val="00846952"/>
    <w:rsid w:val="00846C00"/>
    <w:rsid w:val="00846E05"/>
    <w:rsid w:val="00846E4A"/>
    <w:rsid w:val="00847C2B"/>
    <w:rsid w:val="00847ECF"/>
    <w:rsid w:val="00850128"/>
    <w:rsid w:val="008503D0"/>
    <w:rsid w:val="00850581"/>
    <w:rsid w:val="00850832"/>
    <w:rsid w:val="00850EDB"/>
    <w:rsid w:val="00851046"/>
    <w:rsid w:val="00851100"/>
    <w:rsid w:val="00851111"/>
    <w:rsid w:val="00851199"/>
    <w:rsid w:val="0085127C"/>
    <w:rsid w:val="00851654"/>
    <w:rsid w:val="00851AF5"/>
    <w:rsid w:val="00851BCF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D1"/>
    <w:rsid w:val="00852A40"/>
    <w:rsid w:val="00852B97"/>
    <w:rsid w:val="00852DB9"/>
    <w:rsid w:val="00852EC6"/>
    <w:rsid w:val="008533EE"/>
    <w:rsid w:val="0085404C"/>
    <w:rsid w:val="00854332"/>
    <w:rsid w:val="008543AB"/>
    <w:rsid w:val="00854670"/>
    <w:rsid w:val="00854724"/>
    <w:rsid w:val="00854DAA"/>
    <w:rsid w:val="008550CB"/>
    <w:rsid w:val="00855513"/>
    <w:rsid w:val="00855761"/>
    <w:rsid w:val="00855B60"/>
    <w:rsid w:val="00855E0B"/>
    <w:rsid w:val="008560B9"/>
    <w:rsid w:val="008561E8"/>
    <w:rsid w:val="00856A20"/>
    <w:rsid w:val="00856A2A"/>
    <w:rsid w:val="00856D81"/>
    <w:rsid w:val="008570DB"/>
    <w:rsid w:val="0085710F"/>
    <w:rsid w:val="0085718B"/>
    <w:rsid w:val="00857897"/>
    <w:rsid w:val="00857A69"/>
    <w:rsid w:val="008603CB"/>
    <w:rsid w:val="00860793"/>
    <w:rsid w:val="008608A3"/>
    <w:rsid w:val="0086092E"/>
    <w:rsid w:val="00860B4C"/>
    <w:rsid w:val="00860D6C"/>
    <w:rsid w:val="008610EF"/>
    <w:rsid w:val="00861229"/>
    <w:rsid w:val="008612B7"/>
    <w:rsid w:val="0086169D"/>
    <w:rsid w:val="00861B3D"/>
    <w:rsid w:val="00861B8D"/>
    <w:rsid w:val="00862196"/>
    <w:rsid w:val="008622FB"/>
    <w:rsid w:val="0086242C"/>
    <w:rsid w:val="008625A1"/>
    <w:rsid w:val="008626B9"/>
    <w:rsid w:val="00862721"/>
    <w:rsid w:val="0086362C"/>
    <w:rsid w:val="0086396F"/>
    <w:rsid w:val="00863A17"/>
    <w:rsid w:val="0086447F"/>
    <w:rsid w:val="008647DE"/>
    <w:rsid w:val="00864A8A"/>
    <w:rsid w:val="00864B95"/>
    <w:rsid w:val="00864DEB"/>
    <w:rsid w:val="00864E48"/>
    <w:rsid w:val="0086549E"/>
    <w:rsid w:val="008656A2"/>
    <w:rsid w:val="00865737"/>
    <w:rsid w:val="00865E72"/>
    <w:rsid w:val="00865F33"/>
    <w:rsid w:val="00866142"/>
    <w:rsid w:val="00866277"/>
    <w:rsid w:val="0086631B"/>
    <w:rsid w:val="0086663F"/>
    <w:rsid w:val="00866788"/>
    <w:rsid w:val="008667B8"/>
    <w:rsid w:val="008668F6"/>
    <w:rsid w:val="00866A85"/>
    <w:rsid w:val="00866EFA"/>
    <w:rsid w:val="00867003"/>
    <w:rsid w:val="00867488"/>
    <w:rsid w:val="00867DA2"/>
    <w:rsid w:val="00870122"/>
    <w:rsid w:val="008705D6"/>
    <w:rsid w:val="008709B5"/>
    <w:rsid w:val="00870BFB"/>
    <w:rsid w:val="00870C2B"/>
    <w:rsid w:val="008712E0"/>
    <w:rsid w:val="008713BA"/>
    <w:rsid w:val="00871BC1"/>
    <w:rsid w:val="00871C23"/>
    <w:rsid w:val="00871C8A"/>
    <w:rsid w:val="00871C95"/>
    <w:rsid w:val="00871DDA"/>
    <w:rsid w:val="00872175"/>
    <w:rsid w:val="00872295"/>
    <w:rsid w:val="008723B7"/>
    <w:rsid w:val="008727F1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A5A"/>
    <w:rsid w:val="00875A72"/>
    <w:rsid w:val="008760EF"/>
    <w:rsid w:val="00876567"/>
    <w:rsid w:val="008765DC"/>
    <w:rsid w:val="00876B74"/>
    <w:rsid w:val="00876B8D"/>
    <w:rsid w:val="00876F19"/>
    <w:rsid w:val="00877051"/>
    <w:rsid w:val="008771EA"/>
    <w:rsid w:val="00877277"/>
    <w:rsid w:val="008773A1"/>
    <w:rsid w:val="00877727"/>
    <w:rsid w:val="00877B1A"/>
    <w:rsid w:val="00877E7E"/>
    <w:rsid w:val="00877E9C"/>
    <w:rsid w:val="008800D3"/>
    <w:rsid w:val="00880159"/>
    <w:rsid w:val="00880C56"/>
    <w:rsid w:val="00880D8E"/>
    <w:rsid w:val="00880F1A"/>
    <w:rsid w:val="0088141F"/>
    <w:rsid w:val="008816A8"/>
    <w:rsid w:val="00881ADB"/>
    <w:rsid w:val="00881B11"/>
    <w:rsid w:val="00881B16"/>
    <w:rsid w:val="00881C85"/>
    <w:rsid w:val="00882181"/>
    <w:rsid w:val="0088236F"/>
    <w:rsid w:val="00882748"/>
    <w:rsid w:val="00882D12"/>
    <w:rsid w:val="008831D1"/>
    <w:rsid w:val="00883B56"/>
    <w:rsid w:val="00883CA4"/>
    <w:rsid w:val="00883E2B"/>
    <w:rsid w:val="00883EC1"/>
    <w:rsid w:val="008841C5"/>
    <w:rsid w:val="00884EA2"/>
    <w:rsid w:val="008853B4"/>
    <w:rsid w:val="008853C7"/>
    <w:rsid w:val="00885825"/>
    <w:rsid w:val="00885B9B"/>
    <w:rsid w:val="00886030"/>
    <w:rsid w:val="00886501"/>
    <w:rsid w:val="00886531"/>
    <w:rsid w:val="00886CDD"/>
    <w:rsid w:val="00886F36"/>
    <w:rsid w:val="00886F38"/>
    <w:rsid w:val="00886FF6"/>
    <w:rsid w:val="00887462"/>
    <w:rsid w:val="008879A9"/>
    <w:rsid w:val="00887A37"/>
    <w:rsid w:val="00887AC5"/>
    <w:rsid w:val="00887E1E"/>
    <w:rsid w:val="008914FB"/>
    <w:rsid w:val="008915B6"/>
    <w:rsid w:val="00891D47"/>
    <w:rsid w:val="0089214D"/>
    <w:rsid w:val="008922AD"/>
    <w:rsid w:val="0089261E"/>
    <w:rsid w:val="00892B2D"/>
    <w:rsid w:val="008937DD"/>
    <w:rsid w:val="00893C0D"/>
    <w:rsid w:val="00893D72"/>
    <w:rsid w:val="00894081"/>
    <w:rsid w:val="00894125"/>
    <w:rsid w:val="00894143"/>
    <w:rsid w:val="0089435A"/>
    <w:rsid w:val="00894781"/>
    <w:rsid w:val="0089485F"/>
    <w:rsid w:val="00894A50"/>
    <w:rsid w:val="00894E3A"/>
    <w:rsid w:val="008950EF"/>
    <w:rsid w:val="008954F9"/>
    <w:rsid w:val="00895653"/>
    <w:rsid w:val="008957DD"/>
    <w:rsid w:val="00895807"/>
    <w:rsid w:val="00895815"/>
    <w:rsid w:val="0089637F"/>
    <w:rsid w:val="00896449"/>
    <w:rsid w:val="00897194"/>
    <w:rsid w:val="0089724F"/>
    <w:rsid w:val="0089754C"/>
    <w:rsid w:val="00897B5E"/>
    <w:rsid w:val="00897BC6"/>
    <w:rsid w:val="00897D8B"/>
    <w:rsid w:val="00897DC3"/>
    <w:rsid w:val="008A002A"/>
    <w:rsid w:val="008A014D"/>
    <w:rsid w:val="008A02EC"/>
    <w:rsid w:val="008A0E11"/>
    <w:rsid w:val="008A12ED"/>
    <w:rsid w:val="008A1B0F"/>
    <w:rsid w:val="008A20DA"/>
    <w:rsid w:val="008A21C0"/>
    <w:rsid w:val="008A28B1"/>
    <w:rsid w:val="008A298B"/>
    <w:rsid w:val="008A2D0B"/>
    <w:rsid w:val="008A2D18"/>
    <w:rsid w:val="008A3163"/>
    <w:rsid w:val="008A36C1"/>
    <w:rsid w:val="008A3CC4"/>
    <w:rsid w:val="008A4019"/>
    <w:rsid w:val="008A436D"/>
    <w:rsid w:val="008A4424"/>
    <w:rsid w:val="008A4D27"/>
    <w:rsid w:val="008A534C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878"/>
    <w:rsid w:val="008A7C16"/>
    <w:rsid w:val="008A7C4E"/>
    <w:rsid w:val="008A7CA8"/>
    <w:rsid w:val="008A7FE2"/>
    <w:rsid w:val="008B0164"/>
    <w:rsid w:val="008B0254"/>
    <w:rsid w:val="008B044E"/>
    <w:rsid w:val="008B0526"/>
    <w:rsid w:val="008B0F41"/>
    <w:rsid w:val="008B1A97"/>
    <w:rsid w:val="008B1ABF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7BF"/>
    <w:rsid w:val="008B3C5E"/>
    <w:rsid w:val="008B4026"/>
    <w:rsid w:val="008B406E"/>
    <w:rsid w:val="008B4093"/>
    <w:rsid w:val="008B40F2"/>
    <w:rsid w:val="008B466E"/>
    <w:rsid w:val="008B4E6D"/>
    <w:rsid w:val="008B5C8F"/>
    <w:rsid w:val="008B5DD6"/>
    <w:rsid w:val="008B5F16"/>
    <w:rsid w:val="008B6190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7DA"/>
    <w:rsid w:val="008C0AFA"/>
    <w:rsid w:val="008C0DAB"/>
    <w:rsid w:val="008C0E5C"/>
    <w:rsid w:val="008C184B"/>
    <w:rsid w:val="008C18BC"/>
    <w:rsid w:val="008C1ADE"/>
    <w:rsid w:val="008C1B45"/>
    <w:rsid w:val="008C1DF8"/>
    <w:rsid w:val="008C1E2C"/>
    <w:rsid w:val="008C26ED"/>
    <w:rsid w:val="008C28D0"/>
    <w:rsid w:val="008C2BB5"/>
    <w:rsid w:val="008C335B"/>
    <w:rsid w:val="008C343F"/>
    <w:rsid w:val="008C36BD"/>
    <w:rsid w:val="008C39E1"/>
    <w:rsid w:val="008C3B3A"/>
    <w:rsid w:val="008C3C63"/>
    <w:rsid w:val="008C3FB9"/>
    <w:rsid w:val="008C4206"/>
    <w:rsid w:val="008C43E2"/>
    <w:rsid w:val="008C4581"/>
    <w:rsid w:val="008C489E"/>
    <w:rsid w:val="008C4FA9"/>
    <w:rsid w:val="008C504D"/>
    <w:rsid w:val="008C59DF"/>
    <w:rsid w:val="008C5D76"/>
    <w:rsid w:val="008C5EE3"/>
    <w:rsid w:val="008C6829"/>
    <w:rsid w:val="008C6B32"/>
    <w:rsid w:val="008C6E40"/>
    <w:rsid w:val="008C6EFC"/>
    <w:rsid w:val="008C6F52"/>
    <w:rsid w:val="008C6F86"/>
    <w:rsid w:val="008C7138"/>
    <w:rsid w:val="008C73B9"/>
    <w:rsid w:val="008C7584"/>
    <w:rsid w:val="008C79A1"/>
    <w:rsid w:val="008C7C57"/>
    <w:rsid w:val="008D032E"/>
    <w:rsid w:val="008D0369"/>
    <w:rsid w:val="008D0519"/>
    <w:rsid w:val="008D0902"/>
    <w:rsid w:val="008D0ED4"/>
    <w:rsid w:val="008D100D"/>
    <w:rsid w:val="008D1497"/>
    <w:rsid w:val="008D1C1A"/>
    <w:rsid w:val="008D1FB9"/>
    <w:rsid w:val="008D2099"/>
    <w:rsid w:val="008D248E"/>
    <w:rsid w:val="008D264B"/>
    <w:rsid w:val="008D32FC"/>
    <w:rsid w:val="008D335A"/>
    <w:rsid w:val="008D348B"/>
    <w:rsid w:val="008D3C94"/>
    <w:rsid w:val="008D3CDC"/>
    <w:rsid w:val="008D4269"/>
    <w:rsid w:val="008D4629"/>
    <w:rsid w:val="008D4658"/>
    <w:rsid w:val="008D46EE"/>
    <w:rsid w:val="008D4A17"/>
    <w:rsid w:val="008D4E5B"/>
    <w:rsid w:val="008D55D1"/>
    <w:rsid w:val="008D5705"/>
    <w:rsid w:val="008D635F"/>
    <w:rsid w:val="008D6600"/>
    <w:rsid w:val="008D6782"/>
    <w:rsid w:val="008D6C04"/>
    <w:rsid w:val="008D6D34"/>
    <w:rsid w:val="008D6E84"/>
    <w:rsid w:val="008D7CD8"/>
    <w:rsid w:val="008D7EE9"/>
    <w:rsid w:val="008E006C"/>
    <w:rsid w:val="008E027A"/>
    <w:rsid w:val="008E0629"/>
    <w:rsid w:val="008E07EB"/>
    <w:rsid w:val="008E097D"/>
    <w:rsid w:val="008E14F9"/>
    <w:rsid w:val="008E1527"/>
    <w:rsid w:val="008E1619"/>
    <w:rsid w:val="008E1B8E"/>
    <w:rsid w:val="008E1BF5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7E4"/>
    <w:rsid w:val="008E3B97"/>
    <w:rsid w:val="008E3ED5"/>
    <w:rsid w:val="008E41BE"/>
    <w:rsid w:val="008E4254"/>
    <w:rsid w:val="008E456A"/>
    <w:rsid w:val="008E4991"/>
    <w:rsid w:val="008E49F3"/>
    <w:rsid w:val="008E4A5B"/>
    <w:rsid w:val="008E4ACB"/>
    <w:rsid w:val="008E4FAE"/>
    <w:rsid w:val="008E5047"/>
    <w:rsid w:val="008E5175"/>
    <w:rsid w:val="008E53A2"/>
    <w:rsid w:val="008E5786"/>
    <w:rsid w:val="008E58F0"/>
    <w:rsid w:val="008E5B20"/>
    <w:rsid w:val="008E5FFE"/>
    <w:rsid w:val="008E62D2"/>
    <w:rsid w:val="008E6598"/>
    <w:rsid w:val="008E66B3"/>
    <w:rsid w:val="008E68E5"/>
    <w:rsid w:val="008E6B4E"/>
    <w:rsid w:val="008E6B79"/>
    <w:rsid w:val="008E6CE6"/>
    <w:rsid w:val="008E6DC0"/>
    <w:rsid w:val="008E72EE"/>
    <w:rsid w:val="008E7455"/>
    <w:rsid w:val="008E7970"/>
    <w:rsid w:val="008E7B40"/>
    <w:rsid w:val="008E7C34"/>
    <w:rsid w:val="008E7F4A"/>
    <w:rsid w:val="008F0155"/>
    <w:rsid w:val="008F03A7"/>
    <w:rsid w:val="008F0B57"/>
    <w:rsid w:val="008F0C36"/>
    <w:rsid w:val="008F0EB2"/>
    <w:rsid w:val="008F1016"/>
    <w:rsid w:val="008F107F"/>
    <w:rsid w:val="008F10B3"/>
    <w:rsid w:val="008F10D9"/>
    <w:rsid w:val="008F10DD"/>
    <w:rsid w:val="008F1629"/>
    <w:rsid w:val="008F17F8"/>
    <w:rsid w:val="008F1959"/>
    <w:rsid w:val="008F1A3C"/>
    <w:rsid w:val="008F1BDA"/>
    <w:rsid w:val="008F1C38"/>
    <w:rsid w:val="008F20F7"/>
    <w:rsid w:val="008F21B8"/>
    <w:rsid w:val="008F258F"/>
    <w:rsid w:val="008F2847"/>
    <w:rsid w:val="008F2F7D"/>
    <w:rsid w:val="008F328D"/>
    <w:rsid w:val="008F344E"/>
    <w:rsid w:val="008F36E2"/>
    <w:rsid w:val="008F377B"/>
    <w:rsid w:val="008F3990"/>
    <w:rsid w:val="008F3C4B"/>
    <w:rsid w:val="008F43F5"/>
    <w:rsid w:val="008F4823"/>
    <w:rsid w:val="008F4835"/>
    <w:rsid w:val="008F48F6"/>
    <w:rsid w:val="008F4E23"/>
    <w:rsid w:val="008F4FC9"/>
    <w:rsid w:val="008F50A6"/>
    <w:rsid w:val="008F51DA"/>
    <w:rsid w:val="008F56DE"/>
    <w:rsid w:val="008F5D89"/>
    <w:rsid w:val="008F5E4C"/>
    <w:rsid w:val="008F61A0"/>
    <w:rsid w:val="008F621C"/>
    <w:rsid w:val="008F67CC"/>
    <w:rsid w:val="008F6AD6"/>
    <w:rsid w:val="008F7BF8"/>
    <w:rsid w:val="00900259"/>
    <w:rsid w:val="0090042B"/>
    <w:rsid w:val="009007FC"/>
    <w:rsid w:val="00900B47"/>
    <w:rsid w:val="00900C35"/>
    <w:rsid w:val="00901012"/>
    <w:rsid w:val="009011CE"/>
    <w:rsid w:val="009017A1"/>
    <w:rsid w:val="00901D41"/>
    <w:rsid w:val="0090252A"/>
    <w:rsid w:val="0090258C"/>
    <w:rsid w:val="009025AB"/>
    <w:rsid w:val="00902A62"/>
    <w:rsid w:val="00902C00"/>
    <w:rsid w:val="00902CA5"/>
    <w:rsid w:val="00902D4F"/>
    <w:rsid w:val="009030E3"/>
    <w:rsid w:val="00903319"/>
    <w:rsid w:val="009034B9"/>
    <w:rsid w:val="00903FB3"/>
    <w:rsid w:val="00904690"/>
    <w:rsid w:val="00905336"/>
    <w:rsid w:val="009054A7"/>
    <w:rsid w:val="009060FF"/>
    <w:rsid w:val="009066DC"/>
    <w:rsid w:val="00906E22"/>
    <w:rsid w:val="009070CC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91D"/>
    <w:rsid w:val="00911327"/>
    <w:rsid w:val="00911F7E"/>
    <w:rsid w:val="009122DB"/>
    <w:rsid w:val="00912848"/>
    <w:rsid w:val="009128C3"/>
    <w:rsid w:val="00912B56"/>
    <w:rsid w:val="00912C6F"/>
    <w:rsid w:val="00912E6B"/>
    <w:rsid w:val="009133D4"/>
    <w:rsid w:val="009136D9"/>
    <w:rsid w:val="009139BE"/>
    <w:rsid w:val="00913F98"/>
    <w:rsid w:val="00914D25"/>
    <w:rsid w:val="00914D48"/>
    <w:rsid w:val="00915512"/>
    <w:rsid w:val="00916223"/>
    <w:rsid w:val="009163A0"/>
    <w:rsid w:val="009165A9"/>
    <w:rsid w:val="0091696F"/>
    <w:rsid w:val="00916C99"/>
    <w:rsid w:val="00916EE9"/>
    <w:rsid w:val="00917159"/>
    <w:rsid w:val="00917423"/>
    <w:rsid w:val="00917C84"/>
    <w:rsid w:val="00917D6B"/>
    <w:rsid w:val="00920FCF"/>
    <w:rsid w:val="0092119F"/>
    <w:rsid w:val="009218A2"/>
    <w:rsid w:val="0092191B"/>
    <w:rsid w:val="00921D86"/>
    <w:rsid w:val="00921FE8"/>
    <w:rsid w:val="009221CD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51"/>
    <w:rsid w:val="00923C11"/>
    <w:rsid w:val="009240D8"/>
    <w:rsid w:val="009240FF"/>
    <w:rsid w:val="00924502"/>
    <w:rsid w:val="00924AA7"/>
    <w:rsid w:val="00924EC9"/>
    <w:rsid w:val="0092518C"/>
    <w:rsid w:val="0092523D"/>
    <w:rsid w:val="0092571D"/>
    <w:rsid w:val="0092586A"/>
    <w:rsid w:val="009259B7"/>
    <w:rsid w:val="00925C59"/>
    <w:rsid w:val="00925EF6"/>
    <w:rsid w:val="00925F7F"/>
    <w:rsid w:val="009260FB"/>
    <w:rsid w:val="00926354"/>
    <w:rsid w:val="009264CA"/>
    <w:rsid w:val="00926F34"/>
    <w:rsid w:val="00927038"/>
    <w:rsid w:val="0092785A"/>
    <w:rsid w:val="0092789F"/>
    <w:rsid w:val="00927A08"/>
    <w:rsid w:val="00927F26"/>
    <w:rsid w:val="00927FCB"/>
    <w:rsid w:val="009303C3"/>
    <w:rsid w:val="0093066B"/>
    <w:rsid w:val="0093069F"/>
    <w:rsid w:val="00930745"/>
    <w:rsid w:val="009307CB"/>
    <w:rsid w:val="00930812"/>
    <w:rsid w:val="00930948"/>
    <w:rsid w:val="00930A02"/>
    <w:rsid w:val="00930A39"/>
    <w:rsid w:val="00930A74"/>
    <w:rsid w:val="00930E1C"/>
    <w:rsid w:val="00930EA1"/>
    <w:rsid w:val="009310EB"/>
    <w:rsid w:val="00931112"/>
    <w:rsid w:val="009312C5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2C7E"/>
    <w:rsid w:val="009332E2"/>
    <w:rsid w:val="0093370F"/>
    <w:rsid w:val="00933817"/>
    <w:rsid w:val="00933A35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743C"/>
    <w:rsid w:val="00937498"/>
    <w:rsid w:val="00937509"/>
    <w:rsid w:val="0093753F"/>
    <w:rsid w:val="00937935"/>
    <w:rsid w:val="00937E2A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A1E"/>
    <w:rsid w:val="0094380C"/>
    <w:rsid w:val="0094385A"/>
    <w:rsid w:val="009438FE"/>
    <w:rsid w:val="00943AD9"/>
    <w:rsid w:val="00943AE3"/>
    <w:rsid w:val="00944236"/>
    <w:rsid w:val="00944614"/>
    <w:rsid w:val="00944718"/>
    <w:rsid w:val="00944959"/>
    <w:rsid w:val="00944EAE"/>
    <w:rsid w:val="0094517F"/>
    <w:rsid w:val="009451A4"/>
    <w:rsid w:val="0094553C"/>
    <w:rsid w:val="00945613"/>
    <w:rsid w:val="009457B0"/>
    <w:rsid w:val="00945D86"/>
    <w:rsid w:val="00945EE4"/>
    <w:rsid w:val="00945EF3"/>
    <w:rsid w:val="00946019"/>
    <w:rsid w:val="0094626F"/>
    <w:rsid w:val="009462D2"/>
    <w:rsid w:val="00946614"/>
    <w:rsid w:val="0094692B"/>
    <w:rsid w:val="00946A1D"/>
    <w:rsid w:val="0094710A"/>
    <w:rsid w:val="009476AB"/>
    <w:rsid w:val="009477D6"/>
    <w:rsid w:val="009479A6"/>
    <w:rsid w:val="00947E56"/>
    <w:rsid w:val="00950A20"/>
    <w:rsid w:val="00950CD5"/>
    <w:rsid w:val="00950D16"/>
    <w:rsid w:val="0095118D"/>
    <w:rsid w:val="0095144C"/>
    <w:rsid w:val="009515F4"/>
    <w:rsid w:val="0095165B"/>
    <w:rsid w:val="00951BD0"/>
    <w:rsid w:val="00951C34"/>
    <w:rsid w:val="00952548"/>
    <w:rsid w:val="00952844"/>
    <w:rsid w:val="009531B5"/>
    <w:rsid w:val="00953825"/>
    <w:rsid w:val="009538C2"/>
    <w:rsid w:val="00953D79"/>
    <w:rsid w:val="00953D91"/>
    <w:rsid w:val="00954003"/>
    <w:rsid w:val="00954148"/>
    <w:rsid w:val="009542ED"/>
    <w:rsid w:val="0095434A"/>
    <w:rsid w:val="00954939"/>
    <w:rsid w:val="009553DD"/>
    <w:rsid w:val="0095554D"/>
    <w:rsid w:val="00955943"/>
    <w:rsid w:val="009559B8"/>
    <w:rsid w:val="00955AC4"/>
    <w:rsid w:val="00955DF3"/>
    <w:rsid w:val="009561CD"/>
    <w:rsid w:val="0095654C"/>
    <w:rsid w:val="009567E8"/>
    <w:rsid w:val="0095686C"/>
    <w:rsid w:val="00956C4E"/>
    <w:rsid w:val="00956DAD"/>
    <w:rsid w:val="0095751D"/>
    <w:rsid w:val="00957569"/>
    <w:rsid w:val="00957777"/>
    <w:rsid w:val="00957A77"/>
    <w:rsid w:val="00957D5D"/>
    <w:rsid w:val="00957ED3"/>
    <w:rsid w:val="0096002A"/>
    <w:rsid w:val="009608B3"/>
    <w:rsid w:val="00961312"/>
    <w:rsid w:val="00961623"/>
    <w:rsid w:val="009619B3"/>
    <w:rsid w:val="009619C9"/>
    <w:rsid w:val="00961F72"/>
    <w:rsid w:val="00961F98"/>
    <w:rsid w:val="00961F9F"/>
    <w:rsid w:val="00961FF0"/>
    <w:rsid w:val="00962323"/>
    <w:rsid w:val="009626AC"/>
    <w:rsid w:val="0096297B"/>
    <w:rsid w:val="009633D7"/>
    <w:rsid w:val="009637F5"/>
    <w:rsid w:val="00963ACD"/>
    <w:rsid w:val="00963B85"/>
    <w:rsid w:val="00963CB4"/>
    <w:rsid w:val="00964723"/>
    <w:rsid w:val="00964A1C"/>
    <w:rsid w:val="00964A79"/>
    <w:rsid w:val="00964C14"/>
    <w:rsid w:val="00964CF1"/>
    <w:rsid w:val="009652D5"/>
    <w:rsid w:val="009656EE"/>
    <w:rsid w:val="009665A8"/>
    <w:rsid w:val="00966C16"/>
    <w:rsid w:val="00966D01"/>
    <w:rsid w:val="009673BF"/>
    <w:rsid w:val="0096761A"/>
    <w:rsid w:val="00967674"/>
    <w:rsid w:val="009677F8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C3A"/>
    <w:rsid w:val="00971DC0"/>
    <w:rsid w:val="00972278"/>
    <w:rsid w:val="009723EC"/>
    <w:rsid w:val="009725F2"/>
    <w:rsid w:val="00972636"/>
    <w:rsid w:val="00972847"/>
    <w:rsid w:val="00972916"/>
    <w:rsid w:val="00972A9A"/>
    <w:rsid w:val="00972AFF"/>
    <w:rsid w:val="00972B99"/>
    <w:rsid w:val="00972C79"/>
    <w:rsid w:val="009735FB"/>
    <w:rsid w:val="0097374B"/>
    <w:rsid w:val="00973C85"/>
    <w:rsid w:val="009740EC"/>
    <w:rsid w:val="0097429B"/>
    <w:rsid w:val="009746C6"/>
    <w:rsid w:val="009749F7"/>
    <w:rsid w:val="009757B3"/>
    <w:rsid w:val="00975B8C"/>
    <w:rsid w:val="0097600B"/>
    <w:rsid w:val="0097691F"/>
    <w:rsid w:val="009769C3"/>
    <w:rsid w:val="00977263"/>
    <w:rsid w:val="00977A34"/>
    <w:rsid w:val="00977D75"/>
    <w:rsid w:val="009809DC"/>
    <w:rsid w:val="00981126"/>
    <w:rsid w:val="0098193C"/>
    <w:rsid w:val="00981C05"/>
    <w:rsid w:val="00981E75"/>
    <w:rsid w:val="009821F9"/>
    <w:rsid w:val="00982435"/>
    <w:rsid w:val="00982559"/>
    <w:rsid w:val="00982627"/>
    <w:rsid w:val="00982719"/>
    <w:rsid w:val="00982745"/>
    <w:rsid w:val="0098307E"/>
    <w:rsid w:val="00983096"/>
    <w:rsid w:val="0098338D"/>
    <w:rsid w:val="00983A0F"/>
    <w:rsid w:val="00983C31"/>
    <w:rsid w:val="00983DFB"/>
    <w:rsid w:val="00983E7E"/>
    <w:rsid w:val="00983EF1"/>
    <w:rsid w:val="0098401C"/>
    <w:rsid w:val="00984183"/>
    <w:rsid w:val="009841C1"/>
    <w:rsid w:val="0098461A"/>
    <w:rsid w:val="00984A1E"/>
    <w:rsid w:val="00984E8C"/>
    <w:rsid w:val="00985121"/>
    <w:rsid w:val="0098513A"/>
    <w:rsid w:val="00985E04"/>
    <w:rsid w:val="009865DA"/>
    <w:rsid w:val="009866A4"/>
    <w:rsid w:val="00987008"/>
    <w:rsid w:val="00987347"/>
    <w:rsid w:val="009874D7"/>
    <w:rsid w:val="0098765E"/>
    <w:rsid w:val="00987A6D"/>
    <w:rsid w:val="00987BAC"/>
    <w:rsid w:val="00987BB1"/>
    <w:rsid w:val="00987C50"/>
    <w:rsid w:val="00987D72"/>
    <w:rsid w:val="00990169"/>
    <w:rsid w:val="009902F9"/>
    <w:rsid w:val="009905FF"/>
    <w:rsid w:val="00990672"/>
    <w:rsid w:val="00990CF1"/>
    <w:rsid w:val="00990D40"/>
    <w:rsid w:val="00990F98"/>
    <w:rsid w:val="00991675"/>
    <w:rsid w:val="00992008"/>
    <w:rsid w:val="00992698"/>
    <w:rsid w:val="009928FE"/>
    <w:rsid w:val="00992A0D"/>
    <w:rsid w:val="00992B05"/>
    <w:rsid w:val="00992BBD"/>
    <w:rsid w:val="00992BC7"/>
    <w:rsid w:val="00993387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AD3"/>
    <w:rsid w:val="00995D8B"/>
    <w:rsid w:val="00995F67"/>
    <w:rsid w:val="0099606C"/>
    <w:rsid w:val="009960C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47"/>
    <w:rsid w:val="00996D57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2217"/>
    <w:rsid w:val="009A228E"/>
    <w:rsid w:val="009A2700"/>
    <w:rsid w:val="009A2C92"/>
    <w:rsid w:val="009A3215"/>
    <w:rsid w:val="009A34D9"/>
    <w:rsid w:val="009A35F7"/>
    <w:rsid w:val="009A3D6B"/>
    <w:rsid w:val="009A4116"/>
    <w:rsid w:val="009A41A1"/>
    <w:rsid w:val="009A48BF"/>
    <w:rsid w:val="009A567A"/>
    <w:rsid w:val="009A5A2A"/>
    <w:rsid w:val="009A6CF3"/>
    <w:rsid w:val="009A7199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4F2"/>
    <w:rsid w:val="009B252F"/>
    <w:rsid w:val="009B2785"/>
    <w:rsid w:val="009B2DBA"/>
    <w:rsid w:val="009B3133"/>
    <w:rsid w:val="009B3504"/>
    <w:rsid w:val="009B366F"/>
    <w:rsid w:val="009B38BC"/>
    <w:rsid w:val="009B3C86"/>
    <w:rsid w:val="009B3CBF"/>
    <w:rsid w:val="009B42DD"/>
    <w:rsid w:val="009B43BF"/>
    <w:rsid w:val="009B449D"/>
    <w:rsid w:val="009B4693"/>
    <w:rsid w:val="009B4A2D"/>
    <w:rsid w:val="009B4A90"/>
    <w:rsid w:val="009B4D04"/>
    <w:rsid w:val="009B4DE8"/>
    <w:rsid w:val="009B53C4"/>
    <w:rsid w:val="009B540B"/>
    <w:rsid w:val="009B54E0"/>
    <w:rsid w:val="009B56F9"/>
    <w:rsid w:val="009B591D"/>
    <w:rsid w:val="009B5A07"/>
    <w:rsid w:val="009B5BE0"/>
    <w:rsid w:val="009B5CD6"/>
    <w:rsid w:val="009B64D1"/>
    <w:rsid w:val="009B655D"/>
    <w:rsid w:val="009B6884"/>
    <w:rsid w:val="009B6BC6"/>
    <w:rsid w:val="009B6EAB"/>
    <w:rsid w:val="009B74D3"/>
    <w:rsid w:val="009B757A"/>
    <w:rsid w:val="009C065D"/>
    <w:rsid w:val="009C09C4"/>
    <w:rsid w:val="009C0D78"/>
    <w:rsid w:val="009C0F9D"/>
    <w:rsid w:val="009C1363"/>
    <w:rsid w:val="009C14A4"/>
    <w:rsid w:val="009C16B9"/>
    <w:rsid w:val="009C18B8"/>
    <w:rsid w:val="009C1B3C"/>
    <w:rsid w:val="009C1B99"/>
    <w:rsid w:val="009C1E01"/>
    <w:rsid w:val="009C1E0B"/>
    <w:rsid w:val="009C2259"/>
    <w:rsid w:val="009C25AD"/>
    <w:rsid w:val="009C26C9"/>
    <w:rsid w:val="009C2871"/>
    <w:rsid w:val="009C2C47"/>
    <w:rsid w:val="009C2EC7"/>
    <w:rsid w:val="009C2F02"/>
    <w:rsid w:val="009C442C"/>
    <w:rsid w:val="009C4697"/>
    <w:rsid w:val="009C4851"/>
    <w:rsid w:val="009C4884"/>
    <w:rsid w:val="009C4A9D"/>
    <w:rsid w:val="009C4AD3"/>
    <w:rsid w:val="009C51C6"/>
    <w:rsid w:val="009C52A7"/>
    <w:rsid w:val="009C5421"/>
    <w:rsid w:val="009C55E7"/>
    <w:rsid w:val="009C56C2"/>
    <w:rsid w:val="009C57A4"/>
    <w:rsid w:val="009C5AFF"/>
    <w:rsid w:val="009C5B4E"/>
    <w:rsid w:val="009C601F"/>
    <w:rsid w:val="009C62F8"/>
    <w:rsid w:val="009C710E"/>
    <w:rsid w:val="009C73CB"/>
    <w:rsid w:val="009C7667"/>
    <w:rsid w:val="009C7951"/>
    <w:rsid w:val="009C7B7D"/>
    <w:rsid w:val="009D03E1"/>
    <w:rsid w:val="009D057F"/>
    <w:rsid w:val="009D0581"/>
    <w:rsid w:val="009D07C3"/>
    <w:rsid w:val="009D0946"/>
    <w:rsid w:val="009D097D"/>
    <w:rsid w:val="009D09FF"/>
    <w:rsid w:val="009D0AF6"/>
    <w:rsid w:val="009D0D3A"/>
    <w:rsid w:val="009D0F03"/>
    <w:rsid w:val="009D1271"/>
    <w:rsid w:val="009D15C6"/>
    <w:rsid w:val="009D17B9"/>
    <w:rsid w:val="009D1A67"/>
    <w:rsid w:val="009D1ED1"/>
    <w:rsid w:val="009D1F69"/>
    <w:rsid w:val="009D2362"/>
    <w:rsid w:val="009D23F9"/>
    <w:rsid w:val="009D2788"/>
    <w:rsid w:val="009D38F7"/>
    <w:rsid w:val="009D3DD0"/>
    <w:rsid w:val="009D406F"/>
    <w:rsid w:val="009D545A"/>
    <w:rsid w:val="009D558A"/>
    <w:rsid w:val="009D5BCD"/>
    <w:rsid w:val="009D5BF0"/>
    <w:rsid w:val="009D5E6E"/>
    <w:rsid w:val="009D5E81"/>
    <w:rsid w:val="009D6321"/>
    <w:rsid w:val="009D6606"/>
    <w:rsid w:val="009D669A"/>
    <w:rsid w:val="009D6B83"/>
    <w:rsid w:val="009D6B9B"/>
    <w:rsid w:val="009D6CDA"/>
    <w:rsid w:val="009D6D44"/>
    <w:rsid w:val="009D7225"/>
    <w:rsid w:val="009D78E2"/>
    <w:rsid w:val="009E00EA"/>
    <w:rsid w:val="009E01D7"/>
    <w:rsid w:val="009E02E3"/>
    <w:rsid w:val="009E037D"/>
    <w:rsid w:val="009E0593"/>
    <w:rsid w:val="009E0CC9"/>
    <w:rsid w:val="009E0F4D"/>
    <w:rsid w:val="009E10D6"/>
    <w:rsid w:val="009E11F6"/>
    <w:rsid w:val="009E1201"/>
    <w:rsid w:val="009E165F"/>
    <w:rsid w:val="009E1CCF"/>
    <w:rsid w:val="009E1F4C"/>
    <w:rsid w:val="009E1F85"/>
    <w:rsid w:val="009E210B"/>
    <w:rsid w:val="009E22FA"/>
    <w:rsid w:val="009E2D62"/>
    <w:rsid w:val="009E2D9C"/>
    <w:rsid w:val="009E2E6B"/>
    <w:rsid w:val="009E3549"/>
    <w:rsid w:val="009E3633"/>
    <w:rsid w:val="009E3F46"/>
    <w:rsid w:val="009E3FA9"/>
    <w:rsid w:val="009E419C"/>
    <w:rsid w:val="009E44DA"/>
    <w:rsid w:val="009E4744"/>
    <w:rsid w:val="009E47E0"/>
    <w:rsid w:val="009E4878"/>
    <w:rsid w:val="009E4CB5"/>
    <w:rsid w:val="009E4CBA"/>
    <w:rsid w:val="009E4EC9"/>
    <w:rsid w:val="009E4FA3"/>
    <w:rsid w:val="009E50C7"/>
    <w:rsid w:val="009E5542"/>
    <w:rsid w:val="009E58B0"/>
    <w:rsid w:val="009E5D00"/>
    <w:rsid w:val="009E5D5A"/>
    <w:rsid w:val="009E67F6"/>
    <w:rsid w:val="009E6876"/>
    <w:rsid w:val="009E6D30"/>
    <w:rsid w:val="009E6DB6"/>
    <w:rsid w:val="009E784E"/>
    <w:rsid w:val="009E7F68"/>
    <w:rsid w:val="009F0630"/>
    <w:rsid w:val="009F0984"/>
    <w:rsid w:val="009F0B36"/>
    <w:rsid w:val="009F1180"/>
    <w:rsid w:val="009F1758"/>
    <w:rsid w:val="009F1C84"/>
    <w:rsid w:val="009F2114"/>
    <w:rsid w:val="009F2262"/>
    <w:rsid w:val="009F28E2"/>
    <w:rsid w:val="009F299F"/>
    <w:rsid w:val="009F2C2D"/>
    <w:rsid w:val="009F3315"/>
    <w:rsid w:val="009F3377"/>
    <w:rsid w:val="009F3BCC"/>
    <w:rsid w:val="009F4171"/>
    <w:rsid w:val="009F42E8"/>
    <w:rsid w:val="009F441E"/>
    <w:rsid w:val="009F4583"/>
    <w:rsid w:val="009F47CE"/>
    <w:rsid w:val="009F4A66"/>
    <w:rsid w:val="009F4ADA"/>
    <w:rsid w:val="009F4BA8"/>
    <w:rsid w:val="009F5858"/>
    <w:rsid w:val="009F6239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8C"/>
    <w:rsid w:val="009F7F8F"/>
    <w:rsid w:val="009F7FB3"/>
    <w:rsid w:val="00A00BA5"/>
    <w:rsid w:val="00A017A8"/>
    <w:rsid w:val="00A01AAD"/>
    <w:rsid w:val="00A01B15"/>
    <w:rsid w:val="00A01BA3"/>
    <w:rsid w:val="00A01EAA"/>
    <w:rsid w:val="00A028E5"/>
    <w:rsid w:val="00A02F04"/>
    <w:rsid w:val="00A02FD1"/>
    <w:rsid w:val="00A0313B"/>
    <w:rsid w:val="00A03D76"/>
    <w:rsid w:val="00A03F67"/>
    <w:rsid w:val="00A04712"/>
    <w:rsid w:val="00A04CFA"/>
    <w:rsid w:val="00A04D9F"/>
    <w:rsid w:val="00A05069"/>
    <w:rsid w:val="00A050D7"/>
    <w:rsid w:val="00A0534B"/>
    <w:rsid w:val="00A05C93"/>
    <w:rsid w:val="00A0638A"/>
    <w:rsid w:val="00A069D1"/>
    <w:rsid w:val="00A06E2E"/>
    <w:rsid w:val="00A070B7"/>
    <w:rsid w:val="00A0720C"/>
    <w:rsid w:val="00A074B7"/>
    <w:rsid w:val="00A07991"/>
    <w:rsid w:val="00A079A5"/>
    <w:rsid w:val="00A07ACD"/>
    <w:rsid w:val="00A07B27"/>
    <w:rsid w:val="00A07F1F"/>
    <w:rsid w:val="00A1008B"/>
    <w:rsid w:val="00A102B1"/>
    <w:rsid w:val="00A104CE"/>
    <w:rsid w:val="00A106AC"/>
    <w:rsid w:val="00A1092B"/>
    <w:rsid w:val="00A10CDE"/>
    <w:rsid w:val="00A1135A"/>
    <w:rsid w:val="00A113DF"/>
    <w:rsid w:val="00A11545"/>
    <w:rsid w:val="00A11EAA"/>
    <w:rsid w:val="00A12DE8"/>
    <w:rsid w:val="00A12F1D"/>
    <w:rsid w:val="00A12FE0"/>
    <w:rsid w:val="00A139FC"/>
    <w:rsid w:val="00A13A89"/>
    <w:rsid w:val="00A13E76"/>
    <w:rsid w:val="00A143E1"/>
    <w:rsid w:val="00A143F0"/>
    <w:rsid w:val="00A14598"/>
    <w:rsid w:val="00A14748"/>
    <w:rsid w:val="00A14887"/>
    <w:rsid w:val="00A14DE8"/>
    <w:rsid w:val="00A150BE"/>
    <w:rsid w:val="00A152E5"/>
    <w:rsid w:val="00A15BD1"/>
    <w:rsid w:val="00A15F04"/>
    <w:rsid w:val="00A15F6E"/>
    <w:rsid w:val="00A160A9"/>
    <w:rsid w:val="00A1680D"/>
    <w:rsid w:val="00A168D9"/>
    <w:rsid w:val="00A16CA1"/>
    <w:rsid w:val="00A16EA7"/>
    <w:rsid w:val="00A1716C"/>
    <w:rsid w:val="00A1749D"/>
    <w:rsid w:val="00A176FF"/>
    <w:rsid w:val="00A17CC1"/>
    <w:rsid w:val="00A2190F"/>
    <w:rsid w:val="00A21962"/>
    <w:rsid w:val="00A21B20"/>
    <w:rsid w:val="00A21D6F"/>
    <w:rsid w:val="00A21DA9"/>
    <w:rsid w:val="00A21DDD"/>
    <w:rsid w:val="00A21E04"/>
    <w:rsid w:val="00A21EDD"/>
    <w:rsid w:val="00A21F4F"/>
    <w:rsid w:val="00A22037"/>
    <w:rsid w:val="00A222CC"/>
    <w:rsid w:val="00A22BA1"/>
    <w:rsid w:val="00A23718"/>
    <w:rsid w:val="00A23764"/>
    <w:rsid w:val="00A238F3"/>
    <w:rsid w:val="00A23AB0"/>
    <w:rsid w:val="00A241A2"/>
    <w:rsid w:val="00A24949"/>
    <w:rsid w:val="00A2507A"/>
    <w:rsid w:val="00A25D3B"/>
    <w:rsid w:val="00A266C5"/>
    <w:rsid w:val="00A26704"/>
    <w:rsid w:val="00A26B02"/>
    <w:rsid w:val="00A26B03"/>
    <w:rsid w:val="00A26C43"/>
    <w:rsid w:val="00A26D60"/>
    <w:rsid w:val="00A26E70"/>
    <w:rsid w:val="00A2712F"/>
    <w:rsid w:val="00A27303"/>
    <w:rsid w:val="00A27448"/>
    <w:rsid w:val="00A2763D"/>
    <w:rsid w:val="00A278DB"/>
    <w:rsid w:val="00A3020D"/>
    <w:rsid w:val="00A3052D"/>
    <w:rsid w:val="00A308B2"/>
    <w:rsid w:val="00A309C6"/>
    <w:rsid w:val="00A30BC0"/>
    <w:rsid w:val="00A30C55"/>
    <w:rsid w:val="00A30D08"/>
    <w:rsid w:val="00A30F98"/>
    <w:rsid w:val="00A3115A"/>
    <w:rsid w:val="00A31296"/>
    <w:rsid w:val="00A313F8"/>
    <w:rsid w:val="00A31657"/>
    <w:rsid w:val="00A31734"/>
    <w:rsid w:val="00A31778"/>
    <w:rsid w:val="00A317A3"/>
    <w:rsid w:val="00A3187D"/>
    <w:rsid w:val="00A31C8F"/>
    <w:rsid w:val="00A3227D"/>
    <w:rsid w:val="00A32287"/>
    <w:rsid w:val="00A326F2"/>
    <w:rsid w:val="00A3277F"/>
    <w:rsid w:val="00A3281E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646"/>
    <w:rsid w:val="00A347CC"/>
    <w:rsid w:val="00A34882"/>
    <w:rsid w:val="00A349DD"/>
    <w:rsid w:val="00A34D12"/>
    <w:rsid w:val="00A354E8"/>
    <w:rsid w:val="00A3553E"/>
    <w:rsid w:val="00A357C1"/>
    <w:rsid w:val="00A358C4"/>
    <w:rsid w:val="00A35ACA"/>
    <w:rsid w:val="00A35B65"/>
    <w:rsid w:val="00A36400"/>
    <w:rsid w:val="00A36432"/>
    <w:rsid w:val="00A3647F"/>
    <w:rsid w:val="00A36493"/>
    <w:rsid w:val="00A36842"/>
    <w:rsid w:val="00A36C43"/>
    <w:rsid w:val="00A36C9C"/>
    <w:rsid w:val="00A372A5"/>
    <w:rsid w:val="00A37574"/>
    <w:rsid w:val="00A40325"/>
    <w:rsid w:val="00A40452"/>
    <w:rsid w:val="00A4089E"/>
    <w:rsid w:val="00A4097C"/>
    <w:rsid w:val="00A40FE5"/>
    <w:rsid w:val="00A4103C"/>
    <w:rsid w:val="00A4109C"/>
    <w:rsid w:val="00A415E6"/>
    <w:rsid w:val="00A41726"/>
    <w:rsid w:val="00A41B00"/>
    <w:rsid w:val="00A41D03"/>
    <w:rsid w:val="00A42026"/>
    <w:rsid w:val="00A42439"/>
    <w:rsid w:val="00A427D6"/>
    <w:rsid w:val="00A42AF7"/>
    <w:rsid w:val="00A42BED"/>
    <w:rsid w:val="00A42D88"/>
    <w:rsid w:val="00A42EFE"/>
    <w:rsid w:val="00A4327B"/>
    <w:rsid w:val="00A43EF4"/>
    <w:rsid w:val="00A44066"/>
    <w:rsid w:val="00A44135"/>
    <w:rsid w:val="00A445E5"/>
    <w:rsid w:val="00A44625"/>
    <w:rsid w:val="00A44C91"/>
    <w:rsid w:val="00A44EA7"/>
    <w:rsid w:val="00A451A0"/>
    <w:rsid w:val="00A4542B"/>
    <w:rsid w:val="00A45D10"/>
    <w:rsid w:val="00A45FF3"/>
    <w:rsid w:val="00A464C8"/>
    <w:rsid w:val="00A47281"/>
    <w:rsid w:val="00A47460"/>
    <w:rsid w:val="00A47506"/>
    <w:rsid w:val="00A4765F"/>
    <w:rsid w:val="00A47868"/>
    <w:rsid w:val="00A47B26"/>
    <w:rsid w:val="00A47D63"/>
    <w:rsid w:val="00A47ECE"/>
    <w:rsid w:val="00A50328"/>
    <w:rsid w:val="00A504C0"/>
    <w:rsid w:val="00A505DE"/>
    <w:rsid w:val="00A50CDF"/>
    <w:rsid w:val="00A50D3F"/>
    <w:rsid w:val="00A50D81"/>
    <w:rsid w:val="00A50D97"/>
    <w:rsid w:val="00A50DBB"/>
    <w:rsid w:val="00A5102B"/>
    <w:rsid w:val="00A51137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8F4"/>
    <w:rsid w:val="00A53A7F"/>
    <w:rsid w:val="00A53AE7"/>
    <w:rsid w:val="00A53F6A"/>
    <w:rsid w:val="00A54056"/>
    <w:rsid w:val="00A54439"/>
    <w:rsid w:val="00A549DA"/>
    <w:rsid w:val="00A54F06"/>
    <w:rsid w:val="00A558F9"/>
    <w:rsid w:val="00A55B2C"/>
    <w:rsid w:val="00A56AA9"/>
    <w:rsid w:val="00A56AC9"/>
    <w:rsid w:val="00A56C71"/>
    <w:rsid w:val="00A5721C"/>
    <w:rsid w:val="00A57434"/>
    <w:rsid w:val="00A574FA"/>
    <w:rsid w:val="00A57B35"/>
    <w:rsid w:val="00A57EB4"/>
    <w:rsid w:val="00A60563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90C"/>
    <w:rsid w:val="00A61E6C"/>
    <w:rsid w:val="00A61F2F"/>
    <w:rsid w:val="00A61F47"/>
    <w:rsid w:val="00A62293"/>
    <w:rsid w:val="00A62781"/>
    <w:rsid w:val="00A62D5D"/>
    <w:rsid w:val="00A62FC9"/>
    <w:rsid w:val="00A6304E"/>
    <w:rsid w:val="00A63410"/>
    <w:rsid w:val="00A63A84"/>
    <w:rsid w:val="00A63D22"/>
    <w:rsid w:val="00A63F85"/>
    <w:rsid w:val="00A64769"/>
    <w:rsid w:val="00A65106"/>
    <w:rsid w:val="00A654E7"/>
    <w:rsid w:val="00A656DB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354"/>
    <w:rsid w:val="00A67913"/>
    <w:rsid w:val="00A67969"/>
    <w:rsid w:val="00A67A73"/>
    <w:rsid w:val="00A67B22"/>
    <w:rsid w:val="00A67CC0"/>
    <w:rsid w:val="00A67DAB"/>
    <w:rsid w:val="00A70D18"/>
    <w:rsid w:val="00A7113E"/>
    <w:rsid w:val="00A714FB"/>
    <w:rsid w:val="00A716BA"/>
    <w:rsid w:val="00A71A6C"/>
    <w:rsid w:val="00A71B1A"/>
    <w:rsid w:val="00A722A2"/>
    <w:rsid w:val="00A72432"/>
    <w:rsid w:val="00A72D27"/>
    <w:rsid w:val="00A73704"/>
    <w:rsid w:val="00A73E86"/>
    <w:rsid w:val="00A74064"/>
    <w:rsid w:val="00A7406A"/>
    <w:rsid w:val="00A74260"/>
    <w:rsid w:val="00A743F8"/>
    <w:rsid w:val="00A74599"/>
    <w:rsid w:val="00A7483E"/>
    <w:rsid w:val="00A748F0"/>
    <w:rsid w:val="00A74934"/>
    <w:rsid w:val="00A74B9B"/>
    <w:rsid w:val="00A74BF4"/>
    <w:rsid w:val="00A74F50"/>
    <w:rsid w:val="00A750EE"/>
    <w:rsid w:val="00A754E3"/>
    <w:rsid w:val="00A75855"/>
    <w:rsid w:val="00A75892"/>
    <w:rsid w:val="00A759D5"/>
    <w:rsid w:val="00A75A1F"/>
    <w:rsid w:val="00A766E4"/>
    <w:rsid w:val="00A766FF"/>
    <w:rsid w:val="00A76BFF"/>
    <w:rsid w:val="00A77520"/>
    <w:rsid w:val="00A77A98"/>
    <w:rsid w:val="00A77AB6"/>
    <w:rsid w:val="00A77C21"/>
    <w:rsid w:val="00A77D6D"/>
    <w:rsid w:val="00A8014C"/>
    <w:rsid w:val="00A808DB"/>
    <w:rsid w:val="00A80B2C"/>
    <w:rsid w:val="00A80B3C"/>
    <w:rsid w:val="00A80CED"/>
    <w:rsid w:val="00A80FF2"/>
    <w:rsid w:val="00A81252"/>
    <w:rsid w:val="00A81A94"/>
    <w:rsid w:val="00A81D28"/>
    <w:rsid w:val="00A81D45"/>
    <w:rsid w:val="00A820D1"/>
    <w:rsid w:val="00A8223B"/>
    <w:rsid w:val="00A82534"/>
    <w:rsid w:val="00A82948"/>
    <w:rsid w:val="00A82BA1"/>
    <w:rsid w:val="00A82C5B"/>
    <w:rsid w:val="00A8329D"/>
    <w:rsid w:val="00A8364E"/>
    <w:rsid w:val="00A837C2"/>
    <w:rsid w:val="00A83841"/>
    <w:rsid w:val="00A83ACF"/>
    <w:rsid w:val="00A843C4"/>
    <w:rsid w:val="00A845F6"/>
    <w:rsid w:val="00A84D50"/>
    <w:rsid w:val="00A84E12"/>
    <w:rsid w:val="00A85346"/>
    <w:rsid w:val="00A85D0F"/>
    <w:rsid w:val="00A85EDA"/>
    <w:rsid w:val="00A86039"/>
    <w:rsid w:val="00A860BF"/>
    <w:rsid w:val="00A860F3"/>
    <w:rsid w:val="00A86C7B"/>
    <w:rsid w:val="00A86E2E"/>
    <w:rsid w:val="00A87332"/>
    <w:rsid w:val="00A878B9"/>
    <w:rsid w:val="00A87DD8"/>
    <w:rsid w:val="00A87FF6"/>
    <w:rsid w:val="00A90503"/>
    <w:rsid w:val="00A90B83"/>
    <w:rsid w:val="00A90D8B"/>
    <w:rsid w:val="00A9108B"/>
    <w:rsid w:val="00A9119A"/>
    <w:rsid w:val="00A911F3"/>
    <w:rsid w:val="00A91EA9"/>
    <w:rsid w:val="00A92037"/>
    <w:rsid w:val="00A925DB"/>
    <w:rsid w:val="00A927C2"/>
    <w:rsid w:val="00A9289F"/>
    <w:rsid w:val="00A92A2E"/>
    <w:rsid w:val="00A92A30"/>
    <w:rsid w:val="00A92DC4"/>
    <w:rsid w:val="00A92EB5"/>
    <w:rsid w:val="00A93036"/>
    <w:rsid w:val="00A93636"/>
    <w:rsid w:val="00A93749"/>
    <w:rsid w:val="00A9396C"/>
    <w:rsid w:val="00A93DAA"/>
    <w:rsid w:val="00A9453E"/>
    <w:rsid w:val="00A945BA"/>
    <w:rsid w:val="00A949AE"/>
    <w:rsid w:val="00A94C15"/>
    <w:rsid w:val="00A94E61"/>
    <w:rsid w:val="00A94F3E"/>
    <w:rsid w:val="00A9501B"/>
    <w:rsid w:val="00A951CD"/>
    <w:rsid w:val="00A9522D"/>
    <w:rsid w:val="00A95300"/>
    <w:rsid w:val="00A956B1"/>
    <w:rsid w:val="00A95932"/>
    <w:rsid w:val="00A95A19"/>
    <w:rsid w:val="00A95D13"/>
    <w:rsid w:val="00A95DED"/>
    <w:rsid w:val="00A961DE"/>
    <w:rsid w:val="00A962F1"/>
    <w:rsid w:val="00A9663C"/>
    <w:rsid w:val="00A9681E"/>
    <w:rsid w:val="00A96A38"/>
    <w:rsid w:val="00A96E4B"/>
    <w:rsid w:val="00A97670"/>
    <w:rsid w:val="00A97948"/>
    <w:rsid w:val="00A97B74"/>
    <w:rsid w:val="00A97E96"/>
    <w:rsid w:val="00AA007A"/>
    <w:rsid w:val="00AA0235"/>
    <w:rsid w:val="00AA02FE"/>
    <w:rsid w:val="00AA0D6A"/>
    <w:rsid w:val="00AA0E8A"/>
    <w:rsid w:val="00AA12B3"/>
    <w:rsid w:val="00AA12C5"/>
    <w:rsid w:val="00AA1C89"/>
    <w:rsid w:val="00AA1E89"/>
    <w:rsid w:val="00AA255D"/>
    <w:rsid w:val="00AA274B"/>
    <w:rsid w:val="00AA2C85"/>
    <w:rsid w:val="00AA2FD7"/>
    <w:rsid w:val="00AA353F"/>
    <w:rsid w:val="00AA35B4"/>
    <w:rsid w:val="00AA3603"/>
    <w:rsid w:val="00AA3B49"/>
    <w:rsid w:val="00AA3B57"/>
    <w:rsid w:val="00AA46F0"/>
    <w:rsid w:val="00AA4DB7"/>
    <w:rsid w:val="00AA4DD2"/>
    <w:rsid w:val="00AA4E64"/>
    <w:rsid w:val="00AA5069"/>
    <w:rsid w:val="00AA5443"/>
    <w:rsid w:val="00AA5CF6"/>
    <w:rsid w:val="00AA5F1A"/>
    <w:rsid w:val="00AA607B"/>
    <w:rsid w:val="00AA6466"/>
    <w:rsid w:val="00AA6586"/>
    <w:rsid w:val="00AA685A"/>
    <w:rsid w:val="00AA6C3C"/>
    <w:rsid w:val="00AA6DEC"/>
    <w:rsid w:val="00AA7225"/>
    <w:rsid w:val="00AA73C3"/>
    <w:rsid w:val="00AA756E"/>
    <w:rsid w:val="00AA75F7"/>
    <w:rsid w:val="00AA7713"/>
    <w:rsid w:val="00AA792A"/>
    <w:rsid w:val="00AA7DB5"/>
    <w:rsid w:val="00AA7DEE"/>
    <w:rsid w:val="00AA7E3A"/>
    <w:rsid w:val="00AB0114"/>
    <w:rsid w:val="00AB067C"/>
    <w:rsid w:val="00AB069F"/>
    <w:rsid w:val="00AB06F2"/>
    <w:rsid w:val="00AB073E"/>
    <w:rsid w:val="00AB0950"/>
    <w:rsid w:val="00AB0989"/>
    <w:rsid w:val="00AB0AAB"/>
    <w:rsid w:val="00AB1006"/>
    <w:rsid w:val="00AB13AF"/>
    <w:rsid w:val="00AB14AE"/>
    <w:rsid w:val="00AB14D7"/>
    <w:rsid w:val="00AB164D"/>
    <w:rsid w:val="00AB16B0"/>
    <w:rsid w:val="00AB18B8"/>
    <w:rsid w:val="00AB1A13"/>
    <w:rsid w:val="00AB1D66"/>
    <w:rsid w:val="00AB240C"/>
    <w:rsid w:val="00AB24C5"/>
    <w:rsid w:val="00AB25BF"/>
    <w:rsid w:val="00AB29E8"/>
    <w:rsid w:val="00AB2E87"/>
    <w:rsid w:val="00AB3173"/>
    <w:rsid w:val="00AB31BC"/>
    <w:rsid w:val="00AB31CB"/>
    <w:rsid w:val="00AB3D7C"/>
    <w:rsid w:val="00AB3FBA"/>
    <w:rsid w:val="00AB424B"/>
    <w:rsid w:val="00AB47DC"/>
    <w:rsid w:val="00AB4E79"/>
    <w:rsid w:val="00AB4E9F"/>
    <w:rsid w:val="00AB506E"/>
    <w:rsid w:val="00AB5493"/>
    <w:rsid w:val="00AB54D6"/>
    <w:rsid w:val="00AB5666"/>
    <w:rsid w:val="00AB59CC"/>
    <w:rsid w:val="00AB5CDF"/>
    <w:rsid w:val="00AB60E2"/>
    <w:rsid w:val="00AB63B3"/>
    <w:rsid w:val="00AB6B3F"/>
    <w:rsid w:val="00AB6E87"/>
    <w:rsid w:val="00AB6FFE"/>
    <w:rsid w:val="00AB7A2F"/>
    <w:rsid w:val="00AC00C4"/>
    <w:rsid w:val="00AC02E1"/>
    <w:rsid w:val="00AC0529"/>
    <w:rsid w:val="00AC07DD"/>
    <w:rsid w:val="00AC0A1D"/>
    <w:rsid w:val="00AC0B0B"/>
    <w:rsid w:val="00AC0CE2"/>
    <w:rsid w:val="00AC126F"/>
    <w:rsid w:val="00AC1736"/>
    <w:rsid w:val="00AC190C"/>
    <w:rsid w:val="00AC1C55"/>
    <w:rsid w:val="00AC1D2B"/>
    <w:rsid w:val="00AC210F"/>
    <w:rsid w:val="00AC27FF"/>
    <w:rsid w:val="00AC2A31"/>
    <w:rsid w:val="00AC2AD1"/>
    <w:rsid w:val="00AC2F92"/>
    <w:rsid w:val="00AC3010"/>
    <w:rsid w:val="00AC315E"/>
    <w:rsid w:val="00AC319E"/>
    <w:rsid w:val="00AC328F"/>
    <w:rsid w:val="00AC35FD"/>
    <w:rsid w:val="00AC3685"/>
    <w:rsid w:val="00AC37AE"/>
    <w:rsid w:val="00AC3D80"/>
    <w:rsid w:val="00AC3F70"/>
    <w:rsid w:val="00AC42ED"/>
    <w:rsid w:val="00AC446F"/>
    <w:rsid w:val="00AC4659"/>
    <w:rsid w:val="00AC48B8"/>
    <w:rsid w:val="00AC4BB9"/>
    <w:rsid w:val="00AC5B1B"/>
    <w:rsid w:val="00AC5D5A"/>
    <w:rsid w:val="00AC5D6E"/>
    <w:rsid w:val="00AC624F"/>
    <w:rsid w:val="00AC6BCD"/>
    <w:rsid w:val="00AC6C7E"/>
    <w:rsid w:val="00AC6F02"/>
    <w:rsid w:val="00AC6F7A"/>
    <w:rsid w:val="00AC71D8"/>
    <w:rsid w:val="00AC7665"/>
    <w:rsid w:val="00AC7812"/>
    <w:rsid w:val="00AC79CC"/>
    <w:rsid w:val="00AC7D5E"/>
    <w:rsid w:val="00AC7D89"/>
    <w:rsid w:val="00AD0326"/>
    <w:rsid w:val="00AD06BC"/>
    <w:rsid w:val="00AD09B3"/>
    <w:rsid w:val="00AD0CF7"/>
    <w:rsid w:val="00AD0FAF"/>
    <w:rsid w:val="00AD129A"/>
    <w:rsid w:val="00AD1B6E"/>
    <w:rsid w:val="00AD1C47"/>
    <w:rsid w:val="00AD21A1"/>
    <w:rsid w:val="00AD222C"/>
    <w:rsid w:val="00AD2294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4EFE"/>
    <w:rsid w:val="00AD50AD"/>
    <w:rsid w:val="00AD5A30"/>
    <w:rsid w:val="00AD5EEC"/>
    <w:rsid w:val="00AD5F24"/>
    <w:rsid w:val="00AD5FE2"/>
    <w:rsid w:val="00AD6131"/>
    <w:rsid w:val="00AD66BE"/>
    <w:rsid w:val="00AD675E"/>
    <w:rsid w:val="00AD6AD3"/>
    <w:rsid w:val="00AD6BE9"/>
    <w:rsid w:val="00AD6D52"/>
    <w:rsid w:val="00AD6E42"/>
    <w:rsid w:val="00AD722A"/>
    <w:rsid w:val="00AD7286"/>
    <w:rsid w:val="00AD7F4A"/>
    <w:rsid w:val="00AD7FE9"/>
    <w:rsid w:val="00AE0356"/>
    <w:rsid w:val="00AE04BC"/>
    <w:rsid w:val="00AE0961"/>
    <w:rsid w:val="00AE09FB"/>
    <w:rsid w:val="00AE0A2D"/>
    <w:rsid w:val="00AE0B90"/>
    <w:rsid w:val="00AE1529"/>
    <w:rsid w:val="00AE1B01"/>
    <w:rsid w:val="00AE28E4"/>
    <w:rsid w:val="00AE2AF7"/>
    <w:rsid w:val="00AE2B5B"/>
    <w:rsid w:val="00AE2B7F"/>
    <w:rsid w:val="00AE309D"/>
    <w:rsid w:val="00AE313D"/>
    <w:rsid w:val="00AE3455"/>
    <w:rsid w:val="00AE3739"/>
    <w:rsid w:val="00AE3A1E"/>
    <w:rsid w:val="00AE3AA3"/>
    <w:rsid w:val="00AE3D37"/>
    <w:rsid w:val="00AE4395"/>
    <w:rsid w:val="00AE4673"/>
    <w:rsid w:val="00AE4AC3"/>
    <w:rsid w:val="00AE578C"/>
    <w:rsid w:val="00AE5F32"/>
    <w:rsid w:val="00AE5F4E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67A"/>
    <w:rsid w:val="00AF07B2"/>
    <w:rsid w:val="00AF0D0B"/>
    <w:rsid w:val="00AF109E"/>
    <w:rsid w:val="00AF12C6"/>
    <w:rsid w:val="00AF18AB"/>
    <w:rsid w:val="00AF1A2D"/>
    <w:rsid w:val="00AF2656"/>
    <w:rsid w:val="00AF294A"/>
    <w:rsid w:val="00AF2C0B"/>
    <w:rsid w:val="00AF2DBC"/>
    <w:rsid w:val="00AF2FCC"/>
    <w:rsid w:val="00AF300E"/>
    <w:rsid w:val="00AF30D6"/>
    <w:rsid w:val="00AF35E5"/>
    <w:rsid w:val="00AF3824"/>
    <w:rsid w:val="00AF3D14"/>
    <w:rsid w:val="00AF3D60"/>
    <w:rsid w:val="00AF3DFE"/>
    <w:rsid w:val="00AF3E8F"/>
    <w:rsid w:val="00AF4019"/>
    <w:rsid w:val="00AF4170"/>
    <w:rsid w:val="00AF4C1A"/>
    <w:rsid w:val="00AF4DBF"/>
    <w:rsid w:val="00AF4FD5"/>
    <w:rsid w:val="00AF57E0"/>
    <w:rsid w:val="00AF5A7E"/>
    <w:rsid w:val="00AF5AC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33"/>
    <w:rsid w:val="00AF719C"/>
    <w:rsid w:val="00AF71C9"/>
    <w:rsid w:val="00AF72E9"/>
    <w:rsid w:val="00AF7D99"/>
    <w:rsid w:val="00AF7E82"/>
    <w:rsid w:val="00B00014"/>
    <w:rsid w:val="00B00611"/>
    <w:rsid w:val="00B00B89"/>
    <w:rsid w:val="00B013E3"/>
    <w:rsid w:val="00B01F1F"/>
    <w:rsid w:val="00B02141"/>
    <w:rsid w:val="00B02B88"/>
    <w:rsid w:val="00B02DD8"/>
    <w:rsid w:val="00B02F58"/>
    <w:rsid w:val="00B03037"/>
    <w:rsid w:val="00B0334E"/>
    <w:rsid w:val="00B03484"/>
    <w:rsid w:val="00B03719"/>
    <w:rsid w:val="00B03A5A"/>
    <w:rsid w:val="00B03A82"/>
    <w:rsid w:val="00B03CED"/>
    <w:rsid w:val="00B0424C"/>
    <w:rsid w:val="00B04354"/>
    <w:rsid w:val="00B0461C"/>
    <w:rsid w:val="00B04663"/>
    <w:rsid w:val="00B048DB"/>
    <w:rsid w:val="00B049C5"/>
    <w:rsid w:val="00B04FD7"/>
    <w:rsid w:val="00B05316"/>
    <w:rsid w:val="00B05686"/>
    <w:rsid w:val="00B05D9A"/>
    <w:rsid w:val="00B06224"/>
    <w:rsid w:val="00B065B9"/>
    <w:rsid w:val="00B0684A"/>
    <w:rsid w:val="00B06BA4"/>
    <w:rsid w:val="00B06BDC"/>
    <w:rsid w:val="00B06C9E"/>
    <w:rsid w:val="00B07589"/>
    <w:rsid w:val="00B0770C"/>
    <w:rsid w:val="00B07D14"/>
    <w:rsid w:val="00B07DB8"/>
    <w:rsid w:val="00B10118"/>
    <w:rsid w:val="00B101C7"/>
    <w:rsid w:val="00B101E6"/>
    <w:rsid w:val="00B10367"/>
    <w:rsid w:val="00B104FC"/>
    <w:rsid w:val="00B10737"/>
    <w:rsid w:val="00B10D0C"/>
    <w:rsid w:val="00B10D51"/>
    <w:rsid w:val="00B10D6B"/>
    <w:rsid w:val="00B11706"/>
    <w:rsid w:val="00B11767"/>
    <w:rsid w:val="00B11A51"/>
    <w:rsid w:val="00B11B7E"/>
    <w:rsid w:val="00B11BAA"/>
    <w:rsid w:val="00B11BCB"/>
    <w:rsid w:val="00B11D09"/>
    <w:rsid w:val="00B11E11"/>
    <w:rsid w:val="00B11E5A"/>
    <w:rsid w:val="00B1232A"/>
    <w:rsid w:val="00B12DE8"/>
    <w:rsid w:val="00B12E3F"/>
    <w:rsid w:val="00B13013"/>
    <w:rsid w:val="00B130FC"/>
    <w:rsid w:val="00B1325A"/>
    <w:rsid w:val="00B13321"/>
    <w:rsid w:val="00B1372B"/>
    <w:rsid w:val="00B13C94"/>
    <w:rsid w:val="00B13DCB"/>
    <w:rsid w:val="00B149E2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71C8"/>
    <w:rsid w:val="00B17D28"/>
    <w:rsid w:val="00B17FBC"/>
    <w:rsid w:val="00B20C13"/>
    <w:rsid w:val="00B20CCB"/>
    <w:rsid w:val="00B2154B"/>
    <w:rsid w:val="00B218BA"/>
    <w:rsid w:val="00B22173"/>
    <w:rsid w:val="00B221B5"/>
    <w:rsid w:val="00B2234B"/>
    <w:rsid w:val="00B223EF"/>
    <w:rsid w:val="00B2283A"/>
    <w:rsid w:val="00B229EC"/>
    <w:rsid w:val="00B22EB5"/>
    <w:rsid w:val="00B2324E"/>
    <w:rsid w:val="00B238E4"/>
    <w:rsid w:val="00B23A6B"/>
    <w:rsid w:val="00B23C92"/>
    <w:rsid w:val="00B243B0"/>
    <w:rsid w:val="00B24475"/>
    <w:rsid w:val="00B2462E"/>
    <w:rsid w:val="00B2484E"/>
    <w:rsid w:val="00B248A3"/>
    <w:rsid w:val="00B24956"/>
    <w:rsid w:val="00B249FC"/>
    <w:rsid w:val="00B24CE9"/>
    <w:rsid w:val="00B25147"/>
    <w:rsid w:val="00B254B8"/>
    <w:rsid w:val="00B259DE"/>
    <w:rsid w:val="00B25C8C"/>
    <w:rsid w:val="00B26005"/>
    <w:rsid w:val="00B268A9"/>
    <w:rsid w:val="00B26D49"/>
    <w:rsid w:val="00B27212"/>
    <w:rsid w:val="00B27740"/>
    <w:rsid w:val="00B27975"/>
    <w:rsid w:val="00B27FC2"/>
    <w:rsid w:val="00B31035"/>
    <w:rsid w:val="00B31552"/>
    <w:rsid w:val="00B317E7"/>
    <w:rsid w:val="00B31A96"/>
    <w:rsid w:val="00B31C0F"/>
    <w:rsid w:val="00B32896"/>
    <w:rsid w:val="00B328AA"/>
    <w:rsid w:val="00B32B64"/>
    <w:rsid w:val="00B32FB1"/>
    <w:rsid w:val="00B338FB"/>
    <w:rsid w:val="00B33A0F"/>
    <w:rsid w:val="00B33A57"/>
    <w:rsid w:val="00B34083"/>
    <w:rsid w:val="00B34226"/>
    <w:rsid w:val="00B34744"/>
    <w:rsid w:val="00B348DE"/>
    <w:rsid w:val="00B34BD6"/>
    <w:rsid w:val="00B34C57"/>
    <w:rsid w:val="00B34F90"/>
    <w:rsid w:val="00B34FFF"/>
    <w:rsid w:val="00B35056"/>
    <w:rsid w:val="00B3514C"/>
    <w:rsid w:val="00B35392"/>
    <w:rsid w:val="00B354CD"/>
    <w:rsid w:val="00B35BC4"/>
    <w:rsid w:val="00B35D15"/>
    <w:rsid w:val="00B36704"/>
    <w:rsid w:val="00B3678D"/>
    <w:rsid w:val="00B3693B"/>
    <w:rsid w:val="00B36B61"/>
    <w:rsid w:val="00B36C36"/>
    <w:rsid w:val="00B36DFA"/>
    <w:rsid w:val="00B37514"/>
    <w:rsid w:val="00B37728"/>
    <w:rsid w:val="00B37935"/>
    <w:rsid w:val="00B37E37"/>
    <w:rsid w:val="00B37E88"/>
    <w:rsid w:val="00B4020A"/>
    <w:rsid w:val="00B404C4"/>
    <w:rsid w:val="00B40949"/>
    <w:rsid w:val="00B41288"/>
    <w:rsid w:val="00B41B52"/>
    <w:rsid w:val="00B4291E"/>
    <w:rsid w:val="00B42ADE"/>
    <w:rsid w:val="00B42EA7"/>
    <w:rsid w:val="00B432C6"/>
    <w:rsid w:val="00B4338B"/>
    <w:rsid w:val="00B435E3"/>
    <w:rsid w:val="00B43827"/>
    <w:rsid w:val="00B43C7F"/>
    <w:rsid w:val="00B43E60"/>
    <w:rsid w:val="00B43EEA"/>
    <w:rsid w:val="00B44072"/>
    <w:rsid w:val="00B44205"/>
    <w:rsid w:val="00B444AF"/>
    <w:rsid w:val="00B449E9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B33"/>
    <w:rsid w:val="00B46EF4"/>
    <w:rsid w:val="00B46FE3"/>
    <w:rsid w:val="00B47298"/>
    <w:rsid w:val="00B476E0"/>
    <w:rsid w:val="00B47896"/>
    <w:rsid w:val="00B47954"/>
    <w:rsid w:val="00B47BF7"/>
    <w:rsid w:val="00B47C01"/>
    <w:rsid w:val="00B50765"/>
    <w:rsid w:val="00B50A40"/>
    <w:rsid w:val="00B50E9E"/>
    <w:rsid w:val="00B51177"/>
    <w:rsid w:val="00B51B18"/>
    <w:rsid w:val="00B51D59"/>
    <w:rsid w:val="00B5230B"/>
    <w:rsid w:val="00B528DF"/>
    <w:rsid w:val="00B529FF"/>
    <w:rsid w:val="00B52ABC"/>
    <w:rsid w:val="00B52BE4"/>
    <w:rsid w:val="00B52E18"/>
    <w:rsid w:val="00B53547"/>
    <w:rsid w:val="00B53597"/>
    <w:rsid w:val="00B53784"/>
    <w:rsid w:val="00B537EF"/>
    <w:rsid w:val="00B54690"/>
    <w:rsid w:val="00B5494B"/>
    <w:rsid w:val="00B54A2D"/>
    <w:rsid w:val="00B54C75"/>
    <w:rsid w:val="00B550D8"/>
    <w:rsid w:val="00B55114"/>
    <w:rsid w:val="00B5524F"/>
    <w:rsid w:val="00B55322"/>
    <w:rsid w:val="00B55D3E"/>
    <w:rsid w:val="00B56F38"/>
    <w:rsid w:val="00B5711C"/>
    <w:rsid w:val="00B57642"/>
    <w:rsid w:val="00B5791A"/>
    <w:rsid w:val="00B57921"/>
    <w:rsid w:val="00B57938"/>
    <w:rsid w:val="00B57B8D"/>
    <w:rsid w:val="00B60122"/>
    <w:rsid w:val="00B603AD"/>
    <w:rsid w:val="00B60BF9"/>
    <w:rsid w:val="00B610F4"/>
    <w:rsid w:val="00B6141E"/>
    <w:rsid w:val="00B61619"/>
    <w:rsid w:val="00B619F4"/>
    <w:rsid w:val="00B61A01"/>
    <w:rsid w:val="00B61E31"/>
    <w:rsid w:val="00B61F4E"/>
    <w:rsid w:val="00B6218A"/>
    <w:rsid w:val="00B62590"/>
    <w:rsid w:val="00B626C0"/>
    <w:rsid w:val="00B62700"/>
    <w:rsid w:val="00B62F20"/>
    <w:rsid w:val="00B6327D"/>
    <w:rsid w:val="00B632FF"/>
    <w:rsid w:val="00B6393A"/>
    <w:rsid w:val="00B63970"/>
    <w:rsid w:val="00B64373"/>
    <w:rsid w:val="00B646A9"/>
    <w:rsid w:val="00B64AA0"/>
    <w:rsid w:val="00B64C7F"/>
    <w:rsid w:val="00B6509F"/>
    <w:rsid w:val="00B651B5"/>
    <w:rsid w:val="00B65514"/>
    <w:rsid w:val="00B65AF3"/>
    <w:rsid w:val="00B6634B"/>
    <w:rsid w:val="00B66381"/>
    <w:rsid w:val="00B663F1"/>
    <w:rsid w:val="00B6684C"/>
    <w:rsid w:val="00B670BA"/>
    <w:rsid w:val="00B67271"/>
    <w:rsid w:val="00B6729F"/>
    <w:rsid w:val="00B676E1"/>
    <w:rsid w:val="00B67C27"/>
    <w:rsid w:val="00B7006C"/>
    <w:rsid w:val="00B7058E"/>
    <w:rsid w:val="00B706E2"/>
    <w:rsid w:val="00B70A8C"/>
    <w:rsid w:val="00B720D4"/>
    <w:rsid w:val="00B721B4"/>
    <w:rsid w:val="00B7222D"/>
    <w:rsid w:val="00B7267A"/>
    <w:rsid w:val="00B72988"/>
    <w:rsid w:val="00B730C2"/>
    <w:rsid w:val="00B7361F"/>
    <w:rsid w:val="00B73788"/>
    <w:rsid w:val="00B73947"/>
    <w:rsid w:val="00B742DF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5F19"/>
    <w:rsid w:val="00B760B4"/>
    <w:rsid w:val="00B76292"/>
    <w:rsid w:val="00B76894"/>
    <w:rsid w:val="00B768C2"/>
    <w:rsid w:val="00B76BDD"/>
    <w:rsid w:val="00B76C7B"/>
    <w:rsid w:val="00B76D3B"/>
    <w:rsid w:val="00B76DBB"/>
    <w:rsid w:val="00B77B49"/>
    <w:rsid w:val="00B77BBF"/>
    <w:rsid w:val="00B77D2C"/>
    <w:rsid w:val="00B77F1D"/>
    <w:rsid w:val="00B77F57"/>
    <w:rsid w:val="00B80772"/>
    <w:rsid w:val="00B80B50"/>
    <w:rsid w:val="00B812BB"/>
    <w:rsid w:val="00B81389"/>
    <w:rsid w:val="00B81655"/>
    <w:rsid w:val="00B81AA6"/>
    <w:rsid w:val="00B81C31"/>
    <w:rsid w:val="00B81C48"/>
    <w:rsid w:val="00B81F24"/>
    <w:rsid w:val="00B82197"/>
    <w:rsid w:val="00B823A7"/>
    <w:rsid w:val="00B82567"/>
    <w:rsid w:val="00B82627"/>
    <w:rsid w:val="00B82D02"/>
    <w:rsid w:val="00B83298"/>
    <w:rsid w:val="00B83403"/>
    <w:rsid w:val="00B8358F"/>
    <w:rsid w:val="00B83A4B"/>
    <w:rsid w:val="00B84331"/>
    <w:rsid w:val="00B848EC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A26"/>
    <w:rsid w:val="00B91A47"/>
    <w:rsid w:val="00B921AB"/>
    <w:rsid w:val="00B9230F"/>
    <w:rsid w:val="00B923CA"/>
    <w:rsid w:val="00B925CD"/>
    <w:rsid w:val="00B92825"/>
    <w:rsid w:val="00B92888"/>
    <w:rsid w:val="00B92B39"/>
    <w:rsid w:val="00B92C16"/>
    <w:rsid w:val="00B92F3F"/>
    <w:rsid w:val="00B93311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79"/>
    <w:rsid w:val="00B94887"/>
    <w:rsid w:val="00B94D92"/>
    <w:rsid w:val="00B95217"/>
    <w:rsid w:val="00B95273"/>
    <w:rsid w:val="00B957B9"/>
    <w:rsid w:val="00B95AD0"/>
    <w:rsid w:val="00B95FBC"/>
    <w:rsid w:val="00B9655A"/>
    <w:rsid w:val="00B96627"/>
    <w:rsid w:val="00B96777"/>
    <w:rsid w:val="00B96A15"/>
    <w:rsid w:val="00B96CDE"/>
    <w:rsid w:val="00B96E12"/>
    <w:rsid w:val="00B970ED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BDE"/>
    <w:rsid w:val="00BA3C6F"/>
    <w:rsid w:val="00BA3DA3"/>
    <w:rsid w:val="00BA40EA"/>
    <w:rsid w:val="00BA4410"/>
    <w:rsid w:val="00BA45B8"/>
    <w:rsid w:val="00BA4C59"/>
    <w:rsid w:val="00BA4C9E"/>
    <w:rsid w:val="00BA4EC4"/>
    <w:rsid w:val="00BA55A6"/>
    <w:rsid w:val="00BA55D3"/>
    <w:rsid w:val="00BA56C3"/>
    <w:rsid w:val="00BA60C8"/>
    <w:rsid w:val="00BA659D"/>
    <w:rsid w:val="00BA65E5"/>
    <w:rsid w:val="00BA68D1"/>
    <w:rsid w:val="00BA6CEE"/>
    <w:rsid w:val="00BA70B4"/>
    <w:rsid w:val="00BA75E4"/>
    <w:rsid w:val="00BA7903"/>
    <w:rsid w:val="00BA7A62"/>
    <w:rsid w:val="00BA7D37"/>
    <w:rsid w:val="00BA7DB3"/>
    <w:rsid w:val="00BA7F44"/>
    <w:rsid w:val="00BB0386"/>
    <w:rsid w:val="00BB09DF"/>
    <w:rsid w:val="00BB0D58"/>
    <w:rsid w:val="00BB0F75"/>
    <w:rsid w:val="00BB128A"/>
    <w:rsid w:val="00BB13D3"/>
    <w:rsid w:val="00BB1471"/>
    <w:rsid w:val="00BB1B43"/>
    <w:rsid w:val="00BB1B4C"/>
    <w:rsid w:val="00BB2028"/>
    <w:rsid w:val="00BB210A"/>
    <w:rsid w:val="00BB2ACB"/>
    <w:rsid w:val="00BB2B29"/>
    <w:rsid w:val="00BB2BBC"/>
    <w:rsid w:val="00BB36E3"/>
    <w:rsid w:val="00BB3FC5"/>
    <w:rsid w:val="00BB4226"/>
    <w:rsid w:val="00BB4456"/>
    <w:rsid w:val="00BB4523"/>
    <w:rsid w:val="00BB4627"/>
    <w:rsid w:val="00BB48D2"/>
    <w:rsid w:val="00BB4A61"/>
    <w:rsid w:val="00BB4BCA"/>
    <w:rsid w:val="00BB4C11"/>
    <w:rsid w:val="00BB551D"/>
    <w:rsid w:val="00BB5D8E"/>
    <w:rsid w:val="00BB5FE2"/>
    <w:rsid w:val="00BB60A2"/>
    <w:rsid w:val="00BB6281"/>
    <w:rsid w:val="00BB64D6"/>
    <w:rsid w:val="00BB6B54"/>
    <w:rsid w:val="00BB702E"/>
    <w:rsid w:val="00BB7751"/>
    <w:rsid w:val="00BB7B9C"/>
    <w:rsid w:val="00BC09FB"/>
    <w:rsid w:val="00BC0A2C"/>
    <w:rsid w:val="00BC0A61"/>
    <w:rsid w:val="00BC0C50"/>
    <w:rsid w:val="00BC1E2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799"/>
    <w:rsid w:val="00BC5CAD"/>
    <w:rsid w:val="00BC6254"/>
    <w:rsid w:val="00BC65C6"/>
    <w:rsid w:val="00BC695E"/>
    <w:rsid w:val="00BC6E8B"/>
    <w:rsid w:val="00BC6EBC"/>
    <w:rsid w:val="00BC72DD"/>
    <w:rsid w:val="00BC7606"/>
    <w:rsid w:val="00BC79D1"/>
    <w:rsid w:val="00BC7D96"/>
    <w:rsid w:val="00BD01BF"/>
    <w:rsid w:val="00BD0B1B"/>
    <w:rsid w:val="00BD0BB6"/>
    <w:rsid w:val="00BD11D4"/>
    <w:rsid w:val="00BD13E7"/>
    <w:rsid w:val="00BD1464"/>
    <w:rsid w:val="00BD165F"/>
    <w:rsid w:val="00BD1940"/>
    <w:rsid w:val="00BD19F5"/>
    <w:rsid w:val="00BD1BDE"/>
    <w:rsid w:val="00BD21B0"/>
    <w:rsid w:val="00BD262D"/>
    <w:rsid w:val="00BD2853"/>
    <w:rsid w:val="00BD2F79"/>
    <w:rsid w:val="00BD3D24"/>
    <w:rsid w:val="00BD469D"/>
    <w:rsid w:val="00BD4967"/>
    <w:rsid w:val="00BD49FD"/>
    <w:rsid w:val="00BD4A85"/>
    <w:rsid w:val="00BD4B1A"/>
    <w:rsid w:val="00BD5689"/>
    <w:rsid w:val="00BD5C5C"/>
    <w:rsid w:val="00BD62E0"/>
    <w:rsid w:val="00BD640F"/>
    <w:rsid w:val="00BD643E"/>
    <w:rsid w:val="00BD6551"/>
    <w:rsid w:val="00BD67FF"/>
    <w:rsid w:val="00BD6A77"/>
    <w:rsid w:val="00BD6C77"/>
    <w:rsid w:val="00BD6C86"/>
    <w:rsid w:val="00BD6EEE"/>
    <w:rsid w:val="00BD7B2F"/>
    <w:rsid w:val="00BD7B3E"/>
    <w:rsid w:val="00BD7C26"/>
    <w:rsid w:val="00BD7DD8"/>
    <w:rsid w:val="00BE0854"/>
    <w:rsid w:val="00BE0C60"/>
    <w:rsid w:val="00BE0CA9"/>
    <w:rsid w:val="00BE104D"/>
    <w:rsid w:val="00BE10D8"/>
    <w:rsid w:val="00BE1650"/>
    <w:rsid w:val="00BE1FDD"/>
    <w:rsid w:val="00BE206D"/>
    <w:rsid w:val="00BE24E5"/>
    <w:rsid w:val="00BE27F2"/>
    <w:rsid w:val="00BE2855"/>
    <w:rsid w:val="00BE2A71"/>
    <w:rsid w:val="00BE2ACF"/>
    <w:rsid w:val="00BE2FE9"/>
    <w:rsid w:val="00BE35D3"/>
    <w:rsid w:val="00BE36E0"/>
    <w:rsid w:val="00BE3CCE"/>
    <w:rsid w:val="00BE3E6B"/>
    <w:rsid w:val="00BE3E9A"/>
    <w:rsid w:val="00BE409A"/>
    <w:rsid w:val="00BE4768"/>
    <w:rsid w:val="00BE48AD"/>
    <w:rsid w:val="00BE491C"/>
    <w:rsid w:val="00BE4D48"/>
    <w:rsid w:val="00BE5447"/>
    <w:rsid w:val="00BE55AE"/>
    <w:rsid w:val="00BE59A1"/>
    <w:rsid w:val="00BE5A5F"/>
    <w:rsid w:val="00BE6000"/>
    <w:rsid w:val="00BE63AF"/>
    <w:rsid w:val="00BE6EC8"/>
    <w:rsid w:val="00BE6FA7"/>
    <w:rsid w:val="00BE71AE"/>
    <w:rsid w:val="00BE7238"/>
    <w:rsid w:val="00BE7398"/>
    <w:rsid w:val="00BE7465"/>
    <w:rsid w:val="00BE769B"/>
    <w:rsid w:val="00BE7C40"/>
    <w:rsid w:val="00BF01CB"/>
    <w:rsid w:val="00BF02A3"/>
    <w:rsid w:val="00BF0BA7"/>
    <w:rsid w:val="00BF0BD7"/>
    <w:rsid w:val="00BF0C46"/>
    <w:rsid w:val="00BF0CD1"/>
    <w:rsid w:val="00BF0D9D"/>
    <w:rsid w:val="00BF140E"/>
    <w:rsid w:val="00BF1AF1"/>
    <w:rsid w:val="00BF1CBD"/>
    <w:rsid w:val="00BF1FD8"/>
    <w:rsid w:val="00BF20E8"/>
    <w:rsid w:val="00BF2C44"/>
    <w:rsid w:val="00BF2D81"/>
    <w:rsid w:val="00BF3782"/>
    <w:rsid w:val="00BF38CD"/>
    <w:rsid w:val="00BF38DC"/>
    <w:rsid w:val="00BF3A1F"/>
    <w:rsid w:val="00BF3BCA"/>
    <w:rsid w:val="00BF467D"/>
    <w:rsid w:val="00BF5997"/>
    <w:rsid w:val="00BF59CA"/>
    <w:rsid w:val="00BF5B9B"/>
    <w:rsid w:val="00BF5BDD"/>
    <w:rsid w:val="00BF5C35"/>
    <w:rsid w:val="00BF5C7E"/>
    <w:rsid w:val="00BF6050"/>
    <w:rsid w:val="00BF63B6"/>
    <w:rsid w:val="00BF66EE"/>
    <w:rsid w:val="00BF6811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7D"/>
    <w:rsid w:val="00C003B9"/>
    <w:rsid w:val="00C00905"/>
    <w:rsid w:val="00C00A7C"/>
    <w:rsid w:val="00C0104C"/>
    <w:rsid w:val="00C010D4"/>
    <w:rsid w:val="00C01170"/>
    <w:rsid w:val="00C0156D"/>
    <w:rsid w:val="00C01892"/>
    <w:rsid w:val="00C01BBB"/>
    <w:rsid w:val="00C01FD1"/>
    <w:rsid w:val="00C024A5"/>
    <w:rsid w:val="00C02CE1"/>
    <w:rsid w:val="00C02D1E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51"/>
    <w:rsid w:val="00C05ECD"/>
    <w:rsid w:val="00C06BEC"/>
    <w:rsid w:val="00C07620"/>
    <w:rsid w:val="00C07AB6"/>
    <w:rsid w:val="00C07ACB"/>
    <w:rsid w:val="00C102F3"/>
    <w:rsid w:val="00C106B8"/>
    <w:rsid w:val="00C10AFD"/>
    <w:rsid w:val="00C10B22"/>
    <w:rsid w:val="00C10C3F"/>
    <w:rsid w:val="00C10C52"/>
    <w:rsid w:val="00C10D41"/>
    <w:rsid w:val="00C10E66"/>
    <w:rsid w:val="00C111A0"/>
    <w:rsid w:val="00C11623"/>
    <w:rsid w:val="00C1172F"/>
    <w:rsid w:val="00C119A0"/>
    <w:rsid w:val="00C11A92"/>
    <w:rsid w:val="00C11ABD"/>
    <w:rsid w:val="00C1204D"/>
    <w:rsid w:val="00C129D9"/>
    <w:rsid w:val="00C13089"/>
    <w:rsid w:val="00C13388"/>
    <w:rsid w:val="00C134DA"/>
    <w:rsid w:val="00C13C06"/>
    <w:rsid w:val="00C13C90"/>
    <w:rsid w:val="00C13CF2"/>
    <w:rsid w:val="00C1468C"/>
    <w:rsid w:val="00C14F19"/>
    <w:rsid w:val="00C14FB2"/>
    <w:rsid w:val="00C15205"/>
    <w:rsid w:val="00C1575F"/>
    <w:rsid w:val="00C15B0C"/>
    <w:rsid w:val="00C15DE5"/>
    <w:rsid w:val="00C16621"/>
    <w:rsid w:val="00C168CF"/>
    <w:rsid w:val="00C16912"/>
    <w:rsid w:val="00C17007"/>
    <w:rsid w:val="00C17204"/>
    <w:rsid w:val="00C17304"/>
    <w:rsid w:val="00C1748F"/>
    <w:rsid w:val="00C1761F"/>
    <w:rsid w:val="00C176AC"/>
    <w:rsid w:val="00C17CE1"/>
    <w:rsid w:val="00C2058B"/>
    <w:rsid w:val="00C20668"/>
    <w:rsid w:val="00C208B8"/>
    <w:rsid w:val="00C209AD"/>
    <w:rsid w:val="00C20B13"/>
    <w:rsid w:val="00C2103A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589"/>
    <w:rsid w:val="00C24707"/>
    <w:rsid w:val="00C24792"/>
    <w:rsid w:val="00C24839"/>
    <w:rsid w:val="00C24D35"/>
    <w:rsid w:val="00C2525E"/>
    <w:rsid w:val="00C253D0"/>
    <w:rsid w:val="00C2584D"/>
    <w:rsid w:val="00C25F77"/>
    <w:rsid w:val="00C26159"/>
    <w:rsid w:val="00C2629C"/>
    <w:rsid w:val="00C262ED"/>
    <w:rsid w:val="00C265C9"/>
    <w:rsid w:val="00C26968"/>
    <w:rsid w:val="00C26A69"/>
    <w:rsid w:val="00C27037"/>
    <w:rsid w:val="00C27C23"/>
    <w:rsid w:val="00C30019"/>
    <w:rsid w:val="00C301CF"/>
    <w:rsid w:val="00C304D9"/>
    <w:rsid w:val="00C309E6"/>
    <w:rsid w:val="00C30B6D"/>
    <w:rsid w:val="00C30C46"/>
    <w:rsid w:val="00C3104C"/>
    <w:rsid w:val="00C311E2"/>
    <w:rsid w:val="00C31330"/>
    <w:rsid w:val="00C313DD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CA7"/>
    <w:rsid w:val="00C32E0D"/>
    <w:rsid w:val="00C32E58"/>
    <w:rsid w:val="00C330B7"/>
    <w:rsid w:val="00C33183"/>
    <w:rsid w:val="00C33706"/>
    <w:rsid w:val="00C33A05"/>
    <w:rsid w:val="00C33B39"/>
    <w:rsid w:val="00C33F14"/>
    <w:rsid w:val="00C342FA"/>
    <w:rsid w:val="00C34760"/>
    <w:rsid w:val="00C34D0A"/>
    <w:rsid w:val="00C35028"/>
    <w:rsid w:val="00C357EA"/>
    <w:rsid w:val="00C358CB"/>
    <w:rsid w:val="00C35941"/>
    <w:rsid w:val="00C35A3D"/>
    <w:rsid w:val="00C35BCA"/>
    <w:rsid w:val="00C3616F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0307"/>
    <w:rsid w:val="00C411E9"/>
    <w:rsid w:val="00C416FD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B1F"/>
    <w:rsid w:val="00C43EA9"/>
    <w:rsid w:val="00C4473A"/>
    <w:rsid w:val="00C44D46"/>
    <w:rsid w:val="00C44DED"/>
    <w:rsid w:val="00C45289"/>
    <w:rsid w:val="00C454D9"/>
    <w:rsid w:val="00C45525"/>
    <w:rsid w:val="00C45537"/>
    <w:rsid w:val="00C4575C"/>
    <w:rsid w:val="00C45779"/>
    <w:rsid w:val="00C45C60"/>
    <w:rsid w:val="00C4684C"/>
    <w:rsid w:val="00C469F2"/>
    <w:rsid w:val="00C46D29"/>
    <w:rsid w:val="00C46E19"/>
    <w:rsid w:val="00C47541"/>
    <w:rsid w:val="00C475C7"/>
    <w:rsid w:val="00C47601"/>
    <w:rsid w:val="00C47DF2"/>
    <w:rsid w:val="00C503FC"/>
    <w:rsid w:val="00C50AAE"/>
    <w:rsid w:val="00C50DCC"/>
    <w:rsid w:val="00C5119C"/>
    <w:rsid w:val="00C51591"/>
    <w:rsid w:val="00C515B0"/>
    <w:rsid w:val="00C51702"/>
    <w:rsid w:val="00C5171D"/>
    <w:rsid w:val="00C517ED"/>
    <w:rsid w:val="00C51923"/>
    <w:rsid w:val="00C51B08"/>
    <w:rsid w:val="00C51BA8"/>
    <w:rsid w:val="00C51C23"/>
    <w:rsid w:val="00C51C57"/>
    <w:rsid w:val="00C51DB8"/>
    <w:rsid w:val="00C51FF9"/>
    <w:rsid w:val="00C5298A"/>
    <w:rsid w:val="00C5304F"/>
    <w:rsid w:val="00C53513"/>
    <w:rsid w:val="00C53730"/>
    <w:rsid w:val="00C53E49"/>
    <w:rsid w:val="00C540B9"/>
    <w:rsid w:val="00C54209"/>
    <w:rsid w:val="00C54398"/>
    <w:rsid w:val="00C54411"/>
    <w:rsid w:val="00C54472"/>
    <w:rsid w:val="00C54CC3"/>
    <w:rsid w:val="00C54D6E"/>
    <w:rsid w:val="00C54E9C"/>
    <w:rsid w:val="00C54EE3"/>
    <w:rsid w:val="00C5526F"/>
    <w:rsid w:val="00C552F9"/>
    <w:rsid w:val="00C554D4"/>
    <w:rsid w:val="00C554D9"/>
    <w:rsid w:val="00C560DB"/>
    <w:rsid w:val="00C56532"/>
    <w:rsid w:val="00C56D39"/>
    <w:rsid w:val="00C57155"/>
    <w:rsid w:val="00C5715C"/>
    <w:rsid w:val="00C57A92"/>
    <w:rsid w:val="00C57C0D"/>
    <w:rsid w:val="00C57E63"/>
    <w:rsid w:val="00C6069B"/>
    <w:rsid w:val="00C607D1"/>
    <w:rsid w:val="00C60A86"/>
    <w:rsid w:val="00C60CB5"/>
    <w:rsid w:val="00C60D11"/>
    <w:rsid w:val="00C60FBF"/>
    <w:rsid w:val="00C61109"/>
    <w:rsid w:val="00C61324"/>
    <w:rsid w:val="00C61375"/>
    <w:rsid w:val="00C6183D"/>
    <w:rsid w:val="00C61AB2"/>
    <w:rsid w:val="00C61AD0"/>
    <w:rsid w:val="00C61B02"/>
    <w:rsid w:val="00C61E90"/>
    <w:rsid w:val="00C61F1C"/>
    <w:rsid w:val="00C61FD2"/>
    <w:rsid w:val="00C620D4"/>
    <w:rsid w:val="00C6222B"/>
    <w:rsid w:val="00C62712"/>
    <w:rsid w:val="00C6276A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4"/>
    <w:rsid w:val="00C645FD"/>
    <w:rsid w:val="00C64868"/>
    <w:rsid w:val="00C64DA3"/>
    <w:rsid w:val="00C64E8C"/>
    <w:rsid w:val="00C6539B"/>
    <w:rsid w:val="00C6540F"/>
    <w:rsid w:val="00C65840"/>
    <w:rsid w:val="00C65D6D"/>
    <w:rsid w:val="00C65F9B"/>
    <w:rsid w:val="00C65FF3"/>
    <w:rsid w:val="00C6642E"/>
    <w:rsid w:val="00C66494"/>
    <w:rsid w:val="00C66676"/>
    <w:rsid w:val="00C666B9"/>
    <w:rsid w:val="00C66E98"/>
    <w:rsid w:val="00C670FC"/>
    <w:rsid w:val="00C67D68"/>
    <w:rsid w:val="00C70072"/>
    <w:rsid w:val="00C702A2"/>
    <w:rsid w:val="00C70370"/>
    <w:rsid w:val="00C70383"/>
    <w:rsid w:val="00C70585"/>
    <w:rsid w:val="00C70975"/>
    <w:rsid w:val="00C709F0"/>
    <w:rsid w:val="00C71490"/>
    <w:rsid w:val="00C71783"/>
    <w:rsid w:val="00C719A2"/>
    <w:rsid w:val="00C71D9A"/>
    <w:rsid w:val="00C71DC7"/>
    <w:rsid w:val="00C71F6D"/>
    <w:rsid w:val="00C72165"/>
    <w:rsid w:val="00C72184"/>
    <w:rsid w:val="00C72773"/>
    <w:rsid w:val="00C72A19"/>
    <w:rsid w:val="00C72B8E"/>
    <w:rsid w:val="00C72D7B"/>
    <w:rsid w:val="00C730D0"/>
    <w:rsid w:val="00C73442"/>
    <w:rsid w:val="00C73AB0"/>
    <w:rsid w:val="00C73CEC"/>
    <w:rsid w:val="00C73D66"/>
    <w:rsid w:val="00C74167"/>
    <w:rsid w:val="00C741D2"/>
    <w:rsid w:val="00C7486E"/>
    <w:rsid w:val="00C74929"/>
    <w:rsid w:val="00C74D98"/>
    <w:rsid w:val="00C74E6B"/>
    <w:rsid w:val="00C75357"/>
    <w:rsid w:val="00C7574B"/>
    <w:rsid w:val="00C757AE"/>
    <w:rsid w:val="00C758BD"/>
    <w:rsid w:val="00C75A6D"/>
    <w:rsid w:val="00C75CB0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80C41"/>
    <w:rsid w:val="00C80CEF"/>
    <w:rsid w:val="00C80DD7"/>
    <w:rsid w:val="00C80E40"/>
    <w:rsid w:val="00C81032"/>
    <w:rsid w:val="00C81120"/>
    <w:rsid w:val="00C81432"/>
    <w:rsid w:val="00C828B8"/>
    <w:rsid w:val="00C82994"/>
    <w:rsid w:val="00C82E07"/>
    <w:rsid w:val="00C82EC5"/>
    <w:rsid w:val="00C83041"/>
    <w:rsid w:val="00C838C3"/>
    <w:rsid w:val="00C8452A"/>
    <w:rsid w:val="00C848A7"/>
    <w:rsid w:val="00C849C0"/>
    <w:rsid w:val="00C84F2E"/>
    <w:rsid w:val="00C85035"/>
    <w:rsid w:val="00C851F6"/>
    <w:rsid w:val="00C858FF"/>
    <w:rsid w:val="00C85AE0"/>
    <w:rsid w:val="00C85E30"/>
    <w:rsid w:val="00C862C7"/>
    <w:rsid w:val="00C866C7"/>
    <w:rsid w:val="00C86A5F"/>
    <w:rsid w:val="00C86BFA"/>
    <w:rsid w:val="00C86E8E"/>
    <w:rsid w:val="00C8712F"/>
    <w:rsid w:val="00C876A0"/>
    <w:rsid w:val="00C878CA"/>
    <w:rsid w:val="00C87AF2"/>
    <w:rsid w:val="00C87B57"/>
    <w:rsid w:val="00C87FC6"/>
    <w:rsid w:val="00C908C6"/>
    <w:rsid w:val="00C90B42"/>
    <w:rsid w:val="00C91074"/>
    <w:rsid w:val="00C91742"/>
    <w:rsid w:val="00C9182B"/>
    <w:rsid w:val="00C91C5F"/>
    <w:rsid w:val="00C9213E"/>
    <w:rsid w:val="00C9255D"/>
    <w:rsid w:val="00C9296C"/>
    <w:rsid w:val="00C92DFF"/>
    <w:rsid w:val="00C93384"/>
    <w:rsid w:val="00C9343A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89B"/>
    <w:rsid w:val="00C96BD8"/>
    <w:rsid w:val="00C970A1"/>
    <w:rsid w:val="00C97397"/>
    <w:rsid w:val="00C975E6"/>
    <w:rsid w:val="00C978FE"/>
    <w:rsid w:val="00C97D48"/>
    <w:rsid w:val="00C97EAC"/>
    <w:rsid w:val="00CA0C2D"/>
    <w:rsid w:val="00CA0E9B"/>
    <w:rsid w:val="00CA10D0"/>
    <w:rsid w:val="00CA1333"/>
    <w:rsid w:val="00CA13DE"/>
    <w:rsid w:val="00CA1458"/>
    <w:rsid w:val="00CA175E"/>
    <w:rsid w:val="00CA19A9"/>
    <w:rsid w:val="00CA1B16"/>
    <w:rsid w:val="00CA1E51"/>
    <w:rsid w:val="00CA1EF3"/>
    <w:rsid w:val="00CA21A9"/>
    <w:rsid w:val="00CA4372"/>
    <w:rsid w:val="00CA43F9"/>
    <w:rsid w:val="00CA4458"/>
    <w:rsid w:val="00CA45FC"/>
    <w:rsid w:val="00CA481F"/>
    <w:rsid w:val="00CA487E"/>
    <w:rsid w:val="00CA4FE9"/>
    <w:rsid w:val="00CA516C"/>
    <w:rsid w:val="00CA52B2"/>
    <w:rsid w:val="00CA56C5"/>
    <w:rsid w:val="00CA59C2"/>
    <w:rsid w:val="00CA5C47"/>
    <w:rsid w:val="00CA5C82"/>
    <w:rsid w:val="00CA62EE"/>
    <w:rsid w:val="00CA65EF"/>
    <w:rsid w:val="00CA6647"/>
    <w:rsid w:val="00CA679A"/>
    <w:rsid w:val="00CA7414"/>
    <w:rsid w:val="00CA7632"/>
    <w:rsid w:val="00CA7682"/>
    <w:rsid w:val="00CA7854"/>
    <w:rsid w:val="00CA7A75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2121"/>
    <w:rsid w:val="00CB21AF"/>
    <w:rsid w:val="00CB221C"/>
    <w:rsid w:val="00CB2476"/>
    <w:rsid w:val="00CB2E15"/>
    <w:rsid w:val="00CB31EB"/>
    <w:rsid w:val="00CB33D0"/>
    <w:rsid w:val="00CB3555"/>
    <w:rsid w:val="00CB3693"/>
    <w:rsid w:val="00CB372C"/>
    <w:rsid w:val="00CB3869"/>
    <w:rsid w:val="00CB3E69"/>
    <w:rsid w:val="00CB434C"/>
    <w:rsid w:val="00CB439C"/>
    <w:rsid w:val="00CB452B"/>
    <w:rsid w:val="00CB4900"/>
    <w:rsid w:val="00CB4DC2"/>
    <w:rsid w:val="00CB4DCD"/>
    <w:rsid w:val="00CB4E4B"/>
    <w:rsid w:val="00CB4F2D"/>
    <w:rsid w:val="00CB53F8"/>
    <w:rsid w:val="00CB544A"/>
    <w:rsid w:val="00CB5E59"/>
    <w:rsid w:val="00CB5FD5"/>
    <w:rsid w:val="00CB5FF4"/>
    <w:rsid w:val="00CB603C"/>
    <w:rsid w:val="00CB6092"/>
    <w:rsid w:val="00CB6272"/>
    <w:rsid w:val="00CB6B3F"/>
    <w:rsid w:val="00CB6C9D"/>
    <w:rsid w:val="00CB7418"/>
    <w:rsid w:val="00CB7A7D"/>
    <w:rsid w:val="00CB7C49"/>
    <w:rsid w:val="00CB7EC3"/>
    <w:rsid w:val="00CB7EC4"/>
    <w:rsid w:val="00CC01EB"/>
    <w:rsid w:val="00CC0670"/>
    <w:rsid w:val="00CC0743"/>
    <w:rsid w:val="00CC0BBE"/>
    <w:rsid w:val="00CC100B"/>
    <w:rsid w:val="00CC1047"/>
    <w:rsid w:val="00CC1311"/>
    <w:rsid w:val="00CC1690"/>
    <w:rsid w:val="00CC1969"/>
    <w:rsid w:val="00CC19DE"/>
    <w:rsid w:val="00CC2213"/>
    <w:rsid w:val="00CC2221"/>
    <w:rsid w:val="00CC22DB"/>
    <w:rsid w:val="00CC23B3"/>
    <w:rsid w:val="00CC27FE"/>
    <w:rsid w:val="00CC2A78"/>
    <w:rsid w:val="00CC2D98"/>
    <w:rsid w:val="00CC2E06"/>
    <w:rsid w:val="00CC3066"/>
    <w:rsid w:val="00CC32F9"/>
    <w:rsid w:val="00CC367D"/>
    <w:rsid w:val="00CC3A33"/>
    <w:rsid w:val="00CC3D23"/>
    <w:rsid w:val="00CC4210"/>
    <w:rsid w:val="00CC4238"/>
    <w:rsid w:val="00CC44F1"/>
    <w:rsid w:val="00CC44FE"/>
    <w:rsid w:val="00CC4921"/>
    <w:rsid w:val="00CC5431"/>
    <w:rsid w:val="00CC644D"/>
    <w:rsid w:val="00CC658D"/>
    <w:rsid w:val="00CC665A"/>
    <w:rsid w:val="00CC67EC"/>
    <w:rsid w:val="00CC6FB8"/>
    <w:rsid w:val="00CC718D"/>
    <w:rsid w:val="00CC7210"/>
    <w:rsid w:val="00CC74A2"/>
    <w:rsid w:val="00CC779C"/>
    <w:rsid w:val="00CC7896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42B"/>
    <w:rsid w:val="00CD3B6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5FC9"/>
    <w:rsid w:val="00CD6449"/>
    <w:rsid w:val="00CD6ABC"/>
    <w:rsid w:val="00CD750A"/>
    <w:rsid w:val="00CD7CD0"/>
    <w:rsid w:val="00CD7E16"/>
    <w:rsid w:val="00CD7EE5"/>
    <w:rsid w:val="00CD7FB7"/>
    <w:rsid w:val="00CD7FD7"/>
    <w:rsid w:val="00CE0097"/>
    <w:rsid w:val="00CE04A0"/>
    <w:rsid w:val="00CE04BA"/>
    <w:rsid w:val="00CE06BD"/>
    <w:rsid w:val="00CE07A2"/>
    <w:rsid w:val="00CE0855"/>
    <w:rsid w:val="00CE0AF5"/>
    <w:rsid w:val="00CE1504"/>
    <w:rsid w:val="00CE1AAD"/>
    <w:rsid w:val="00CE23B9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BBB"/>
    <w:rsid w:val="00CE4D3C"/>
    <w:rsid w:val="00CE56F1"/>
    <w:rsid w:val="00CE5899"/>
    <w:rsid w:val="00CE593C"/>
    <w:rsid w:val="00CE5E98"/>
    <w:rsid w:val="00CE5F30"/>
    <w:rsid w:val="00CE60CD"/>
    <w:rsid w:val="00CE69FC"/>
    <w:rsid w:val="00CE6CC6"/>
    <w:rsid w:val="00CE6E7E"/>
    <w:rsid w:val="00CE6E81"/>
    <w:rsid w:val="00CE7234"/>
    <w:rsid w:val="00CE780A"/>
    <w:rsid w:val="00CF0219"/>
    <w:rsid w:val="00CF04B4"/>
    <w:rsid w:val="00CF05DB"/>
    <w:rsid w:val="00CF0B33"/>
    <w:rsid w:val="00CF0B8C"/>
    <w:rsid w:val="00CF0FC4"/>
    <w:rsid w:val="00CF1089"/>
    <w:rsid w:val="00CF1196"/>
    <w:rsid w:val="00CF1C79"/>
    <w:rsid w:val="00CF1D89"/>
    <w:rsid w:val="00CF2157"/>
    <w:rsid w:val="00CF26C2"/>
    <w:rsid w:val="00CF2708"/>
    <w:rsid w:val="00CF2C08"/>
    <w:rsid w:val="00CF2C97"/>
    <w:rsid w:val="00CF2EA0"/>
    <w:rsid w:val="00CF2F64"/>
    <w:rsid w:val="00CF311A"/>
    <w:rsid w:val="00CF32D4"/>
    <w:rsid w:val="00CF3359"/>
    <w:rsid w:val="00CF3400"/>
    <w:rsid w:val="00CF379F"/>
    <w:rsid w:val="00CF42DF"/>
    <w:rsid w:val="00CF4307"/>
    <w:rsid w:val="00CF4FCA"/>
    <w:rsid w:val="00CF5542"/>
    <w:rsid w:val="00CF570D"/>
    <w:rsid w:val="00CF7FAF"/>
    <w:rsid w:val="00D0008E"/>
    <w:rsid w:val="00D005F5"/>
    <w:rsid w:val="00D007CD"/>
    <w:rsid w:val="00D009E6"/>
    <w:rsid w:val="00D00EEC"/>
    <w:rsid w:val="00D01453"/>
    <w:rsid w:val="00D018FE"/>
    <w:rsid w:val="00D01954"/>
    <w:rsid w:val="00D01ED5"/>
    <w:rsid w:val="00D01FA5"/>
    <w:rsid w:val="00D021F0"/>
    <w:rsid w:val="00D02271"/>
    <w:rsid w:val="00D02456"/>
    <w:rsid w:val="00D026BC"/>
    <w:rsid w:val="00D02AD7"/>
    <w:rsid w:val="00D02C47"/>
    <w:rsid w:val="00D03458"/>
    <w:rsid w:val="00D036C1"/>
    <w:rsid w:val="00D03E7A"/>
    <w:rsid w:val="00D04827"/>
    <w:rsid w:val="00D04970"/>
    <w:rsid w:val="00D04EFF"/>
    <w:rsid w:val="00D051A6"/>
    <w:rsid w:val="00D051E5"/>
    <w:rsid w:val="00D05245"/>
    <w:rsid w:val="00D05307"/>
    <w:rsid w:val="00D0557D"/>
    <w:rsid w:val="00D05669"/>
    <w:rsid w:val="00D05F51"/>
    <w:rsid w:val="00D0623C"/>
    <w:rsid w:val="00D06878"/>
    <w:rsid w:val="00D06A55"/>
    <w:rsid w:val="00D06CBF"/>
    <w:rsid w:val="00D0713C"/>
    <w:rsid w:val="00D0715A"/>
    <w:rsid w:val="00D07641"/>
    <w:rsid w:val="00D078C6"/>
    <w:rsid w:val="00D07FB4"/>
    <w:rsid w:val="00D1036E"/>
    <w:rsid w:val="00D1060A"/>
    <w:rsid w:val="00D107E7"/>
    <w:rsid w:val="00D10D0E"/>
    <w:rsid w:val="00D10E7B"/>
    <w:rsid w:val="00D10E91"/>
    <w:rsid w:val="00D1105A"/>
    <w:rsid w:val="00D1137B"/>
    <w:rsid w:val="00D11DB6"/>
    <w:rsid w:val="00D12482"/>
    <w:rsid w:val="00D12700"/>
    <w:rsid w:val="00D1298F"/>
    <w:rsid w:val="00D12BB7"/>
    <w:rsid w:val="00D132D5"/>
    <w:rsid w:val="00D13621"/>
    <w:rsid w:val="00D13E53"/>
    <w:rsid w:val="00D143B9"/>
    <w:rsid w:val="00D151EA"/>
    <w:rsid w:val="00D15303"/>
    <w:rsid w:val="00D16051"/>
    <w:rsid w:val="00D160F7"/>
    <w:rsid w:val="00D16297"/>
    <w:rsid w:val="00D1629D"/>
    <w:rsid w:val="00D1666E"/>
    <w:rsid w:val="00D168DB"/>
    <w:rsid w:val="00D16BEA"/>
    <w:rsid w:val="00D16EF2"/>
    <w:rsid w:val="00D17366"/>
    <w:rsid w:val="00D17788"/>
    <w:rsid w:val="00D20039"/>
    <w:rsid w:val="00D20461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404"/>
    <w:rsid w:val="00D22675"/>
    <w:rsid w:val="00D22B80"/>
    <w:rsid w:val="00D22B8A"/>
    <w:rsid w:val="00D236B7"/>
    <w:rsid w:val="00D23BE3"/>
    <w:rsid w:val="00D23E48"/>
    <w:rsid w:val="00D244BE"/>
    <w:rsid w:val="00D244CE"/>
    <w:rsid w:val="00D24537"/>
    <w:rsid w:val="00D24640"/>
    <w:rsid w:val="00D24670"/>
    <w:rsid w:val="00D2482F"/>
    <w:rsid w:val="00D24B50"/>
    <w:rsid w:val="00D24B54"/>
    <w:rsid w:val="00D25352"/>
    <w:rsid w:val="00D25410"/>
    <w:rsid w:val="00D25964"/>
    <w:rsid w:val="00D25E35"/>
    <w:rsid w:val="00D25EC9"/>
    <w:rsid w:val="00D25FED"/>
    <w:rsid w:val="00D263FE"/>
    <w:rsid w:val="00D268D9"/>
    <w:rsid w:val="00D2692A"/>
    <w:rsid w:val="00D26A83"/>
    <w:rsid w:val="00D26D2F"/>
    <w:rsid w:val="00D26F36"/>
    <w:rsid w:val="00D27232"/>
    <w:rsid w:val="00D278E5"/>
    <w:rsid w:val="00D278F4"/>
    <w:rsid w:val="00D27B83"/>
    <w:rsid w:val="00D27F2D"/>
    <w:rsid w:val="00D300E9"/>
    <w:rsid w:val="00D30118"/>
    <w:rsid w:val="00D30334"/>
    <w:rsid w:val="00D304CF"/>
    <w:rsid w:val="00D3090A"/>
    <w:rsid w:val="00D31082"/>
    <w:rsid w:val="00D310F3"/>
    <w:rsid w:val="00D3111E"/>
    <w:rsid w:val="00D31221"/>
    <w:rsid w:val="00D31318"/>
    <w:rsid w:val="00D31638"/>
    <w:rsid w:val="00D316DF"/>
    <w:rsid w:val="00D31700"/>
    <w:rsid w:val="00D31851"/>
    <w:rsid w:val="00D31F8D"/>
    <w:rsid w:val="00D323F9"/>
    <w:rsid w:val="00D32449"/>
    <w:rsid w:val="00D32664"/>
    <w:rsid w:val="00D326D0"/>
    <w:rsid w:val="00D32D36"/>
    <w:rsid w:val="00D32FA5"/>
    <w:rsid w:val="00D3300B"/>
    <w:rsid w:val="00D331F0"/>
    <w:rsid w:val="00D336AD"/>
    <w:rsid w:val="00D33C32"/>
    <w:rsid w:val="00D33EBE"/>
    <w:rsid w:val="00D34058"/>
    <w:rsid w:val="00D34376"/>
    <w:rsid w:val="00D34615"/>
    <w:rsid w:val="00D35357"/>
    <w:rsid w:val="00D353B4"/>
    <w:rsid w:val="00D35592"/>
    <w:rsid w:val="00D35755"/>
    <w:rsid w:val="00D35E91"/>
    <w:rsid w:val="00D35FE9"/>
    <w:rsid w:val="00D361D9"/>
    <w:rsid w:val="00D36CB6"/>
    <w:rsid w:val="00D36CFB"/>
    <w:rsid w:val="00D36E5E"/>
    <w:rsid w:val="00D373FF"/>
    <w:rsid w:val="00D375EF"/>
    <w:rsid w:val="00D37ECC"/>
    <w:rsid w:val="00D4001C"/>
    <w:rsid w:val="00D401AB"/>
    <w:rsid w:val="00D401C6"/>
    <w:rsid w:val="00D4049E"/>
    <w:rsid w:val="00D40508"/>
    <w:rsid w:val="00D406B2"/>
    <w:rsid w:val="00D40B95"/>
    <w:rsid w:val="00D40EAE"/>
    <w:rsid w:val="00D40F47"/>
    <w:rsid w:val="00D4111E"/>
    <w:rsid w:val="00D414C7"/>
    <w:rsid w:val="00D41A59"/>
    <w:rsid w:val="00D41CF9"/>
    <w:rsid w:val="00D41DF8"/>
    <w:rsid w:val="00D41E77"/>
    <w:rsid w:val="00D4281E"/>
    <w:rsid w:val="00D42B97"/>
    <w:rsid w:val="00D43096"/>
    <w:rsid w:val="00D43286"/>
    <w:rsid w:val="00D4336C"/>
    <w:rsid w:val="00D43B5E"/>
    <w:rsid w:val="00D43BC4"/>
    <w:rsid w:val="00D43D89"/>
    <w:rsid w:val="00D43DE4"/>
    <w:rsid w:val="00D43F83"/>
    <w:rsid w:val="00D44715"/>
    <w:rsid w:val="00D44DEF"/>
    <w:rsid w:val="00D44FC7"/>
    <w:rsid w:val="00D45001"/>
    <w:rsid w:val="00D458E5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CBC"/>
    <w:rsid w:val="00D46D50"/>
    <w:rsid w:val="00D471ED"/>
    <w:rsid w:val="00D472D9"/>
    <w:rsid w:val="00D47331"/>
    <w:rsid w:val="00D47815"/>
    <w:rsid w:val="00D47A4F"/>
    <w:rsid w:val="00D47D2C"/>
    <w:rsid w:val="00D47DC5"/>
    <w:rsid w:val="00D500D3"/>
    <w:rsid w:val="00D501AA"/>
    <w:rsid w:val="00D501FA"/>
    <w:rsid w:val="00D50344"/>
    <w:rsid w:val="00D503A5"/>
    <w:rsid w:val="00D5050B"/>
    <w:rsid w:val="00D5069A"/>
    <w:rsid w:val="00D50C41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AE8"/>
    <w:rsid w:val="00D52B7E"/>
    <w:rsid w:val="00D52BBB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EAB"/>
    <w:rsid w:val="00D5461D"/>
    <w:rsid w:val="00D54840"/>
    <w:rsid w:val="00D54B50"/>
    <w:rsid w:val="00D552EE"/>
    <w:rsid w:val="00D5567E"/>
    <w:rsid w:val="00D557F0"/>
    <w:rsid w:val="00D55892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2ED"/>
    <w:rsid w:val="00D573EC"/>
    <w:rsid w:val="00D57431"/>
    <w:rsid w:val="00D576A4"/>
    <w:rsid w:val="00D577B7"/>
    <w:rsid w:val="00D578F0"/>
    <w:rsid w:val="00D57AB1"/>
    <w:rsid w:val="00D57B11"/>
    <w:rsid w:val="00D60157"/>
    <w:rsid w:val="00D60805"/>
    <w:rsid w:val="00D60A87"/>
    <w:rsid w:val="00D60C0E"/>
    <w:rsid w:val="00D61217"/>
    <w:rsid w:val="00D6127E"/>
    <w:rsid w:val="00D614B7"/>
    <w:rsid w:val="00D6173B"/>
    <w:rsid w:val="00D61981"/>
    <w:rsid w:val="00D619FD"/>
    <w:rsid w:val="00D6232D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53D"/>
    <w:rsid w:val="00D655E5"/>
    <w:rsid w:val="00D656EB"/>
    <w:rsid w:val="00D65D96"/>
    <w:rsid w:val="00D65F20"/>
    <w:rsid w:val="00D66181"/>
    <w:rsid w:val="00D6686E"/>
    <w:rsid w:val="00D66A88"/>
    <w:rsid w:val="00D66BA4"/>
    <w:rsid w:val="00D66CFF"/>
    <w:rsid w:val="00D679FD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335"/>
    <w:rsid w:val="00D7250F"/>
    <w:rsid w:val="00D72544"/>
    <w:rsid w:val="00D72A83"/>
    <w:rsid w:val="00D72BF1"/>
    <w:rsid w:val="00D72CBF"/>
    <w:rsid w:val="00D72FDC"/>
    <w:rsid w:val="00D730B0"/>
    <w:rsid w:val="00D73385"/>
    <w:rsid w:val="00D73744"/>
    <w:rsid w:val="00D749C1"/>
    <w:rsid w:val="00D74D67"/>
    <w:rsid w:val="00D7506D"/>
    <w:rsid w:val="00D7563F"/>
    <w:rsid w:val="00D75B70"/>
    <w:rsid w:val="00D76269"/>
    <w:rsid w:val="00D765A0"/>
    <w:rsid w:val="00D76684"/>
    <w:rsid w:val="00D766AA"/>
    <w:rsid w:val="00D76852"/>
    <w:rsid w:val="00D76998"/>
    <w:rsid w:val="00D76A56"/>
    <w:rsid w:val="00D76AB5"/>
    <w:rsid w:val="00D771FD"/>
    <w:rsid w:val="00D7796D"/>
    <w:rsid w:val="00D77FDB"/>
    <w:rsid w:val="00D800F7"/>
    <w:rsid w:val="00D80855"/>
    <w:rsid w:val="00D80986"/>
    <w:rsid w:val="00D80B1A"/>
    <w:rsid w:val="00D80C06"/>
    <w:rsid w:val="00D80CA3"/>
    <w:rsid w:val="00D8111F"/>
    <w:rsid w:val="00D8114B"/>
    <w:rsid w:val="00D812C7"/>
    <w:rsid w:val="00D81B18"/>
    <w:rsid w:val="00D81E47"/>
    <w:rsid w:val="00D82253"/>
    <w:rsid w:val="00D82666"/>
    <w:rsid w:val="00D831DB"/>
    <w:rsid w:val="00D8327F"/>
    <w:rsid w:val="00D83541"/>
    <w:rsid w:val="00D836EA"/>
    <w:rsid w:val="00D836F8"/>
    <w:rsid w:val="00D83768"/>
    <w:rsid w:val="00D84039"/>
    <w:rsid w:val="00D8435E"/>
    <w:rsid w:val="00D8466B"/>
    <w:rsid w:val="00D8487E"/>
    <w:rsid w:val="00D84B4D"/>
    <w:rsid w:val="00D84D05"/>
    <w:rsid w:val="00D8501A"/>
    <w:rsid w:val="00D856AF"/>
    <w:rsid w:val="00D85F1D"/>
    <w:rsid w:val="00D86281"/>
    <w:rsid w:val="00D86421"/>
    <w:rsid w:val="00D865F5"/>
    <w:rsid w:val="00D866A4"/>
    <w:rsid w:val="00D86757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1390"/>
    <w:rsid w:val="00D91540"/>
    <w:rsid w:val="00D91B3E"/>
    <w:rsid w:val="00D91F6E"/>
    <w:rsid w:val="00D92148"/>
    <w:rsid w:val="00D9223B"/>
    <w:rsid w:val="00D922E4"/>
    <w:rsid w:val="00D927AC"/>
    <w:rsid w:val="00D92832"/>
    <w:rsid w:val="00D92A3A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266"/>
    <w:rsid w:val="00D945AB"/>
    <w:rsid w:val="00D9496D"/>
    <w:rsid w:val="00D94E49"/>
    <w:rsid w:val="00D9500A"/>
    <w:rsid w:val="00D95177"/>
    <w:rsid w:val="00D96288"/>
    <w:rsid w:val="00D96356"/>
    <w:rsid w:val="00D96699"/>
    <w:rsid w:val="00D96DBC"/>
    <w:rsid w:val="00D96DCC"/>
    <w:rsid w:val="00D96E5F"/>
    <w:rsid w:val="00D96ED8"/>
    <w:rsid w:val="00D96F23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161A"/>
    <w:rsid w:val="00DA1CD0"/>
    <w:rsid w:val="00DA20A3"/>
    <w:rsid w:val="00DA2220"/>
    <w:rsid w:val="00DA2886"/>
    <w:rsid w:val="00DA2C18"/>
    <w:rsid w:val="00DA30C6"/>
    <w:rsid w:val="00DA32A5"/>
    <w:rsid w:val="00DA3494"/>
    <w:rsid w:val="00DA3633"/>
    <w:rsid w:val="00DA3A39"/>
    <w:rsid w:val="00DA3E2F"/>
    <w:rsid w:val="00DA3EEE"/>
    <w:rsid w:val="00DA4022"/>
    <w:rsid w:val="00DA4039"/>
    <w:rsid w:val="00DA4258"/>
    <w:rsid w:val="00DA43A0"/>
    <w:rsid w:val="00DA46CD"/>
    <w:rsid w:val="00DA475F"/>
    <w:rsid w:val="00DA4850"/>
    <w:rsid w:val="00DA4968"/>
    <w:rsid w:val="00DA4F7F"/>
    <w:rsid w:val="00DA5A94"/>
    <w:rsid w:val="00DA608F"/>
    <w:rsid w:val="00DA62F1"/>
    <w:rsid w:val="00DA6514"/>
    <w:rsid w:val="00DA6824"/>
    <w:rsid w:val="00DA6A04"/>
    <w:rsid w:val="00DA6C16"/>
    <w:rsid w:val="00DA6F41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1"/>
    <w:rsid w:val="00DB05B7"/>
    <w:rsid w:val="00DB05BD"/>
    <w:rsid w:val="00DB061A"/>
    <w:rsid w:val="00DB0867"/>
    <w:rsid w:val="00DB0CFB"/>
    <w:rsid w:val="00DB1044"/>
    <w:rsid w:val="00DB1144"/>
    <w:rsid w:val="00DB14EB"/>
    <w:rsid w:val="00DB1B4A"/>
    <w:rsid w:val="00DB1C73"/>
    <w:rsid w:val="00DB1FCF"/>
    <w:rsid w:val="00DB2355"/>
    <w:rsid w:val="00DB2914"/>
    <w:rsid w:val="00DB2CF9"/>
    <w:rsid w:val="00DB2E7C"/>
    <w:rsid w:val="00DB316D"/>
    <w:rsid w:val="00DB35FF"/>
    <w:rsid w:val="00DB38DC"/>
    <w:rsid w:val="00DB3BB4"/>
    <w:rsid w:val="00DB3EA6"/>
    <w:rsid w:val="00DB40E4"/>
    <w:rsid w:val="00DB41D5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699"/>
    <w:rsid w:val="00DB6F15"/>
    <w:rsid w:val="00DB74B3"/>
    <w:rsid w:val="00DB762B"/>
    <w:rsid w:val="00DB7A2E"/>
    <w:rsid w:val="00DB7CF1"/>
    <w:rsid w:val="00DB7FDD"/>
    <w:rsid w:val="00DC0015"/>
    <w:rsid w:val="00DC023A"/>
    <w:rsid w:val="00DC07A1"/>
    <w:rsid w:val="00DC0BFE"/>
    <w:rsid w:val="00DC0DB1"/>
    <w:rsid w:val="00DC0F02"/>
    <w:rsid w:val="00DC0F8D"/>
    <w:rsid w:val="00DC1325"/>
    <w:rsid w:val="00DC14C4"/>
    <w:rsid w:val="00DC1EAA"/>
    <w:rsid w:val="00DC1FBF"/>
    <w:rsid w:val="00DC2132"/>
    <w:rsid w:val="00DC2284"/>
    <w:rsid w:val="00DC23DB"/>
    <w:rsid w:val="00DC2483"/>
    <w:rsid w:val="00DC24F1"/>
    <w:rsid w:val="00DC2956"/>
    <w:rsid w:val="00DC2D04"/>
    <w:rsid w:val="00DC2DED"/>
    <w:rsid w:val="00DC2E98"/>
    <w:rsid w:val="00DC2EB4"/>
    <w:rsid w:val="00DC34F2"/>
    <w:rsid w:val="00DC3718"/>
    <w:rsid w:val="00DC38AC"/>
    <w:rsid w:val="00DC38DA"/>
    <w:rsid w:val="00DC396D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717"/>
    <w:rsid w:val="00DC5AD1"/>
    <w:rsid w:val="00DC5B96"/>
    <w:rsid w:val="00DC5C0D"/>
    <w:rsid w:val="00DC5CD6"/>
    <w:rsid w:val="00DC6158"/>
    <w:rsid w:val="00DC66C0"/>
    <w:rsid w:val="00DC6C58"/>
    <w:rsid w:val="00DC7032"/>
    <w:rsid w:val="00DC72A4"/>
    <w:rsid w:val="00DC72D1"/>
    <w:rsid w:val="00DC746E"/>
    <w:rsid w:val="00DC76EE"/>
    <w:rsid w:val="00DC7B49"/>
    <w:rsid w:val="00DC7D95"/>
    <w:rsid w:val="00DD01A6"/>
    <w:rsid w:val="00DD01CA"/>
    <w:rsid w:val="00DD02F4"/>
    <w:rsid w:val="00DD043A"/>
    <w:rsid w:val="00DD069E"/>
    <w:rsid w:val="00DD1176"/>
    <w:rsid w:val="00DD1A7E"/>
    <w:rsid w:val="00DD1B4E"/>
    <w:rsid w:val="00DD1DAF"/>
    <w:rsid w:val="00DD245C"/>
    <w:rsid w:val="00DD2484"/>
    <w:rsid w:val="00DD25EB"/>
    <w:rsid w:val="00DD295D"/>
    <w:rsid w:val="00DD2C5A"/>
    <w:rsid w:val="00DD2E0D"/>
    <w:rsid w:val="00DD304A"/>
    <w:rsid w:val="00DD3479"/>
    <w:rsid w:val="00DD399A"/>
    <w:rsid w:val="00DD3A13"/>
    <w:rsid w:val="00DD3BDC"/>
    <w:rsid w:val="00DD3C12"/>
    <w:rsid w:val="00DD3CA5"/>
    <w:rsid w:val="00DD3F78"/>
    <w:rsid w:val="00DD45AD"/>
    <w:rsid w:val="00DD46A9"/>
    <w:rsid w:val="00DD4D92"/>
    <w:rsid w:val="00DD5231"/>
    <w:rsid w:val="00DD5367"/>
    <w:rsid w:val="00DD552F"/>
    <w:rsid w:val="00DD5A48"/>
    <w:rsid w:val="00DD5A72"/>
    <w:rsid w:val="00DD5BF3"/>
    <w:rsid w:val="00DD6255"/>
    <w:rsid w:val="00DD6621"/>
    <w:rsid w:val="00DD6705"/>
    <w:rsid w:val="00DD6B1E"/>
    <w:rsid w:val="00DD6D1F"/>
    <w:rsid w:val="00DD6E9C"/>
    <w:rsid w:val="00DD742C"/>
    <w:rsid w:val="00DD75C0"/>
    <w:rsid w:val="00DD75EF"/>
    <w:rsid w:val="00DD7CB3"/>
    <w:rsid w:val="00DE03A0"/>
    <w:rsid w:val="00DE077F"/>
    <w:rsid w:val="00DE0914"/>
    <w:rsid w:val="00DE0B17"/>
    <w:rsid w:val="00DE1255"/>
    <w:rsid w:val="00DE1376"/>
    <w:rsid w:val="00DE1C0E"/>
    <w:rsid w:val="00DE1CF4"/>
    <w:rsid w:val="00DE1EF0"/>
    <w:rsid w:val="00DE2072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BE"/>
    <w:rsid w:val="00DE3AD3"/>
    <w:rsid w:val="00DE3BE1"/>
    <w:rsid w:val="00DE4103"/>
    <w:rsid w:val="00DE4210"/>
    <w:rsid w:val="00DE42F6"/>
    <w:rsid w:val="00DE4578"/>
    <w:rsid w:val="00DE4812"/>
    <w:rsid w:val="00DE4C5E"/>
    <w:rsid w:val="00DE4CD1"/>
    <w:rsid w:val="00DE4DA8"/>
    <w:rsid w:val="00DE51B4"/>
    <w:rsid w:val="00DE5403"/>
    <w:rsid w:val="00DE55CB"/>
    <w:rsid w:val="00DE57C5"/>
    <w:rsid w:val="00DE584B"/>
    <w:rsid w:val="00DE58E6"/>
    <w:rsid w:val="00DE591A"/>
    <w:rsid w:val="00DE5E6A"/>
    <w:rsid w:val="00DE70FC"/>
    <w:rsid w:val="00DE7B41"/>
    <w:rsid w:val="00DF005A"/>
    <w:rsid w:val="00DF010F"/>
    <w:rsid w:val="00DF0155"/>
    <w:rsid w:val="00DF04EE"/>
    <w:rsid w:val="00DF08AE"/>
    <w:rsid w:val="00DF0D8B"/>
    <w:rsid w:val="00DF110D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2D13"/>
    <w:rsid w:val="00DF3038"/>
    <w:rsid w:val="00DF32E7"/>
    <w:rsid w:val="00DF33DD"/>
    <w:rsid w:val="00DF3467"/>
    <w:rsid w:val="00DF34EF"/>
    <w:rsid w:val="00DF3743"/>
    <w:rsid w:val="00DF3757"/>
    <w:rsid w:val="00DF3AD7"/>
    <w:rsid w:val="00DF3E35"/>
    <w:rsid w:val="00DF40FE"/>
    <w:rsid w:val="00DF42E0"/>
    <w:rsid w:val="00DF441A"/>
    <w:rsid w:val="00DF4742"/>
    <w:rsid w:val="00DF53A0"/>
    <w:rsid w:val="00DF5B56"/>
    <w:rsid w:val="00DF6076"/>
    <w:rsid w:val="00DF620E"/>
    <w:rsid w:val="00DF6326"/>
    <w:rsid w:val="00DF66E4"/>
    <w:rsid w:val="00DF718E"/>
    <w:rsid w:val="00DF7249"/>
    <w:rsid w:val="00DF7442"/>
    <w:rsid w:val="00DF7D84"/>
    <w:rsid w:val="00DF7E0C"/>
    <w:rsid w:val="00DF7FC3"/>
    <w:rsid w:val="00E0000F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ECD"/>
    <w:rsid w:val="00E01F37"/>
    <w:rsid w:val="00E0220F"/>
    <w:rsid w:val="00E02399"/>
    <w:rsid w:val="00E0240A"/>
    <w:rsid w:val="00E024D0"/>
    <w:rsid w:val="00E0274F"/>
    <w:rsid w:val="00E02814"/>
    <w:rsid w:val="00E02D97"/>
    <w:rsid w:val="00E02FD4"/>
    <w:rsid w:val="00E0338D"/>
    <w:rsid w:val="00E0339C"/>
    <w:rsid w:val="00E038DC"/>
    <w:rsid w:val="00E03ED5"/>
    <w:rsid w:val="00E03F68"/>
    <w:rsid w:val="00E04119"/>
    <w:rsid w:val="00E0443B"/>
    <w:rsid w:val="00E04491"/>
    <w:rsid w:val="00E044AB"/>
    <w:rsid w:val="00E047E5"/>
    <w:rsid w:val="00E048E8"/>
    <w:rsid w:val="00E04AE7"/>
    <w:rsid w:val="00E04C97"/>
    <w:rsid w:val="00E05508"/>
    <w:rsid w:val="00E05A10"/>
    <w:rsid w:val="00E0621A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169"/>
    <w:rsid w:val="00E071D5"/>
    <w:rsid w:val="00E0722D"/>
    <w:rsid w:val="00E07358"/>
    <w:rsid w:val="00E07828"/>
    <w:rsid w:val="00E0783F"/>
    <w:rsid w:val="00E07ABA"/>
    <w:rsid w:val="00E07C5C"/>
    <w:rsid w:val="00E07E07"/>
    <w:rsid w:val="00E109C1"/>
    <w:rsid w:val="00E10F9C"/>
    <w:rsid w:val="00E1114D"/>
    <w:rsid w:val="00E11277"/>
    <w:rsid w:val="00E11282"/>
    <w:rsid w:val="00E1144B"/>
    <w:rsid w:val="00E11478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F0C"/>
    <w:rsid w:val="00E130AD"/>
    <w:rsid w:val="00E13601"/>
    <w:rsid w:val="00E136BF"/>
    <w:rsid w:val="00E13C52"/>
    <w:rsid w:val="00E13FCA"/>
    <w:rsid w:val="00E14E5F"/>
    <w:rsid w:val="00E15026"/>
    <w:rsid w:val="00E155E9"/>
    <w:rsid w:val="00E157D3"/>
    <w:rsid w:val="00E15A4F"/>
    <w:rsid w:val="00E15D54"/>
    <w:rsid w:val="00E15E7A"/>
    <w:rsid w:val="00E15FCB"/>
    <w:rsid w:val="00E162A4"/>
    <w:rsid w:val="00E162D7"/>
    <w:rsid w:val="00E164DF"/>
    <w:rsid w:val="00E16569"/>
    <w:rsid w:val="00E16717"/>
    <w:rsid w:val="00E16869"/>
    <w:rsid w:val="00E16888"/>
    <w:rsid w:val="00E1688C"/>
    <w:rsid w:val="00E16D6E"/>
    <w:rsid w:val="00E1725C"/>
    <w:rsid w:val="00E172C5"/>
    <w:rsid w:val="00E17CFF"/>
    <w:rsid w:val="00E17E8E"/>
    <w:rsid w:val="00E2006F"/>
    <w:rsid w:val="00E2023C"/>
    <w:rsid w:val="00E20955"/>
    <w:rsid w:val="00E20995"/>
    <w:rsid w:val="00E20DCA"/>
    <w:rsid w:val="00E20E33"/>
    <w:rsid w:val="00E21877"/>
    <w:rsid w:val="00E219B4"/>
    <w:rsid w:val="00E21AD0"/>
    <w:rsid w:val="00E21CE6"/>
    <w:rsid w:val="00E220C6"/>
    <w:rsid w:val="00E22665"/>
    <w:rsid w:val="00E227AE"/>
    <w:rsid w:val="00E23185"/>
    <w:rsid w:val="00E233E7"/>
    <w:rsid w:val="00E23526"/>
    <w:rsid w:val="00E23777"/>
    <w:rsid w:val="00E23D56"/>
    <w:rsid w:val="00E23F4E"/>
    <w:rsid w:val="00E24469"/>
    <w:rsid w:val="00E24799"/>
    <w:rsid w:val="00E2482D"/>
    <w:rsid w:val="00E2486C"/>
    <w:rsid w:val="00E24906"/>
    <w:rsid w:val="00E24AF1"/>
    <w:rsid w:val="00E24B28"/>
    <w:rsid w:val="00E24C10"/>
    <w:rsid w:val="00E24C6A"/>
    <w:rsid w:val="00E24FB5"/>
    <w:rsid w:val="00E25204"/>
    <w:rsid w:val="00E25365"/>
    <w:rsid w:val="00E25ABE"/>
    <w:rsid w:val="00E25E05"/>
    <w:rsid w:val="00E26810"/>
    <w:rsid w:val="00E2682C"/>
    <w:rsid w:val="00E269D9"/>
    <w:rsid w:val="00E276A9"/>
    <w:rsid w:val="00E30029"/>
    <w:rsid w:val="00E30037"/>
    <w:rsid w:val="00E30499"/>
    <w:rsid w:val="00E30B51"/>
    <w:rsid w:val="00E30B8E"/>
    <w:rsid w:val="00E3102A"/>
    <w:rsid w:val="00E31116"/>
    <w:rsid w:val="00E31290"/>
    <w:rsid w:val="00E31767"/>
    <w:rsid w:val="00E31A0B"/>
    <w:rsid w:val="00E324BB"/>
    <w:rsid w:val="00E32A7A"/>
    <w:rsid w:val="00E32C7D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456"/>
    <w:rsid w:val="00E35718"/>
    <w:rsid w:val="00E35E8B"/>
    <w:rsid w:val="00E36A94"/>
    <w:rsid w:val="00E36CE6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F22"/>
    <w:rsid w:val="00E411D1"/>
    <w:rsid w:val="00E415B1"/>
    <w:rsid w:val="00E416FC"/>
    <w:rsid w:val="00E41708"/>
    <w:rsid w:val="00E41711"/>
    <w:rsid w:val="00E41C77"/>
    <w:rsid w:val="00E41CA3"/>
    <w:rsid w:val="00E41E0A"/>
    <w:rsid w:val="00E41FB9"/>
    <w:rsid w:val="00E4278A"/>
    <w:rsid w:val="00E427F0"/>
    <w:rsid w:val="00E42BE9"/>
    <w:rsid w:val="00E42C72"/>
    <w:rsid w:val="00E42EDF"/>
    <w:rsid w:val="00E43055"/>
    <w:rsid w:val="00E43464"/>
    <w:rsid w:val="00E4347C"/>
    <w:rsid w:val="00E43542"/>
    <w:rsid w:val="00E43595"/>
    <w:rsid w:val="00E4394A"/>
    <w:rsid w:val="00E43A9B"/>
    <w:rsid w:val="00E43AED"/>
    <w:rsid w:val="00E43C11"/>
    <w:rsid w:val="00E43D44"/>
    <w:rsid w:val="00E44270"/>
    <w:rsid w:val="00E44414"/>
    <w:rsid w:val="00E44472"/>
    <w:rsid w:val="00E444B4"/>
    <w:rsid w:val="00E44AD2"/>
    <w:rsid w:val="00E451BE"/>
    <w:rsid w:val="00E4564D"/>
    <w:rsid w:val="00E456B4"/>
    <w:rsid w:val="00E45D80"/>
    <w:rsid w:val="00E45EC5"/>
    <w:rsid w:val="00E45EF9"/>
    <w:rsid w:val="00E46181"/>
    <w:rsid w:val="00E471D4"/>
    <w:rsid w:val="00E4767B"/>
    <w:rsid w:val="00E477EE"/>
    <w:rsid w:val="00E47A69"/>
    <w:rsid w:val="00E47C85"/>
    <w:rsid w:val="00E501F9"/>
    <w:rsid w:val="00E50A52"/>
    <w:rsid w:val="00E50B87"/>
    <w:rsid w:val="00E50C35"/>
    <w:rsid w:val="00E51472"/>
    <w:rsid w:val="00E518D2"/>
    <w:rsid w:val="00E51919"/>
    <w:rsid w:val="00E51AB6"/>
    <w:rsid w:val="00E51E3A"/>
    <w:rsid w:val="00E51EAD"/>
    <w:rsid w:val="00E521A6"/>
    <w:rsid w:val="00E523E2"/>
    <w:rsid w:val="00E52CF0"/>
    <w:rsid w:val="00E532C7"/>
    <w:rsid w:val="00E5330C"/>
    <w:rsid w:val="00E534C6"/>
    <w:rsid w:val="00E53967"/>
    <w:rsid w:val="00E53F73"/>
    <w:rsid w:val="00E5408E"/>
    <w:rsid w:val="00E546DA"/>
    <w:rsid w:val="00E54901"/>
    <w:rsid w:val="00E55084"/>
    <w:rsid w:val="00E55329"/>
    <w:rsid w:val="00E5545A"/>
    <w:rsid w:val="00E55696"/>
    <w:rsid w:val="00E556F7"/>
    <w:rsid w:val="00E5578F"/>
    <w:rsid w:val="00E55D5A"/>
    <w:rsid w:val="00E56130"/>
    <w:rsid w:val="00E561DE"/>
    <w:rsid w:val="00E56347"/>
    <w:rsid w:val="00E56410"/>
    <w:rsid w:val="00E564DD"/>
    <w:rsid w:val="00E5650C"/>
    <w:rsid w:val="00E56A45"/>
    <w:rsid w:val="00E56DAC"/>
    <w:rsid w:val="00E571BB"/>
    <w:rsid w:val="00E577C9"/>
    <w:rsid w:val="00E60147"/>
    <w:rsid w:val="00E603B9"/>
    <w:rsid w:val="00E603D1"/>
    <w:rsid w:val="00E60430"/>
    <w:rsid w:val="00E60774"/>
    <w:rsid w:val="00E6086D"/>
    <w:rsid w:val="00E6092E"/>
    <w:rsid w:val="00E60A84"/>
    <w:rsid w:val="00E60B92"/>
    <w:rsid w:val="00E6103D"/>
    <w:rsid w:val="00E61404"/>
    <w:rsid w:val="00E615CB"/>
    <w:rsid w:val="00E61990"/>
    <w:rsid w:val="00E61F08"/>
    <w:rsid w:val="00E61FE3"/>
    <w:rsid w:val="00E620F9"/>
    <w:rsid w:val="00E62437"/>
    <w:rsid w:val="00E62740"/>
    <w:rsid w:val="00E62C15"/>
    <w:rsid w:val="00E62DFB"/>
    <w:rsid w:val="00E631AB"/>
    <w:rsid w:val="00E63497"/>
    <w:rsid w:val="00E63760"/>
    <w:rsid w:val="00E637D7"/>
    <w:rsid w:val="00E6383D"/>
    <w:rsid w:val="00E638A3"/>
    <w:rsid w:val="00E63E86"/>
    <w:rsid w:val="00E6435E"/>
    <w:rsid w:val="00E643C6"/>
    <w:rsid w:val="00E64B24"/>
    <w:rsid w:val="00E64D19"/>
    <w:rsid w:val="00E64DF4"/>
    <w:rsid w:val="00E65145"/>
    <w:rsid w:val="00E652D3"/>
    <w:rsid w:val="00E65370"/>
    <w:rsid w:val="00E655E8"/>
    <w:rsid w:val="00E6657E"/>
    <w:rsid w:val="00E665F9"/>
    <w:rsid w:val="00E666B9"/>
    <w:rsid w:val="00E6697E"/>
    <w:rsid w:val="00E66F79"/>
    <w:rsid w:val="00E6709C"/>
    <w:rsid w:val="00E670C0"/>
    <w:rsid w:val="00E67128"/>
    <w:rsid w:val="00E675E0"/>
    <w:rsid w:val="00E67A21"/>
    <w:rsid w:val="00E706CF"/>
    <w:rsid w:val="00E70957"/>
    <w:rsid w:val="00E70BF2"/>
    <w:rsid w:val="00E71C50"/>
    <w:rsid w:val="00E71DDF"/>
    <w:rsid w:val="00E7229E"/>
    <w:rsid w:val="00E72A82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430"/>
    <w:rsid w:val="00E7691E"/>
    <w:rsid w:val="00E76A86"/>
    <w:rsid w:val="00E76DAC"/>
    <w:rsid w:val="00E76E17"/>
    <w:rsid w:val="00E774A2"/>
    <w:rsid w:val="00E77A79"/>
    <w:rsid w:val="00E77D4E"/>
    <w:rsid w:val="00E77FA2"/>
    <w:rsid w:val="00E801BC"/>
    <w:rsid w:val="00E80865"/>
    <w:rsid w:val="00E80898"/>
    <w:rsid w:val="00E80AF8"/>
    <w:rsid w:val="00E81119"/>
    <w:rsid w:val="00E816B3"/>
    <w:rsid w:val="00E817E4"/>
    <w:rsid w:val="00E81B1A"/>
    <w:rsid w:val="00E820C5"/>
    <w:rsid w:val="00E824B2"/>
    <w:rsid w:val="00E82880"/>
    <w:rsid w:val="00E82958"/>
    <w:rsid w:val="00E829CA"/>
    <w:rsid w:val="00E82B73"/>
    <w:rsid w:val="00E831E5"/>
    <w:rsid w:val="00E83439"/>
    <w:rsid w:val="00E83650"/>
    <w:rsid w:val="00E8448E"/>
    <w:rsid w:val="00E848C5"/>
    <w:rsid w:val="00E84A86"/>
    <w:rsid w:val="00E84B9A"/>
    <w:rsid w:val="00E8509A"/>
    <w:rsid w:val="00E8529E"/>
    <w:rsid w:val="00E85A5D"/>
    <w:rsid w:val="00E85EF5"/>
    <w:rsid w:val="00E860BF"/>
    <w:rsid w:val="00E864A7"/>
    <w:rsid w:val="00E86B7B"/>
    <w:rsid w:val="00E874B0"/>
    <w:rsid w:val="00E874FA"/>
    <w:rsid w:val="00E87908"/>
    <w:rsid w:val="00E900F1"/>
    <w:rsid w:val="00E90457"/>
    <w:rsid w:val="00E90533"/>
    <w:rsid w:val="00E90685"/>
    <w:rsid w:val="00E90B49"/>
    <w:rsid w:val="00E90B9C"/>
    <w:rsid w:val="00E90D4C"/>
    <w:rsid w:val="00E91256"/>
    <w:rsid w:val="00E91860"/>
    <w:rsid w:val="00E91997"/>
    <w:rsid w:val="00E91C12"/>
    <w:rsid w:val="00E91E5B"/>
    <w:rsid w:val="00E92135"/>
    <w:rsid w:val="00E92395"/>
    <w:rsid w:val="00E9256D"/>
    <w:rsid w:val="00E9283C"/>
    <w:rsid w:val="00E92AC9"/>
    <w:rsid w:val="00E92B67"/>
    <w:rsid w:val="00E92C15"/>
    <w:rsid w:val="00E92C45"/>
    <w:rsid w:val="00E932AE"/>
    <w:rsid w:val="00E937DD"/>
    <w:rsid w:val="00E93BDD"/>
    <w:rsid w:val="00E93CAB"/>
    <w:rsid w:val="00E93D55"/>
    <w:rsid w:val="00E9431A"/>
    <w:rsid w:val="00E9460B"/>
    <w:rsid w:val="00E9481B"/>
    <w:rsid w:val="00E9498C"/>
    <w:rsid w:val="00E9505D"/>
    <w:rsid w:val="00E9512E"/>
    <w:rsid w:val="00E954B7"/>
    <w:rsid w:val="00E95CEB"/>
    <w:rsid w:val="00E9627C"/>
    <w:rsid w:val="00E96768"/>
    <w:rsid w:val="00E96CCA"/>
    <w:rsid w:val="00E96E58"/>
    <w:rsid w:val="00E96FDB"/>
    <w:rsid w:val="00E976AC"/>
    <w:rsid w:val="00E9794E"/>
    <w:rsid w:val="00E97C3D"/>
    <w:rsid w:val="00E97CF8"/>
    <w:rsid w:val="00E97E43"/>
    <w:rsid w:val="00E97E68"/>
    <w:rsid w:val="00EA0075"/>
    <w:rsid w:val="00EA00F9"/>
    <w:rsid w:val="00EA031F"/>
    <w:rsid w:val="00EA032A"/>
    <w:rsid w:val="00EA059C"/>
    <w:rsid w:val="00EA074A"/>
    <w:rsid w:val="00EA0D29"/>
    <w:rsid w:val="00EA107B"/>
    <w:rsid w:val="00EA1186"/>
    <w:rsid w:val="00EA2328"/>
    <w:rsid w:val="00EA23F6"/>
    <w:rsid w:val="00EA2A9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59C6"/>
    <w:rsid w:val="00EA63C3"/>
    <w:rsid w:val="00EA64A8"/>
    <w:rsid w:val="00EA67F6"/>
    <w:rsid w:val="00EA6BA8"/>
    <w:rsid w:val="00EA6D62"/>
    <w:rsid w:val="00EA75E0"/>
    <w:rsid w:val="00EA767A"/>
    <w:rsid w:val="00EA76EE"/>
    <w:rsid w:val="00EA79F7"/>
    <w:rsid w:val="00EA7A26"/>
    <w:rsid w:val="00EA7AEE"/>
    <w:rsid w:val="00EA7F09"/>
    <w:rsid w:val="00EB0BE2"/>
    <w:rsid w:val="00EB0E5A"/>
    <w:rsid w:val="00EB1029"/>
    <w:rsid w:val="00EB1098"/>
    <w:rsid w:val="00EB10AC"/>
    <w:rsid w:val="00EB13D5"/>
    <w:rsid w:val="00EB196D"/>
    <w:rsid w:val="00EB196F"/>
    <w:rsid w:val="00EB2100"/>
    <w:rsid w:val="00EB3295"/>
    <w:rsid w:val="00EB356D"/>
    <w:rsid w:val="00EB3CE5"/>
    <w:rsid w:val="00EB3D5C"/>
    <w:rsid w:val="00EB3F40"/>
    <w:rsid w:val="00EB41EB"/>
    <w:rsid w:val="00EB47C0"/>
    <w:rsid w:val="00EB4A21"/>
    <w:rsid w:val="00EB4A93"/>
    <w:rsid w:val="00EB4C29"/>
    <w:rsid w:val="00EB506B"/>
    <w:rsid w:val="00EB50A1"/>
    <w:rsid w:val="00EB5A97"/>
    <w:rsid w:val="00EB5C8A"/>
    <w:rsid w:val="00EB5D65"/>
    <w:rsid w:val="00EB641F"/>
    <w:rsid w:val="00EB6750"/>
    <w:rsid w:val="00EB67A9"/>
    <w:rsid w:val="00EB6889"/>
    <w:rsid w:val="00EB69A1"/>
    <w:rsid w:val="00EB6AB9"/>
    <w:rsid w:val="00EB6D31"/>
    <w:rsid w:val="00EB745E"/>
    <w:rsid w:val="00EB784E"/>
    <w:rsid w:val="00EB795B"/>
    <w:rsid w:val="00EB7A93"/>
    <w:rsid w:val="00EC06CC"/>
    <w:rsid w:val="00EC0DFD"/>
    <w:rsid w:val="00EC10A0"/>
    <w:rsid w:val="00EC1195"/>
    <w:rsid w:val="00EC1383"/>
    <w:rsid w:val="00EC13D0"/>
    <w:rsid w:val="00EC1591"/>
    <w:rsid w:val="00EC16C6"/>
    <w:rsid w:val="00EC16F1"/>
    <w:rsid w:val="00EC1C8A"/>
    <w:rsid w:val="00EC1DFD"/>
    <w:rsid w:val="00EC20D8"/>
    <w:rsid w:val="00EC282D"/>
    <w:rsid w:val="00EC2840"/>
    <w:rsid w:val="00EC2B0D"/>
    <w:rsid w:val="00EC3573"/>
    <w:rsid w:val="00EC419F"/>
    <w:rsid w:val="00EC50A2"/>
    <w:rsid w:val="00EC518D"/>
    <w:rsid w:val="00EC52B8"/>
    <w:rsid w:val="00EC54F8"/>
    <w:rsid w:val="00EC5791"/>
    <w:rsid w:val="00EC57C6"/>
    <w:rsid w:val="00EC597D"/>
    <w:rsid w:val="00EC5FB8"/>
    <w:rsid w:val="00EC628D"/>
    <w:rsid w:val="00EC64CB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97"/>
    <w:rsid w:val="00EC78BC"/>
    <w:rsid w:val="00EC7D87"/>
    <w:rsid w:val="00EC7E17"/>
    <w:rsid w:val="00ED05D6"/>
    <w:rsid w:val="00ED060E"/>
    <w:rsid w:val="00ED061D"/>
    <w:rsid w:val="00ED08DF"/>
    <w:rsid w:val="00ED0C6F"/>
    <w:rsid w:val="00ED0D88"/>
    <w:rsid w:val="00ED13D1"/>
    <w:rsid w:val="00ED1AA8"/>
    <w:rsid w:val="00ED233E"/>
    <w:rsid w:val="00ED29F2"/>
    <w:rsid w:val="00ED2A7F"/>
    <w:rsid w:val="00ED2D3B"/>
    <w:rsid w:val="00ED2FCC"/>
    <w:rsid w:val="00ED3028"/>
    <w:rsid w:val="00ED3A81"/>
    <w:rsid w:val="00ED3F32"/>
    <w:rsid w:val="00ED4967"/>
    <w:rsid w:val="00ED4C12"/>
    <w:rsid w:val="00ED4E12"/>
    <w:rsid w:val="00ED50D8"/>
    <w:rsid w:val="00ED53B0"/>
    <w:rsid w:val="00ED5646"/>
    <w:rsid w:val="00ED67CE"/>
    <w:rsid w:val="00ED6D69"/>
    <w:rsid w:val="00ED7559"/>
    <w:rsid w:val="00ED7637"/>
    <w:rsid w:val="00ED7A4C"/>
    <w:rsid w:val="00ED7A84"/>
    <w:rsid w:val="00EE0279"/>
    <w:rsid w:val="00EE0508"/>
    <w:rsid w:val="00EE0538"/>
    <w:rsid w:val="00EE05EC"/>
    <w:rsid w:val="00EE0625"/>
    <w:rsid w:val="00EE0A4C"/>
    <w:rsid w:val="00EE0B6E"/>
    <w:rsid w:val="00EE0F57"/>
    <w:rsid w:val="00EE0F97"/>
    <w:rsid w:val="00EE1046"/>
    <w:rsid w:val="00EE105D"/>
    <w:rsid w:val="00EE1982"/>
    <w:rsid w:val="00EE1A76"/>
    <w:rsid w:val="00EE1B10"/>
    <w:rsid w:val="00EE1F65"/>
    <w:rsid w:val="00EE2371"/>
    <w:rsid w:val="00EE28A4"/>
    <w:rsid w:val="00EE28CE"/>
    <w:rsid w:val="00EE28F4"/>
    <w:rsid w:val="00EE2D19"/>
    <w:rsid w:val="00EE3728"/>
    <w:rsid w:val="00EE38B6"/>
    <w:rsid w:val="00EE3E7B"/>
    <w:rsid w:val="00EE3E83"/>
    <w:rsid w:val="00EE4261"/>
    <w:rsid w:val="00EE4493"/>
    <w:rsid w:val="00EE45C5"/>
    <w:rsid w:val="00EE4ADF"/>
    <w:rsid w:val="00EE4B3E"/>
    <w:rsid w:val="00EE515D"/>
    <w:rsid w:val="00EE5A6B"/>
    <w:rsid w:val="00EE5B3C"/>
    <w:rsid w:val="00EE5F75"/>
    <w:rsid w:val="00EE62DC"/>
    <w:rsid w:val="00EE63BE"/>
    <w:rsid w:val="00EE6972"/>
    <w:rsid w:val="00EE6A2B"/>
    <w:rsid w:val="00EE6B04"/>
    <w:rsid w:val="00EE6B89"/>
    <w:rsid w:val="00EE712F"/>
    <w:rsid w:val="00EE73B5"/>
    <w:rsid w:val="00EE79AF"/>
    <w:rsid w:val="00EF0024"/>
    <w:rsid w:val="00EF0799"/>
    <w:rsid w:val="00EF09CD"/>
    <w:rsid w:val="00EF10CC"/>
    <w:rsid w:val="00EF12C5"/>
    <w:rsid w:val="00EF15F5"/>
    <w:rsid w:val="00EF1C75"/>
    <w:rsid w:val="00EF1EB2"/>
    <w:rsid w:val="00EF2006"/>
    <w:rsid w:val="00EF21AF"/>
    <w:rsid w:val="00EF24F7"/>
    <w:rsid w:val="00EF2616"/>
    <w:rsid w:val="00EF2722"/>
    <w:rsid w:val="00EF2A35"/>
    <w:rsid w:val="00EF2B93"/>
    <w:rsid w:val="00EF2DB3"/>
    <w:rsid w:val="00EF363D"/>
    <w:rsid w:val="00EF3850"/>
    <w:rsid w:val="00EF3EF7"/>
    <w:rsid w:val="00EF40A5"/>
    <w:rsid w:val="00EF40BE"/>
    <w:rsid w:val="00EF416B"/>
    <w:rsid w:val="00EF41D3"/>
    <w:rsid w:val="00EF4282"/>
    <w:rsid w:val="00EF4469"/>
    <w:rsid w:val="00EF45E6"/>
    <w:rsid w:val="00EF4AE4"/>
    <w:rsid w:val="00EF4DD4"/>
    <w:rsid w:val="00EF5107"/>
    <w:rsid w:val="00EF5B55"/>
    <w:rsid w:val="00EF5CE4"/>
    <w:rsid w:val="00EF5E9A"/>
    <w:rsid w:val="00EF5EEA"/>
    <w:rsid w:val="00EF6294"/>
    <w:rsid w:val="00EF6601"/>
    <w:rsid w:val="00EF6805"/>
    <w:rsid w:val="00EF696D"/>
    <w:rsid w:val="00EF6D9B"/>
    <w:rsid w:val="00EF6EAE"/>
    <w:rsid w:val="00EF711F"/>
    <w:rsid w:val="00EF730B"/>
    <w:rsid w:val="00EF768F"/>
    <w:rsid w:val="00EF7727"/>
    <w:rsid w:val="00EF78A0"/>
    <w:rsid w:val="00EF78B4"/>
    <w:rsid w:val="00EF7B12"/>
    <w:rsid w:val="00EF7CF2"/>
    <w:rsid w:val="00EF7D85"/>
    <w:rsid w:val="00EF7F31"/>
    <w:rsid w:val="00F00508"/>
    <w:rsid w:val="00F00B2E"/>
    <w:rsid w:val="00F01490"/>
    <w:rsid w:val="00F01820"/>
    <w:rsid w:val="00F0193F"/>
    <w:rsid w:val="00F01C5B"/>
    <w:rsid w:val="00F01E52"/>
    <w:rsid w:val="00F02473"/>
    <w:rsid w:val="00F0256E"/>
    <w:rsid w:val="00F02DCB"/>
    <w:rsid w:val="00F0319D"/>
    <w:rsid w:val="00F0389E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03E"/>
    <w:rsid w:val="00F0526B"/>
    <w:rsid w:val="00F0576E"/>
    <w:rsid w:val="00F057C2"/>
    <w:rsid w:val="00F0584D"/>
    <w:rsid w:val="00F05999"/>
    <w:rsid w:val="00F059AB"/>
    <w:rsid w:val="00F05B05"/>
    <w:rsid w:val="00F06322"/>
    <w:rsid w:val="00F06894"/>
    <w:rsid w:val="00F06906"/>
    <w:rsid w:val="00F06C35"/>
    <w:rsid w:val="00F06D78"/>
    <w:rsid w:val="00F06DDD"/>
    <w:rsid w:val="00F06E85"/>
    <w:rsid w:val="00F07099"/>
    <w:rsid w:val="00F074FA"/>
    <w:rsid w:val="00F07A90"/>
    <w:rsid w:val="00F07B75"/>
    <w:rsid w:val="00F102A7"/>
    <w:rsid w:val="00F104F2"/>
    <w:rsid w:val="00F105EA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541"/>
    <w:rsid w:val="00F12695"/>
    <w:rsid w:val="00F134F0"/>
    <w:rsid w:val="00F13580"/>
    <w:rsid w:val="00F13586"/>
    <w:rsid w:val="00F143EE"/>
    <w:rsid w:val="00F14435"/>
    <w:rsid w:val="00F14C45"/>
    <w:rsid w:val="00F1510D"/>
    <w:rsid w:val="00F15233"/>
    <w:rsid w:val="00F15618"/>
    <w:rsid w:val="00F15E91"/>
    <w:rsid w:val="00F164D2"/>
    <w:rsid w:val="00F16E72"/>
    <w:rsid w:val="00F16F98"/>
    <w:rsid w:val="00F1735C"/>
    <w:rsid w:val="00F17473"/>
    <w:rsid w:val="00F178FF"/>
    <w:rsid w:val="00F1792A"/>
    <w:rsid w:val="00F17C97"/>
    <w:rsid w:val="00F17F93"/>
    <w:rsid w:val="00F2064C"/>
    <w:rsid w:val="00F20B53"/>
    <w:rsid w:val="00F20B5F"/>
    <w:rsid w:val="00F21056"/>
    <w:rsid w:val="00F21961"/>
    <w:rsid w:val="00F21A42"/>
    <w:rsid w:val="00F21BA6"/>
    <w:rsid w:val="00F21C71"/>
    <w:rsid w:val="00F21D12"/>
    <w:rsid w:val="00F21FB3"/>
    <w:rsid w:val="00F22035"/>
    <w:rsid w:val="00F228B2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B71"/>
    <w:rsid w:val="00F23F3C"/>
    <w:rsid w:val="00F24235"/>
    <w:rsid w:val="00F24450"/>
    <w:rsid w:val="00F24B44"/>
    <w:rsid w:val="00F2521E"/>
    <w:rsid w:val="00F25B50"/>
    <w:rsid w:val="00F25D28"/>
    <w:rsid w:val="00F26073"/>
    <w:rsid w:val="00F26137"/>
    <w:rsid w:val="00F26270"/>
    <w:rsid w:val="00F26371"/>
    <w:rsid w:val="00F26385"/>
    <w:rsid w:val="00F2678A"/>
    <w:rsid w:val="00F267AE"/>
    <w:rsid w:val="00F26AA8"/>
    <w:rsid w:val="00F26AF2"/>
    <w:rsid w:val="00F26B6B"/>
    <w:rsid w:val="00F27D48"/>
    <w:rsid w:val="00F3026A"/>
    <w:rsid w:val="00F3039A"/>
    <w:rsid w:val="00F307B3"/>
    <w:rsid w:val="00F30A58"/>
    <w:rsid w:val="00F30A91"/>
    <w:rsid w:val="00F30B4A"/>
    <w:rsid w:val="00F30BB4"/>
    <w:rsid w:val="00F30F8A"/>
    <w:rsid w:val="00F312B5"/>
    <w:rsid w:val="00F313C9"/>
    <w:rsid w:val="00F3174C"/>
    <w:rsid w:val="00F31837"/>
    <w:rsid w:val="00F31DD9"/>
    <w:rsid w:val="00F31E7F"/>
    <w:rsid w:val="00F31EC4"/>
    <w:rsid w:val="00F327CC"/>
    <w:rsid w:val="00F32A89"/>
    <w:rsid w:val="00F32C6E"/>
    <w:rsid w:val="00F32F13"/>
    <w:rsid w:val="00F33F9F"/>
    <w:rsid w:val="00F34042"/>
    <w:rsid w:val="00F34FC3"/>
    <w:rsid w:val="00F354D2"/>
    <w:rsid w:val="00F357BC"/>
    <w:rsid w:val="00F36123"/>
    <w:rsid w:val="00F361D0"/>
    <w:rsid w:val="00F368E6"/>
    <w:rsid w:val="00F369C2"/>
    <w:rsid w:val="00F36C87"/>
    <w:rsid w:val="00F36E5C"/>
    <w:rsid w:val="00F376F4"/>
    <w:rsid w:val="00F37AAC"/>
    <w:rsid w:val="00F37C04"/>
    <w:rsid w:val="00F37D6F"/>
    <w:rsid w:val="00F403BC"/>
    <w:rsid w:val="00F40460"/>
    <w:rsid w:val="00F40485"/>
    <w:rsid w:val="00F4165C"/>
    <w:rsid w:val="00F41869"/>
    <w:rsid w:val="00F41A52"/>
    <w:rsid w:val="00F41E2A"/>
    <w:rsid w:val="00F420C8"/>
    <w:rsid w:val="00F4256F"/>
    <w:rsid w:val="00F427F0"/>
    <w:rsid w:val="00F42C4B"/>
    <w:rsid w:val="00F4325B"/>
    <w:rsid w:val="00F4348E"/>
    <w:rsid w:val="00F43684"/>
    <w:rsid w:val="00F438E5"/>
    <w:rsid w:val="00F439C9"/>
    <w:rsid w:val="00F43DE0"/>
    <w:rsid w:val="00F44339"/>
    <w:rsid w:val="00F4433B"/>
    <w:rsid w:val="00F4476D"/>
    <w:rsid w:val="00F44A07"/>
    <w:rsid w:val="00F44EC9"/>
    <w:rsid w:val="00F45218"/>
    <w:rsid w:val="00F455F5"/>
    <w:rsid w:val="00F468D3"/>
    <w:rsid w:val="00F46927"/>
    <w:rsid w:val="00F46C82"/>
    <w:rsid w:val="00F47062"/>
    <w:rsid w:val="00F4771A"/>
    <w:rsid w:val="00F504F3"/>
    <w:rsid w:val="00F50666"/>
    <w:rsid w:val="00F50999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3237"/>
    <w:rsid w:val="00F5385F"/>
    <w:rsid w:val="00F538BE"/>
    <w:rsid w:val="00F53CC4"/>
    <w:rsid w:val="00F543CC"/>
    <w:rsid w:val="00F54498"/>
    <w:rsid w:val="00F5493B"/>
    <w:rsid w:val="00F54FBE"/>
    <w:rsid w:val="00F55097"/>
    <w:rsid w:val="00F552EC"/>
    <w:rsid w:val="00F55657"/>
    <w:rsid w:val="00F55854"/>
    <w:rsid w:val="00F55A50"/>
    <w:rsid w:val="00F55A97"/>
    <w:rsid w:val="00F55CEC"/>
    <w:rsid w:val="00F5609A"/>
    <w:rsid w:val="00F560B1"/>
    <w:rsid w:val="00F5634E"/>
    <w:rsid w:val="00F56813"/>
    <w:rsid w:val="00F5686F"/>
    <w:rsid w:val="00F56FAE"/>
    <w:rsid w:val="00F57BEC"/>
    <w:rsid w:val="00F57F4B"/>
    <w:rsid w:val="00F600BC"/>
    <w:rsid w:val="00F60257"/>
    <w:rsid w:val="00F60B8D"/>
    <w:rsid w:val="00F60CA1"/>
    <w:rsid w:val="00F60F15"/>
    <w:rsid w:val="00F6180A"/>
    <w:rsid w:val="00F627EF"/>
    <w:rsid w:val="00F62D42"/>
    <w:rsid w:val="00F62DDB"/>
    <w:rsid w:val="00F62EDF"/>
    <w:rsid w:val="00F62FF7"/>
    <w:rsid w:val="00F63515"/>
    <w:rsid w:val="00F63565"/>
    <w:rsid w:val="00F636AC"/>
    <w:rsid w:val="00F63B8F"/>
    <w:rsid w:val="00F63DC4"/>
    <w:rsid w:val="00F63F59"/>
    <w:rsid w:val="00F6422C"/>
    <w:rsid w:val="00F64584"/>
    <w:rsid w:val="00F64A79"/>
    <w:rsid w:val="00F64B3B"/>
    <w:rsid w:val="00F64FA9"/>
    <w:rsid w:val="00F6534F"/>
    <w:rsid w:val="00F65413"/>
    <w:rsid w:val="00F656A6"/>
    <w:rsid w:val="00F656E3"/>
    <w:rsid w:val="00F65A32"/>
    <w:rsid w:val="00F65CFF"/>
    <w:rsid w:val="00F65EC2"/>
    <w:rsid w:val="00F66298"/>
    <w:rsid w:val="00F663EB"/>
    <w:rsid w:val="00F66617"/>
    <w:rsid w:val="00F669F2"/>
    <w:rsid w:val="00F66CCA"/>
    <w:rsid w:val="00F67053"/>
    <w:rsid w:val="00F70110"/>
    <w:rsid w:val="00F7011F"/>
    <w:rsid w:val="00F707C2"/>
    <w:rsid w:val="00F711DA"/>
    <w:rsid w:val="00F718A1"/>
    <w:rsid w:val="00F71A2D"/>
    <w:rsid w:val="00F71B85"/>
    <w:rsid w:val="00F71B9E"/>
    <w:rsid w:val="00F71E9A"/>
    <w:rsid w:val="00F721A0"/>
    <w:rsid w:val="00F72587"/>
    <w:rsid w:val="00F72A80"/>
    <w:rsid w:val="00F72C93"/>
    <w:rsid w:val="00F72E20"/>
    <w:rsid w:val="00F73164"/>
    <w:rsid w:val="00F731F4"/>
    <w:rsid w:val="00F732F8"/>
    <w:rsid w:val="00F733EB"/>
    <w:rsid w:val="00F73671"/>
    <w:rsid w:val="00F736F7"/>
    <w:rsid w:val="00F73AAB"/>
    <w:rsid w:val="00F74197"/>
    <w:rsid w:val="00F74288"/>
    <w:rsid w:val="00F746B3"/>
    <w:rsid w:val="00F74A58"/>
    <w:rsid w:val="00F74B4B"/>
    <w:rsid w:val="00F74CB4"/>
    <w:rsid w:val="00F754C2"/>
    <w:rsid w:val="00F754D8"/>
    <w:rsid w:val="00F75843"/>
    <w:rsid w:val="00F75A5A"/>
    <w:rsid w:val="00F76971"/>
    <w:rsid w:val="00F76AD0"/>
    <w:rsid w:val="00F76ADE"/>
    <w:rsid w:val="00F76E6C"/>
    <w:rsid w:val="00F77498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858"/>
    <w:rsid w:val="00F81C04"/>
    <w:rsid w:val="00F81DCC"/>
    <w:rsid w:val="00F81F72"/>
    <w:rsid w:val="00F823F5"/>
    <w:rsid w:val="00F824BE"/>
    <w:rsid w:val="00F826A2"/>
    <w:rsid w:val="00F82D98"/>
    <w:rsid w:val="00F82E4B"/>
    <w:rsid w:val="00F82EE9"/>
    <w:rsid w:val="00F83488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211"/>
    <w:rsid w:val="00F847C8"/>
    <w:rsid w:val="00F848F9"/>
    <w:rsid w:val="00F85721"/>
    <w:rsid w:val="00F85B1B"/>
    <w:rsid w:val="00F85EB7"/>
    <w:rsid w:val="00F85F5C"/>
    <w:rsid w:val="00F85F71"/>
    <w:rsid w:val="00F86028"/>
    <w:rsid w:val="00F860DC"/>
    <w:rsid w:val="00F8626D"/>
    <w:rsid w:val="00F863A8"/>
    <w:rsid w:val="00F86519"/>
    <w:rsid w:val="00F86697"/>
    <w:rsid w:val="00F86799"/>
    <w:rsid w:val="00F86903"/>
    <w:rsid w:val="00F869FF"/>
    <w:rsid w:val="00F86B66"/>
    <w:rsid w:val="00F86F78"/>
    <w:rsid w:val="00F8762A"/>
    <w:rsid w:val="00F877FF"/>
    <w:rsid w:val="00F879DA"/>
    <w:rsid w:val="00F87CCC"/>
    <w:rsid w:val="00F902DB"/>
    <w:rsid w:val="00F90311"/>
    <w:rsid w:val="00F91011"/>
    <w:rsid w:val="00F9170D"/>
    <w:rsid w:val="00F91AD1"/>
    <w:rsid w:val="00F91E3E"/>
    <w:rsid w:val="00F920C9"/>
    <w:rsid w:val="00F926E2"/>
    <w:rsid w:val="00F92734"/>
    <w:rsid w:val="00F92880"/>
    <w:rsid w:val="00F932D3"/>
    <w:rsid w:val="00F935A7"/>
    <w:rsid w:val="00F93824"/>
    <w:rsid w:val="00F93A5E"/>
    <w:rsid w:val="00F93B52"/>
    <w:rsid w:val="00F93D18"/>
    <w:rsid w:val="00F93D8D"/>
    <w:rsid w:val="00F93DBA"/>
    <w:rsid w:val="00F93F47"/>
    <w:rsid w:val="00F9406C"/>
    <w:rsid w:val="00F94368"/>
    <w:rsid w:val="00F94423"/>
    <w:rsid w:val="00F945EB"/>
    <w:rsid w:val="00F9472E"/>
    <w:rsid w:val="00F9494C"/>
    <w:rsid w:val="00F94A0E"/>
    <w:rsid w:val="00F94C8B"/>
    <w:rsid w:val="00F94EC4"/>
    <w:rsid w:val="00F958D7"/>
    <w:rsid w:val="00F95A03"/>
    <w:rsid w:val="00F962C0"/>
    <w:rsid w:val="00F965D3"/>
    <w:rsid w:val="00F96C10"/>
    <w:rsid w:val="00F96D1F"/>
    <w:rsid w:val="00F96E89"/>
    <w:rsid w:val="00F971B0"/>
    <w:rsid w:val="00F9733D"/>
    <w:rsid w:val="00F97691"/>
    <w:rsid w:val="00F97A46"/>
    <w:rsid w:val="00F97A61"/>
    <w:rsid w:val="00F97CB8"/>
    <w:rsid w:val="00FA0597"/>
    <w:rsid w:val="00FA0840"/>
    <w:rsid w:val="00FA15C8"/>
    <w:rsid w:val="00FA1640"/>
    <w:rsid w:val="00FA21D5"/>
    <w:rsid w:val="00FA2C5D"/>
    <w:rsid w:val="00FA2D86"/>
    <w:rsid w:val="00FA348C"/>
    <w:rsid w:val="00FA39D5"/>
    <w:rsid w:val="00FA3D87"/>
    <w:rsid w:val="00FA3EBD"/>
    <w:rsid w:val="00FA463F"/>
    <w:rsid w:val="00FA4AED"/>
    <w:rsid w:val="00FA4C57"/>
    <w:rsid w:val="00FA4F25"/>
    <w:rsid w:val="00FA515B"/>
    <w:rsid w:val="00FA5373"/>
    <w:rsid w:val="00FA53D8"/>
    <w:rsid w:val="00FA5721"/>
    <w:rsid w:val="00FA6201"/>
    <w:rsid w:val="00FA645E"/>
    <w:rsid w:val="00FA6674"/>
    <w:rsid w:val="00FA6792"/>
    <w:rsid w:val="00FA679E"/>
    <w:rsid w:val="00FA6961"/>
    <w:rsid w:val="00FA6A7C"/>
    <w:rsid w:val="00FA7EB1"/>
    <w:rsid w:val="00FB0185"/>
    <w:rsid w:val="00FB027A"/>
    <w:rsid w:val="00FB045F"/>
    <w:rsid w:val="00FB0A85"/>
    <w:rsid w:val="00FB0AD8"/>
    <w:rsid w:val="00FB0C38"/>
    <w:rsid w:val="00FB0E05"/>
    <w:rsid w:val="00FB12DE"/>
    <w:rsid w:val="00FB16A9"/>
    <w:rsid w:val="00FB1A3B"/>
    <w:rsid w:val="00FB20E7"/>
    <w:rsid w:val="00FB2AC3"/>
    <w:rsid w:val="00FB2E17"/>
    <w:rsid w:val="00FB2E47"/>
    <w:rsid w:val="00FB363C"/>
    <w:rsid w:val="00FB3802"/>
    <w:rsid w:val="00FB39F1"/>
    <w:rsid w:val="00FB3C1D"/>
    <w:rsid w:val="00FB3C51"/>
    <w:rsid w:val="00FB3D71"/>
    <w:rsid w:val="00FB404B"/>
    <w:rsid w:val="00FB45E7"/>
    <w:rsid w:val="00FB4A29"/>
    <w:rsid w:val="00FB4C1F"/>
    <w:rsid w:val="00FB4C99"/>
    <w:rsid w:val="00FB4D6C"/>
    <w:rsid w:val="00FB4DBB"/>
    <w:rsid w:val="00FB5526"/>
    <w:rsid w:val="00FB552F"/>
    <w:rsid w:val="00FB5753"/>
    <w:rsid w:val="00FB58C0"/>
    <w:rsid w:val="00FB59C2"/>
    <w:rsid w:val="00FB5C40"/>
    <w:rsid w:val="00FB5D4D"/>
    <w:rsid w:val="00FB5E1E"/>
    <w:rsid w:val="00FB5F97"/>
    <w:rsid w:val="00FB61C7"/>
    <w:rsid w:val="00FB64FC"/>
    <w:rsid w:val="00FB66E4"/>
    <w:rsid w:val="00FB6C5B"/>
    <w:rsid w:val="00FB6E68"/>
    <w:rsid w:val="00FB7337"/>
    <w:rsid w:val="00FB748F"/>
    <w:rsid w:val="00FB7622"/>
    <w:rsid w:val="00FB792A"/>
    <w:rsid w:val="00FB7A57"/>
    <w:rsid w:val="00FB7B0F"/>
    <w:rsid w:val="00FB7D24"/>
    <w:rsid w:val="00FB7D3F"/>
    <w:rsid w:val="00FC023D"/>
    <w:rsid w:val="00FC0BFA"/>
    <w:rsid w:val="00FC13AD"/>
    <w:rsid w:val="00FC13E5"/>
    <w:rsid w:val="00FC1510"/>
    <w:rsid w:val="00FC1717"/>
    <w:rsid w:val="00FC195C"/>
    <w:rsid w:val="00FC1A06"/>
    <w:rsid w:val="00FC1B86"/>
    <w:rsid w:val="00FC1D33"/>
    <w:rsid w:val="00FC1FFE"/>
    <w:rsid w:val="00FC2007"/>
    <w:rsid w:val="00FC21E3"/>
    <w:rsid w:val="00FC244B"/>
    <w:rsid w:val="00FC28B1"/>
    <w:rsid w:val="00FC2974"/>
    <w:rsid w:val="00FC3557"/>
    <w:rsid w:val="00FC36EE"/>
    <w:rsid w:val="00FC3A39"/>
    <w:rsid w:val="00FC3BED"/>
    <w:rsid w:val="00FC43D1"/>
    <w:rsid w:val="00FC45A5"/>
    <w:rsid w:val="00FC46CA"/>
    <w:rsid w:val="00FC474B"/>
    <w:rsid w:val="00FC4AB6"/>
    <w:rsid w:val="00FC4CF8"/>
    <w:rsid w:val="00FC531B"/>
    <w:rsid w:val="00FC5701"/>
    <w:rsid w:val="00FC5757"/>
    <w:rsid w:val="00FC59AD"/>
    <w:rsid w:val="00FC7206"/>
    <w:rsid w:val="00FC7740"/>
    <w:rsid w:val="00FC7C97"/>
    <w:rsid w:val="00FC7D7A"/>
    <w:rsid w:val="00FD00AA"/>
    <w:rsid w:val="00FD0147"/>
    <w:rsid w:val="00FD019D"/>
    <w:rsid w:val="00FD0423"/>
    <w:rsid w:val="00FD05BA"/>
    <w:rsid w:val="00FD08D4"/>
    <w:rsid w:val="00FD0C68"/>
    <w:rsid w:val="00FD1065"/>
    <w:rsid w:val="00FD1082"/>
    <w:rsid w:val="00FD10FE"/>
    <w:rsid w:val="00FD14EF"/>
    <w:rsid w:val="00FD1749"/>
    <w:rsid w:val="00FD1954"/>
    <w:rsid w:val="00FD1C2B"/>
    <w:rsid w:val="00FD2050"/>
    <w:rsid w:val="00FD2393"/>
    <w:rsid w:val="00FD24DE"/>
    <w:rsid w:val="00FD260F"/>
    <w:rsid w:val="00FD45BD"/>
    <w:rsid w:val="00FD51F3"/>
    <w:rsid w:val="00FD5907"/>
    <w:rsid w:val="00FD592E"/>
    <w:rsid w:val="00FD645A"/>
    <w:rsid w:val="00FD6AEB"/>
    <w:rsid w:val="00FD6B8A"/>
    <w:rsid w:val="00FD6C12"/>
    <w:rsid w:val="00FD717A"/>
    <w:rsid w:val="00FD7374"/>
    <w:rsid w:val="00FD74B9"/>
    <w:rsid w:val="00FD7546"/>
    <w:rsid w:val="00FD795A"/>
    <w:rsid w:val="00FD79E4"/>
    <w:rsid w:val="00FD7D75"/>
    <w:rsid w:val="00FD7DAB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36C"/>
    <w:rsid w:val="00FE1406"/>
    <w:rsid w:val="00FE1AC3"/>
    <w:rsid w:val="00FE1EC3"/>
    <w:rsid w:val="00FE21B4"/>
    <w:rsid w:val="00FE23E4"/>
    <w:rsid w:val="00FE2459"/>
    <w:rsid w:val="00FE24FF"/>
    <w:rsid w:val="00FE253B"/>
    <w:rsid w:val="00FE2C17"/>
    <w:rsid w:val="00FE3496"/>
    <w:rsid w:val="00FE39C8"/>
    <w:rsid w:val="00FE3A0C"/>
    <w:rsid w:val="00FE3E6C"/>
    <w:rsid w:val="00FE434D"/>
    <w:rsid w:val="00FE47AE"/>
    <w:rsid w:val="00FE48E8"/>
    <w:rsid w:val="00FE4B98"/>
    <w:rsid w:val="00FE4D0B"/>
    <w:rsid w:val="00FE5131"/>
    <w:rsid w:val="00FE518B"/>
    <w:rsid w:val="00FE5C60"/>
    <w:rsid w:val="00FE699F"/>
    <w:rsid w:val="00FE69B9"/>
    <w:rsid w:val="00FE6DFE"/>
    <w:rsid w:val="00FE71D5"/>
    <w:rsid w:val="00FE736A"/>
    <w:rsid w:val="00FE7446"/>
    <w:rsid w:val="00FE7532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2CF"/>
    <w:rsid w:val="00FF1589"/>
    <w:rsid w:val="00FF15AE"/>
    <w:rsid w:val="00FF15B5"/>
    <w:rsid w:val="00FF1A4E"/>
    <w:rsid w:val="00FF1CBE"/>
    <w:rsid w:val="00FF1D48"/>
    <w:rsid w:val="00FF1F04"/>
    <w:rsid w:val="00FF20D7"/>
    <w:rsid w:val="00FF2160"/>
    <w:rsid w:val="00FF246E"/>
    <w:rsid w:val="00FF2B14"/>
    <w:rsid w:val="00FF2D85"/>
    <w:rsid w:val="00FF35B8"/>
    <w:rsid w:val="00FF3733"/>
    <w:rsid w:val="00FF3D7D"/>
    <w:rsid w:val="00FF3ED1"/>
    <w:rsid w:val="00FF3FF2"/>
    <w:rsid w:val="00FF4613"/>
    <w:rsid w:val="00FF477B"/>
    <w:rsid w:val="00FF489E"/>
    <w:rsid w:val="00FF4BD7"/>
    <w:rsid w:val="00FF4D5E"/>
    <w:rsid w:val="00FF4D9C"/>
    <w:rsid w:val="00FF50DB"/>
    <w:rsid w:val="00FF534A"/>
    <w:rsid w:val="00FF5373"/>
    <w:rsid w:val="00FF55B1"/>
    <w:rsid w:val="00FF5937"/>
    <w:rsid w:val="00FF6658"/>
    <w:rsid w:val="00FF7707"/>
    <w:rsid w:val="00FF7F6A"/>
    <w:rsid w:val="08E0B7E2"/>
    <w:rsid w:val="09B8C5CE"/>
    <w:rsid w:val="0ABB79E3"/>
    <w:rsid w:val="0CA3AE72"/>
    <w:rsid w:val="12BD77A6"/>
    <w:rsid w:val="1A10DA79"/>
    <w:rsid w:val="23B22024"/>
    <w:rsid w:val="24F50054"/>
    <w:rsid w:val="2A6DE07B"/>
    <w:rsid w:val="2CFC9453"/>
    <w:rsid w:val="31BA9522"/>
    <w:rsid w:val="32082CDF"/>
    <w:rsid w:val="3495AE98"/>
    <w:rsid w:val="3EEEC718"/>
    <w:rsid w:val="456E2746"/>
    <w:rsid w:val="460D8C84"/>
    <w:rsid w:val="46F25864"/>
    <w:rsid w:val="477855AB"/>
    <w:rsid w:val="4917E216"/>
    <w:rsid w:val="49BC46E6"/>
    <w:rsid w:val="4E940D90"/>
    <w:rsid w:val="4FA0265A"/>
    <w:rsid w:val="50274945"/>
    <w:rsid w:val="512A003F"/>
    <w:rsid w:val="5280316E"/>
    <w:rsid w:val="53A7A6C3"/>
    <w:rsid w:val="590B4D12"/>
    <w:rsid w:val="59F70394"/>
    <w:rsid w:val="5B5760B0"/>
    <w:rsid w:val="5B74100B"/>
    <w:rsid w:val="5B788B4C"/>
    <w:rsid w:val="5D3C852E"/>
    <w:rsid w:val="63365415"/>
    <w:rsid w:val="63F84288"/>
    <w:rsid w:val="66AFCFA2"/>
    <w:rsid w:val="6D757224"/>
    <w:rsid w:val="73B22ADA"/>
    <w:rsid w:val="75D948AC"/>
    <w:rsid w:val="78394C23"/>
    <w:rsid w:val="7B31F360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D7A4E"/>
  <w15:docId w15:val="{158FC459-26C6-4B75-BEF8-EE26AE2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73180A"/>
    <w:pPr>
      <w:ind w:left="927" w:hanging="360"/>
    </w:pPr>
    <w:rPr>
      <w:rFonts w:ascii="Work Sans" w:hAnsi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gc.gov.au/reports-for-government/2020-revi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ock\Commonwealth%20Grants%20Commission\Communications%20-%20Office%20Templates\CGC%20Word%20Templates\Assessment%20Consultatio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e6150a-2887-4330-9d33-41179dba62e9">
      <UserInfo>
        <DisplayName>Dermot Doherty</DisplayName>
        <AccountId>30</AccountId>
        <AccountType/>
      </UserInfo>
      <UserInfo>
        <DisplayName>Therese Maher</DisplayName>
        <AccountId>126</AccountId>
        <AccountType/>
      </UserInfo>
      <UserInfo>
        <DisplayName>Ben Crabb</DisplayName>
        <AccountId>48</AccountId>
        <AccountType/>
      </UserInfo>
      <UserInfo>
        <DisplayName>Peter Philippa</DisplayName>
        <AccountId>284</AccountId>
        <AccountType/>
      </UserInfo>
      <UserInfo>
        <DisplayName>Jonathan Rollings</DisplayName>
        <AccountId>73</AccountId>
        <AccountType/>
      </UserInfo>
      <UserInfo>
        <DisplayName>Rose Verspaandonk</DisplayName>
        <AccountId>62</AccountId>
        <AccountType/>
      </UserInfo>
    </SharedWithUsers>
    <TaxCatchAll xmlns="cde6150a-2887-4330-9d33-41179dba62e9" xsi:nil="true"/>
    <lcf76f155ced4ddcb4097134ff3c332f xmlns="b947e97b-0e0d-4a37-b7a7-c36958e104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29631F80714C9595CC742C6B48E8" ma:contentTypeVersion="16" ma:contentTypeDescription="Create a new document." ma:contentTypeScope="" ma:versionID="587377675d66a617c05529d80887533c">
  <xsd:schema xmlns:xsd="http://www.w3.org/2001/XMLSchema" xmlns:xs="http://www.w3.org/2001/XMLSchema" xmlns:p="http://schemas.microsoft.com/office/2006/metadata/properties" xmlns:ns2="b947e97b-0e0d-4a37-b7a7-c36958e104ca" xmlns:ns3="cde6150a-2887-4330-9d33-41179dba62e9" targetNamespace="http://schemas.microsoft.com/office/2006/metadata/properties" ma:root="true" ma:fieldsID="6ef3d4c26885e350e4ca4a1c7d57392c" ns2:_="" ns3:_="">
    <xsd:import namespace="b947e97b-0e0d-4a37-b7a7-c36958e104ca"/>
    <xsd:import namespace="cde6150a-2887-4330-9d33-41179dba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e97b-0e0d-4a37-b7a7-c36958e10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0b90d-15e3-4b68-b4ed-e1e0d46dd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6150a-2887-4330-9d33-41179dba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a1c902-3ee1-4304-9c6c-5526e8376569}" ma:internalName="TaxCatchAll" ma:showField="CatchAllData" ma:web="cde6150a-2887-4330-9d33-41179dba6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cde6150a-2887-4330-9d33-41179dba62e9"/>
    <ds:schemaRef ds:uri="b947e97b-0e0d-4a37-b7a7-c36958e104ca"/>
  </ds:schemaRefs>
</ds:datastoreItem>
</file>

<file path=customXml/itemProps2.xml><?xml version="1.0" encoding="utf-8"?>
<ds:datastoreItem xmlns:ds="http://schemas.openxmlformats.org/officeDocument/2006/customXml" ds:itemID="{9D44B14E-7DD0-4A59-849E-EF0632E1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e97b-0e0d-4a37-b7a7-c36958e104ca"/>
    <ds:schemaRef ds:uri="cde6150a-2887-4330-9d33-41179dba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Consultation paper template</Template>
  <TotalTime>5349</TotalTime>
  <Pages>7</Pages>
  <Words>1417</Words>
  <Characters>7640</Characters>
  <Application>Microsoft Office Word</Application>
  <DocSecurity>0</DocSecurity>
  <Lines>347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Hewlett-Packard Company</Company>
  <LinksUpToDate>false</LinksUpToDate>
  <CharactersWithSpaces>8813</CharactersWithSpaces>
  <SharedDoc>false</SharedDoc>
  <HLinks>
    <vt:vector size="72" baseType="variant">
      <vt:variant>
        <vt:i4>786522</vt:i4>
      </vt:variant>
      <vt:variant>
        <vt:i4>93</vt:i4>
      </vt:variant>
      <vt:variant>
        <vt:i4>0</vt:i4>
      </vt:variant>
      <vt:variant>
        <vt:i4>5</vt:i4>
      </vt:variant>
      <vt:variant>
        <vt:lpwstr>https://www.cgc.gov.au/reports-for-government/2020-review</vt:lpwstr>
      </vt:variant>
      <vt:variant>
        <vt:lpwstr/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_Toc147838851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_Toc147838850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_Toc147838849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_Toc147838848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_Toc147838847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_Toc147838846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_Toc147838845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_Toc147838844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_Toc147838843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_Toc147838842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_Toc147838841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Peter Lock</dc:creator>
  <cp:keywords/>
  <cp:lastModifiedBy>Katrina Baldock</cp:lastModifiedBy>
  <cp:revision>686</cp:revision>
  <cp:lastPrinted>2023-03-24T23:39:00Z</cp:lastPrinted>
  <dcterms:created xsi:type="dcterms:W3CDTF">2023-07-01T13:38:00Z</dcterms:created>
  <dcterms:modified xsi:type="dcterms:W3CDTF">2023-10-11T22:15:00Z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0x010100E60229631F80714C9595CC742C6B48E8</vt:lpwstr>
  </property>
  <property fmtid="{D5CDD505-2E9C-101B-9397-08002B2CF9AE}" pid="3" name="MediaServiceImageTags">
    <vt:lpwstr/>
  </property>
  <property fmtid="{D5CDD505-2E9C-101B-9397-08002B2CF9AE}" pid="4" name="Order">
    <vt:r8>86000600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ColorTag">
    <vt:lpwstr/>
  </property>
  <property fmtid="{D5CDD505-2E9C-101B-9397-08002B2CF9AE}" pid="12" name="_ColorHex">
    <vt:lpwstr/>
  </property>
  <property fmtid="{D5CDD505-2E9C-101B-9397-08002B2CF9AE}" pid="13" name="_Emoji">
    <vt:lpwstr/>
  </property>
</Properties>
</file>