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1E239" w14:textId="57D60B1C" w:rsidR="00A5102B" w:rsidRPr="00F0686F" w:rsidRDefault="00150E5B" w:rsidP="00A5102B">
      <w:pPr>
        <w:rPr>
          <w:rFonts w:ascii="Work Sans" w:hAnsi="Work Sans"/>
          <w:sz w:val="24"/>
          <w:szCs w:val="24"/>
        </w:rPr>
      </w:pPr>
      <w:r>
        <w:rPr>
          <w:noProof/>
        </w:rPr>
        <w:drawing>
          <wp:inline distT="0" distB="0" distL="0" distR="0" wp14:anchorId="49751F78" wp14:editId="2D450BEC">
            <wp:extent cx="2441749" cy="460926"/>
            <wp:effectExtent l="0" t="0" r="4445"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1749" cy="460926"/>
                    </a:xfrm>
                    <a:prstGeom prst="rect">
                      <a:avLst/>
                    </a:prstGeom>
                  </pic:spPr>
                </pic:pic>
              </a:graphicData>
            </a:graphic>
          </wp:inline>
        </w:drawing>
      </w:r>
      <w:r>
        <w:rPr>
          <w:noProof/>
        </w:rPr>
        <w:drawing>
          <wp:anchor distT="0" distB="0" distL="114300" distR="114300" simplePos="0" relativeHeight="251658242" behindDoc="1" locked="0" layoutInCell="1" allowOverlap="1" wp14:anchorId="4B52FEE3" wp14:editId="758EB356">
            <wp:simplePos x="0" y="0"/>
            <wp:positionH relativeFrom="page">
              <wp:align>left</wp:align>
            </wp:positionH>
            <wp:positionV relativeFrom="paragraph">
              <wp:posOffset>-911860</wp:posOffset>
            </wp:positionV>
            <wp:extent cx="7725600" cy="10922400"/>
            <wp:effectExtent l="0" t="0" r="8890" b="0"/>
            <wp:wrapNone/>
            <wp:docPr id="2" name="Picture 2"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is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5600" cy="10922400"/>
                    </a:xfrm>
                    <a:prstGeom prst="rect">
                      <a:avLst/>
                    </a:prstGeom>
                  </pic:spPr>
                </pic:pic>
              </a:graphicData>
            </a:graphic>
            <wp14:sizeRelH relativeFrom="margin">
              <wp14:pctWidth>0</wp14:pctWidth>
            </wp14:sizeRelH>
            <wp14:sizeRelV relativeFrom="margin">
              <wp14:pctHeight>0</wp14:pctHeight>
            </wp14:sizeRelV>
          </wp:anchor>
        </w:drawing>
      </w:r>
    </w:p>
    <w:p w14:paraId="51907C13" w14:textId="77777777" w:rsidR="00A5102B" w:rsidRPr="00F0686F" w:rsidRDefault="00A5102B" w:rsidP="00A5102B">
      <w:pPr>
        <w:rPr>
          <w:rFonts w:ascii="Work Sans" w:hAnsi="Work Sans"/>
          <w:sz w:val="24"/>
          <w:szCs w:val="24"/>
        </w:rPr>
      </w:pPr>
    </w:p>
    <w:p w14:paraId="2EF4B6CD" w14:textId="77777777" w:rsidR="00A5102B" w:rsidRDefault="00A5102B" w:rsidP="004477FF">
      <w:pPr>
        <w:pStyle w:val="CGCNumberedPara"/>
        <w:numPr>
          <w:ilvl w:val="0"/>
          <w:numId w:val="0"/>
        </w:numPr>
        <w:ind w:left="567" w:hanging="567"/>
      </w:pPr>
    </w:p>
    <w:p w14:paraId="7D159E67" w14:textId="77777777" w:rsidR="00246686" w:rsidRDefault="00246686" w:rsidP="00AB13AF">
      <w:pPr>
        <w:tabs>
          <w:tab w:val="clear" w:pos="567"/>
          <w:tab w:val="left" w:pos="2515"/>
        </w:tabs>
        <w:rPr>
          <w:rFonts w:ascii="Work Sans" w:hAnsi="Work Sans"/>
          <w:sz w:val="24"/>
          <w:szCs w:val="24"/>
        </w:rPr>
      </w:pPr>
    </w:p>
    <w:p w14:paraId="416ABDA5" w14:textId="77777777" w:rsidR="00F2521E" w:rsidRPr="00F2521E" w:rsidRDefault="000D01AA" w:rsidP="004E10E4">
      <w:pPr>
        <w:rPr>
          <w:rFonts w:ascii="Work Sans" w:hAnsi="Work Sans"/>
          <w:sz w:val="24"/>
          <w:szCs w:val="24"/>
        </w:rPr>
      </w:pPr>
      <w:r w:rsidRPr="00962EFF">
        <w:rPr>
          <w:noProof/>
        </w:rPr>
        <mc:AlternateContent>
          <mc:Choice Requires="wps">
            <w:drawing>
              <wp:anchor distT="0" distB="0" distL="114300" distR="114300" simplePos="0" relativeHeight="251658240" behindDoc="0" locked="0" layoutInCell="1" allowOverlap="1" wp14:anchorId="20456674" wp14:editId="693D887F">
                <wp:simplePos x="0" y="0"/>
                <wp:positionH relativeFrom="margin">
                  <wp:align>left</wp:align>
                </wp:positionH>
                <wp:positionV relativeFrom="page">
                  <wp:posOffset>2615878</wp:posOffset>
                </wp:positionV>
                <wp:extent cx="6000750" cy="343768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000750" cy="3437681"/>
                        </a:xfrm>
                        <a:prstGeom prst="rect">
                          <a:avLst/>
                        </a:prstGeom>
                        <a:noFill/>
                        <a:ln w="6350">
                          <a:noFill/>
                        </a:ln>
                      </wps:spPr>
                      <wps:txbx>
                        <w:txbxContent>
                          <w:p w14:paraId="10E77FFC" w14:textId="052B1993" w:rsidR="00596304" w:rsidRPr="005374E3" w:rsidRDefault="00596304" w:rsidP="005374E3">
                            <w:pPr>
                              <w:jc w:val="center"/>
                              <w:rPr>
                                <w:rFonts w:ascii="Work Sans" w:hAnsi="Work Sans" w:cs="Open Sans"/>
                                <w:b/>
                                <w:bCs/>
                                <w:color w:val="FFFFFF"/>
                                <w:sz w:val="56"/>
                                <w:szCs w:val="56"/>
                              </w:rPr>
                            </w:pPr>
                            <w:r w:rsidRPr="005374E3">
                              <w:rPr>
                                <w:rFonts w:ascii="Work Sans" w:hAnsi="Work Sans" w:cs="Open Sans"/>
                                <w:b/>
                                <w:bCs/>
                                <w:color w:val="FFFFFF"/>
                                <w:sz w:val="56"/>
                                <w:szCs w:val="56"/>
                              </w:rPr>
                              <w:t xml:space="preserve">2025 </w:t>
                            </w:r>
                            <w:r w:rsidR="005374E3" w:rsidRPr="005374E3">
                              <w:rPr>
                                <w:rFonts w:ascii="Work Sans" w:hAnsi="Work Sans" w:cs="Open Sans"/>
                                <w:b/>
                                <w:bCs/>
                                <w:color w:val="FFFFFF"/>
                                <w:sz w:val="56"/>
                                <w:szCs w:val="56"/>
                              </w:rPr>
                              <w:t xml:space="preserve">Methodology </w:t>
                            </w:r>
                            <w:r w:rsidRPr="005374E3">
                              <w:rPr>
                                <w:rFonts w:ascii="Work Sans" w:hAnsi="Work Sans" w:cs="Open Sans"/>
                                <w:b/>
                                <w:bCs/>
                                <w:color w:val="FFFFFF"/>
                                <w:sz w:val="56"/>
                                <w:szCs w:val="56"/>
                              </w:rPr>
                              <w:t>Review</w:t>
                            </w:r>
                          </w:p>
                          <w:p w14:paraId="665B3F54" w14:textId="77777777" w:rsidR="008A76AB" w:rsidRDefault="008A76AB" w:rsidP="005374E3">
                            <w:pPr>
                              <w:jc w:val="center"/>
                              <w:rPr>
                                <w:rFonts w:ascii="Work Sans" w:hAnsi="Work Sans" w:cs="Open Sans"/>
                                <w:color w:val="FFFFFF"/>
                                <w:sz w:val="52"/>
                                <w:szCs w:val="52"/>
                              </w:rPr>
                            </w:pPr>
                          </w:p>
                          <w:p w14:paraId="7810E55B" w14:textId="77777777" w:rsidR="008A76AB" w:rsidRDefault="008A76AB" w:rsidP="005374E3">
                            <w:pPr>
                              <w:jc w:val="center"/>
                              <w:rPr>
                                <w:rFonts w:ascii="Work Sans" w:hAnsi="Work Sans" w:cs="Open Sans"/>
                                <w:color w:val="FFFFFF"/>
                                <w:sz w:val="52"/>
                                <w:szCs w:val="52"/>
                              </w:rPr>
                            </w:pPr>
                          </w:p>
                          <w:p w14:paraId="1C25A112" w14:textId="5E6DD209" w:rsidR="00596304" w:rsidRPr="008A76AB" w:rsidRDefault="00596304" w:rsidP="005374E3">
                            <w:pPr>
                              <w:jc w:val="center"/>
                              <w:rPr>
                                <w:rFonts w:ascii="Work Sans" w:hAnsi="Work Sans" w:cs="Open Sans"/>
                                <w:color w:val="FFFFFF"/>
                                <w:sz w:val="52"/>
                                <w:szCs w:val="52"/>
                              </w:rPr>
                            </w:pPr>
                            <w:r w:rsidRPr="008A76AB">
                              <w:rPr>
                                <w:rFonts w:ascii="Work Sans" w:hAnsi="Work Sans" w:cs="Open Sans"/>
                                <w:color w:val="FFFFFF"/>
                                <w:sz w:val="52"/>
                                <w:szCs w:val="52"/>
                              </w:rPr>
                              <w:t xml:space="preserve">Natural </w:t>
                            </w:r>
                            <w:r w:rsidR="006C6A93">
                              <w:rPr>
                                <w:rFonts w:ascii="Work Sans" w:hAnsi="Work Sans" w:cs="Open Sans"/>
                                <w:color w:val="FFFFFF"/>
                                <w:sz w:val="52"/>
                                <w:szCs w:val="52"/>
                              </w:rPr>
                              <w:t>d</w:t>
                            </w:r>
                            <w:r w:rsidRPr="008A76AB">
                              <w:rPr>
                                <w:rFonts w:ascii="Work Sans" w:hAnsi="Work Sans" w:cs="Open Sans"/>
                                <w:color w:val="FFFFFF"/>
                                <w:sz w:val="52"/>
                                <w:szCs w:val="52"/>
                              </w:rPr>
                              <w:t xml:space="preserve">isaster </w:t>
                            </w:r>
                            <w:r w:rsidR="006C6A93">
                              <w:rPr>
                                <w:rFonts w:ascii="Work Sans" w:hAnsi="Work Sans" w:cs="Open Sans"/>
                                <w:color w:val="FFFFFF"/>
                                <w:sz w:val="52"/>
                                <w:szCs w:val="52"/>
                              </w:rPr>
                              <w:t>r</w:t>
                            </w:r>
                            <w:r w:rsidRPr="008A76AB">
                              <w:rPr>
                                <w:rFonts w:ascii="Work Sans" w:hAnsi="Work Sans" w:cs="Open Sans"/>
                                <w:color w:val="FFFFFF"/>
                                <w:sz w:val="52"/>
                                <w:szCs w:val="52"/>
                              </w:rPr>
                              <w:t>elief</w:t>
                            </w:r>
                          </w:p>
                          <w:p w14:paraId="6AA0DDB1" w14:textId="75FD5411" w:rsidR="00596304" w:rsidRPr="008A76AB" w:rsidRDefault="006C6A93" w:rsidP="005374E3">
                            <w:pPr>
                              <w:jc w:val="center"/>
                              <w:rPr>
                                <w:rFonts w:ascii="Work Sans" w:hAnsi="Work Sans" w:cs="Open Sans"/>
                                <w:color w:val="FFFFFF"/>
                                <w:sz w:val="52"/>
                                <w:szCs w:val="52"/>
                              </w:rPr>
                            </w:pPr>
                            <w:r>
                              <w:rPr>
                                <w:rFonts w:ascii="Work Sans" w:hAnsi="Work Sans" w:cs="Open Sans"/>
                                <w:color w:val="FFFFFF"/>
                                <w:sz w:val="52"/>
                                <w:szCs w:val="52"/>
                              </w:rPr>
                              <w:t>c</w:t>
                            </w:r>
                            <w:r w:rsidR="00596304" w:rsidRPr="008A76AB">
                              <w:rPr>
                                <w:rFonts w:ascii="Work Sans" w:hAnsi="Work Sans" w:cs="Open Sans"/>
                                <w:color w:val="FFFFFF"/>
                                <w:sz w:val="52"/>
                                <w:szCs w:val="52"/>
                              </w:rPr>
                              <w:t xml:space="preserve">onsultation </w:t>
                            </w:r>
                            <w:r>
                              <w:rPr>
                                <w:rFonts w:ascii="Work Sans" w:hAnsi="Work Sans" w:cs="Open Sans"/>
                                <w:color w:val="FFFFFF"/>
                                <w:sz w:val="52"/>
                                <w:szCs w:val="52"/>
                              </w:rPr>
                              <w:t>p</w:t>
                            </w:r>
                            <w:r w:rsidR="00596304" w:rsidRPr="008A76AB">
                              <w:rPr>
                                <w:rFonts w:ascii="Work Sans" w:hAnsi="Work Sans" w:cs="Open Sans"/>
                                <w:color w:val="FFFFFF"/>
                                <w:sz w:val="52"/>
                                <w:szCs w:val="52"/>
                              </w:rPr>
                              <w:t>aper</w:t>
                            </w:r>
                          </w:p>
                          <w:p w14:paraId="15B8E247" w14:textId="1F9421F5" w:rsidR="00F8399B" w:rsidRPr="00EB24B1" w:rsidRDefault="00F8399B" w:rsidP="000D01AA">
                            <w:pPr>
                              <w:jc w:val="center"/>
                              <w:rPr>
                                <w:rFonts w:cs="Open San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56674" id="_x0000_t202" coordsize="21600,21600" o:spt="202" path="m,l,21600r21600,l21600,xe">
                <v:stroke joinstyle="miter"/>
                <v:path gradientshapeok="t" o:connecttype="rect"/>
              </v:shapetype>
              <v:shape id="Text Box 31" o:spid="_x0000_s1026" type="#_x0000_t202" style="position:absolute;margin-left:0;margin-top:205.95pt;width:472.5pt;height:270.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" filled="f" stroked="f" strokeweight=".5pt">
                <v:textbox>
                  <w:txbxContent>
                    <w:p w14:paraId="10E77FFC" w14:textId="052B1993" w:rsidR="00596304" w:rsidRPr="005374E3" w:rsidRDefault="00596304" w:rsidP="005374E3">
                      <w:pPr>
                        <w:jc w:val="center"/>
                        <w:rPr>
                          <w:rFonts w:ascii="Work Sans" w:hAnsi="Work Sans" w:cs="Open Sans"/>
                          <w:b/>
                          <w:bCs/>
                          <w:color w:val="FFFFFF"/>
                          <w:sz w:val="56"/>
                          <w:szCs w:val="56"/>
                        </w:rPr>
                      </w:pPr>
                      <w:r w:rsidRPr="005374E3">
                        <w:rPr>
                          <w:rFonts w:ascii="Work Sans" w:hAnsi="Work Sans" w:cs="Open Sans"/>
                          <w:b/>
                          <w:bCs/>
                          <w:color w:val="FFFFFF"/>
                          <w:sz w:val="56"/>
                          <w:szCs w:val="56"/>
                        </w:rPr>
                        <w:t xml:space="preserve">2025 </w:t>
                      </w:r>
                      <w:r w:rsidR="005374E3" w:rsidRPr="005374E3">
                        <w:rPr>
                          <w:rFonts w:ascii="Work Sans" w:hAnsi="Work Sans" w:cs="Open Sans"/>
                          <w:b/>
                          <w:bCs/>
                          <w:color w:val="FFFFFF"/>
                          <w:sz w:val="56"/>
                          <w:szCs w:val="56"/>
                        </w:rPr>
                        <w:t xml:space="preserve">Methodology </w:t>
                      </w:r>
                      <w:r w:rsidRPr="005374E3">
                        <w:rPr>
                          <w:rFonts w:ascii="Work Sans" w:hAnsi="Work Sans" w:cs="Open Sans"/>
                          <w:b/>
                          <w:bCs/>
                          <w:color w:val="FFFFFF"/>
                          <w:sz w:val="56"/>
                          <w:szCs w:val="56"/>
                        </w:rPr>
                        <w:t>Review</w:t>
                      </w:r>
                    </w:p>
                    <w:p w14:paraId="665B3F54" w14:textId="77777777" w:rsidR="008A76AB" w:rsidRDefault="008A76AB" w:rsidP="005374E3">
                      <w:pPr>
                        <w:jc w:val="center"/>
                        <w:rPr>
                          <w:rFonts w:ascii="Work Sans" w:hAnsi="Work Sans" w:cs="Open Sans"/>
                          <w:color w:val="FFFFFF"/>
                          <w:sz w:val="52"/>
                          <w:szCs w:val="52"/>
                        </w:rPr>
                      </w:pPr>
                    </w:p>
                    <w:p w14:paraId="7810E55B" w14:textId="77777777" w:rsidR="008A76AB" w:rsidRDefault="008A76AB" w:rsidP="005374E3">
                      <w:pPr>
                        <w:jc w:val="center"/>
                        <w:rPr>
                          <w:rFonts w:ascii="Work Sans" w:hAnsi="Work Sans" w:cs="Open Sans"/>
                          <w:color w:val="FFFFFF"/>
                          <w:sz w:val="52"/>
                          <w:szCs w:val="52"/>
                        </w:rPr>
                      </w:pPr>
                    </w:p>
                    <w:p w14:paraId="1C25A112" w14:textId="5E6DD209" w:rsidR="00596304" w:rsidRPr="008A76AB" w:rsidRDefault="00596304" w:rsidP="005374E3">
                      <w:pPr>
                        <w:jc w:val="center"/>
                        <w:rPr>
                          <w:rFonts w:ascii="Work Sans" w:hAnsi="Work Sans" w:cs="Open Sans"/>
                          <w:color w:val="FFFFFF"/>
                          <w:sz w:val="52"/>
                          <w:szCs w:val="52"/>
                        </w:rPr>
                      </w:pPr>
                      <w:r w:rsidRPr="008A76AB">
                        <w:rPr>
                          <w:rFonts w:ascii="Work Sans" w:hAnsi="Work Sans" w:cs="Open Sans"/>
                          <w:color w:val="FFFFFF"/>
                          <w:sz w:val="52"/>
                          <w:szCs w:val="52"/>
                        </w:rPr>
                        <w:t xml:space="preserve">Natural </w:t>
                      </w:r>
                      <w:r w:rsidR="006C6A93">
                        <w:rPr>
                          <w:rFonts w:ascii="Work Sans" w:hAnsi="Work Sans" w:cs="Open Sans"/>
                          <w:color w:val="FFFFFF"/>
                          <w:sz w:val="52"/>
                          <w:szCs w:val="52"/>
                        </w:rPr>
                        <w:t>d</w:t>
                      </w:r>
                      <w:r w:rsidRPr="008A76AB">
                        <w:rPr>
                          <w:rFonts w:ascii="Work Sans" w:hAnsi="Work Sans" w:cs="Open Sans"/>
                          <w:color w:val="FFFFFF"/>
                          <w:sz w:val="52"/>
                          <w:szCs w:val="52"/>
                        </w:rPr>
                        <w:t xml:space="preserve">isaster </w:t>
                      </w:r>
                      <w:r w:rsidR="006C6A93">
                        <w:rPr>
                          <w:rFonts w:ascii="Work Sans" w:hAnsi="Work Sans" w:cs="Open Sans"/>
                          <w:color w:val="FFFFFF"/>
                          <w:sz w:val="52"/>
                          <w:szCs w:val="52"/>
                        </w:rPr>
                        <w:t>r</w:t>
                      </w:r>
                      <w:r w:rsidRPr="008A76AB">
                        <w:rPr>
                          <w:rFonts w:ascii="Work Sans" w:hAnsi="Work Sans" w:cs="Open Sans"/>
                          <w:color w:val="FFFFFF"/>
                          <w:sz w:val="52"/>
                          <w:szCs w:val="52"/>
                        </w:rPr>
                        <w:t>elief</w:t>
                      </w:r>
                    </w:p>
                    <w:p w14:paraId="6AA0DDB1" w14:textId="75FD5411" w:rsidR="00596304" w:rsidRPr="008A76AB" w:rsidRDefault="006C6A93" w:rsidP="005374E3">
                      <w:pPr>
                        <w:jc w:val="center"/>
                        <w:rPr>
                          <w:rFonts w:ascii="Work Sans" w:hAnsi="Work Sans" w:cs="Open Sans"/>
                          <w:color w:val="FFFFFF"/>
                          <w:sz w:val="52"/>
                          <w:szCs w:val="52"/>
                        </w:rPr>
                      </w:pPr>
                      <w:r>
                        <w:rPr>
                          <w:rFonts w:ascii="Work Sans" w:hAnsi="Work Sans" w:cs="Open Sans"/>
                          <w:color w:val="FFFFFF"/>
                          <w:sz w:val="52"/>
                          <w:szCs w:val="52"/>
                        </w:rPr>
                        <w:t>c</w:t>
                      </w:r>
                      <w:r w:rsidR="00596304" w:rsidRPr="008A76AB">
                        <w:rPr>
                          <w:rFonts w:ascii="Work Sans" w:hAnsi="Work Sans" w:cs="Open Sans"/>
                          <w:color w:val="FFFFFF"/>
                          <w:sz w:val="52"/>
                          <w:szCs w:val="52"/>
                        </w:rPr>
                        <w:t xml:space="preserve">onsultation </w:t>
                      </w:r>
                      <w:r>
                        <w:rPr>
                          <w:rFonts w:ascii="Work Sans" w:hAnsi="Work Sans" w:cs="Open Sans"/>
                          <w:color w:val="FFFFFF"/>
                          <w:sz w:val="52"/>
                          <w:szCs w:val="52"/>
                        </w:rPr>
                        <w:t>p</w:t>
                      </w:r>
                      <w:r w:rsidR="00596304" w:rsidRPr="008A76AB">
                        <w:rPr>
                          <w:rFonts w:ascii="Work Sans" w:hAnsi="Work Sans" w:cs="Open Sans"/>
                          <w:color w:val="FFFFFF"/>
                          <w:sz w:val="52"/>
                          <w:szCs w:val="52"/>
                        </w:rPr>
                        <w:t>aper</w:t>
                      </w:r>
                    </w:p>
                    <w:p w14:paraId="15B8E247" w14:textId="1F9421F5" w:rsidR="00F8399B" w:rsidRPr="00EB24B1" w:rsidRDefault="00F8399B" w:rsidP="000D01AA">
                      <w:pPr>
                        <w:jc w:val="center"/>
                        <w:rPr>
                          <w:rFonts w:cs="Open Sans"/>
                          <w:color w:val="FFFFFF"/>
                          <w:sz w:val="48"/>
                          <w:szCs w:val="48"/>
                        </w:rPr>
                      </w:pPr>
                    </w:p>
                  </w:txbxContent>
                </v:textbox>
                <w10:wrap anchorx="margin" anchory="page"/>
              </v:shape>
            </w:pict>
          </mc:Fallback>
        </mc:AlternateContent>
      </w:r>
    </w:p>
    <w:p w14:paraId="36FA2FE5" w14:textId="77777777" w:rsidR="00A5102B" w:rsidRPr="00F0686F" w:rsidRDefault="00A5102B" w:rsidP="00545F2D">
      <w:pPr>
        <w:rPr>
          <w:rFonts w:ascii="Work Sans" w:hAnsi="Work Sans"/>
          <w:sz w:val="24"/>
          <w:szCs w:val="24"/>
        </w:rPr>
      </w:pPr>
    </w:p>
    <w:p w14:paraId="370C2C93" w14:textId="77777777" w:rsidR="00A5102B" w:rsidRDefault="00A5102B" w:rsidP="00A5102B">
      <w:pPr>
        <w:rPr>
          <w:rFonts w:ascii="Work Sans" w:hAnsi="Work Sans"/>
          <w:sz w:val="24"/>
          <w:szCs w:val="24"/>
        </w:rPr>
      </w:pPr>
    </w:p>
    <w:p w14:paraId="6916C8B5" w14:textId="77777777" w:rsidR="00A5102B" w:rsidRDefault="00A5102B" w:rsidP="00A5102B">
      <w:pPr>
        <w:rPr>
          <w:rFonts w:ascii="Work Sans" w:hAnsi="Work Sans"/>
          <w:sz w:val="24"/>
          <w:szCs w:val="24"/>
        </w:rPr>
      </w:pPr>
    </w:p>
    <w:p w14:paraId="2A1EC8A2" w14:textId="77777777" w:rsidR="00A5102B" w:rsidRDefault="00A5102B" w:rsidP="00A5102B">
      <w:pPr>
        <w:rPr>
          <w:rFonts w:ascii="Work Sans" w:hAnsi="Work Sans"/>
          <w:sz w:val="24"/>
          <w:szCs w:val="24"/>
        </w:rPr>
      </w:pPr>
    </w:p>
    <w:p w14:paraId="7A03B282" w14:textId="77777777" w:rsidR="00A5102B" w:rsidRDefault="00A5102B" w:rsidP="00A5102B">
      <w:pPr>
        <w:rPr>
          <w:rFonts w:ascii="Work Sans" w:hAnsi="Work Sans"/>
          <w:sz w:val="24"/>
          <w:szCs w:val="24"/>
        </w:rPr>
      </w:pPr>
    </w:p>
    <w:p w14:paraId="7AE42640" w14:textId="756322EA" w:rsidR="00A5102B" w:rsidRDefault="00A5102B" w:rsidP="00A5102B">
      <w:pPr>
        <w:rPr>
          <w:rFonts w:ascii="Work Sans" w:hAnsi="Work Sans"/>
          <w:sz w:val="24"/>
          <w:szCs w:val="24"/>
        </w:rPr>
      </w:pPr>
    </w:p>
    <w:p w14:paraId="1D9C5D5D" w14:textId="77777777" w:rsidR="00A5102B" w:rsidRDefault="00A5102B" w:rsidP="002A45B1">
      <w:pPr>
        <w:jc w:val="center"/>
        <w:rPr>
          <w:rFonts w:ascii="Work Sans" w:hAnsi="Work Sans"/>
          <w:sz w:val="24"/>
          <w:szCs w:val="24"/>
        </w:rPr>
      </w:pPr>
    </w:p>
    <w:p w14:paraId="12B672DC" w14:textId="77777777" w:rsidR="00A5102B" w:rsidRDefault="00A5102B" w:rsidP="00704788">
      <w:pPr>
        <w:rPr>
          <w:rFonts w:ascii="Work Sans" w:hAnsi="Work Sans" w:cs="Open Sans"/>
          <w:color w:val="FFFFFF"/>
          <w:sz w:val="28"/>
          <w:szCs w:val="28"/>
        </w:rPr>
      </w:pPr>
    </w:p>
    <w:p w14:paraId="7C610CA1" w14:textId="77777777" w:rsidR="00704788" w:rsidRDefault="00704788" w:rsidP="00704788">
      <w:pPr>
        <w:rPr>
          <w:rFonts w:ascii="Work Sans" w:hAnsi="Work Sans" w:cs="Open Sans"/>
          <w:color w:val="FFFFFF"/>
          <w:sz w:val="28"/>
          <w:szCs w:val="28"/>
        </w:rPr>
      </w:pPr>
    </w:p>
    <w:p w14:paraId="322E6ADC" w14:textId="77777777" w:rsidR="00704788" w:rsidRDefault="00704788" w:rsidP="00704788">
      <w:pPr>
        <w:rPr>
          <w:rFonts w:ascii="Work Sans" w:hAnsi="Work Sans" w:cs="Open Sans"/>
          <w:color w:val="FFFFFF"/>
          <w:sz w:val="28"/>
          <w:szCs w:val="28"/>
        </w:rPr>
      </w:pPr>
    </w:p>
    <w:p w14:paraId="39C642D4" w14:textId="77777777" w:rsidR="00704788" w:rsidRDefault="00704788" w:rsidP="00704788">
      <w:pPr>
        <w:rPr>
          <w:rFonts w:ascii="Work Sans" w:hAnsi="Work Sans" w:cs="Open Sans"/>
          <w:color w:val="FFFFFF"/>
          <w:sz w:val="28"/>
          <w:szCs w:val="28"/>
        </w:rPr>
      </w:pPr>
    </w:p>
    <w:p w14:paraId="05FE8EBE" w14:textId="77777777" w:rsidR="00704788" w:rsidRDefault="00704788" w:rsidP="00704788">
      <w:pPr>
        <w:rPr>
          <w:rFonts w:ascii="Work Sans" w:hAnsi="Work Sans" w:cs="Open Sans"/>
          <w:color w:val="FFFFFF"/>
          <w:sz w:val="28"/>
          <w:szCs w:val="28"/>
        </w:rPr>
      </w:pPr>
    </w:p>
    <w:p w14:paraId="11B6CCB1" w14:textId="77777777" w:rsidR="00704788" w:rsidRDefault="00704788" w:rsidP="00704788">
      <w:pPr>
        <w:rPr>
          <w:rFonts w:ascii="Work Sans" w:hAnsi="Work Sans" w:cs="Open Sans"/>
          <w:color w:val="FFFFFF"/>
          <w:sz w:val="28"/>
          <w:szCs w:val="28"/>
        </w:rPr>
      </w:pPr>
    </w:p>
    <w:p w14:paraId="2CD76896" w14:textId="1D7A994E" w:rsidR="00704788" w:rsidRDefault="00704788" w:rsidP="00E062B6">
      <w:pPr>
        <w:jc w:val="center"/>
        <w:rPr>
          <w:rFonts w:ascii="Work Sans" w:hAnsi="Work Sans" w:cs="Open Sans"/>
          <w:color w:val="FFFFFF"/>
          <w:sz w:val="28"/>
          <w:szCs w:val="28"/>
        </w:rPr>
      </w:pPr>
    </w:p>
    <w:p w14:paraId="5ED40481" w14:textId="03581836" w:rsidR="00704788" w:rsidRDefault="002B5291" w:rsidP="00DB5889">
      <w:pPr>
        <w:rPr>
          <w:rFonts w:ascii="Work Sans" w:hAnsi="Work Sans" w:cs="Open Sans"/>
          <w:color w:val="FFFFFF"/>
          <w:sz w:val="28"/>
          <w:szCs w:val="28"/>
        </w:rPr>
      </w:pPr>
      <w:r w:rsidRPr="00962EFF">
        <w:rPr>
          <w:noProof/>
        </w:rPr>
        <mc:AlternateContent>
          <mc:Choice Requires="wps">
            <w:drawing>
              <wp:anchor distT="0" distB="0" distL="114300" distR="114300" simplePos="0" relativeHeight="251658241" behindDoc="0" locked="0" layoutInCell="1" allowOverlap="1" wp14:anchorId="1DC698C1" wp14:editId="4E2E6846">
                <wp:simplePos x="0" y="0"/>
                <wp:positionH relativeFrom="margin">
                  <wp:posOffset>2012908</wp:posOffset>
                </wp:positionH>
                <wp:positionV relativeFrom="page">
                  <wp:posOffset>6529675</wp:posOffset>
                </wp:positionV>
                <wp:extent cx="1853348" cy="43878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53348" cy="438785"/>
                        </a:xfrm>
                        <a:prstGeom prst="rect">
                          <a:avLst/>
                        </a:prstGeom>
                        <a:noFill/>
                        <a:ln w="6350">
                          <a:noFill/>
                        </a:ln>
                      </wps:spPr>
                      <wps:txbx>
                        <w:txbxContent>
                          <w:p w14:paraId="141BA953" w14:textId="6B7E1F52" w:rsidR="00BA4C59" w:rsidRPr="00BA4C59" w:rsidRDefault="002B5291" w:rsidP="00BA4C59">
                            <w:pPr>
                              <w:jc w:val="center"/>
                              <w:rPr>
                                <w:rFonts w:ascii="Work Sans" w:hAnsi="Work Sans" w:cs="Open Sans"/>
                                <w:color w:val="FFFFFF"/>
                                <w:sz w:val="28"/>
                                <w:szCs w:val="28"/>
                              </w:rPr>
                            </w:pPr>
                            <w:r>
                              <w:rPr>
                                <w:rFonts w:ascii="Work Sans" w:hAnsi="Work Sans" w:cs="Open Sans"/>
                                <w:color w:val="FFFFFF"/>
                                <w:sz w:val="28"/>
                                <w:szCs w:val="28"/>
                              </w:rPr>
                              <w:t>October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698C1" id="Text Box 30" o:spid="_x0000_s1027" type="#_x0000_t202" style="position:absolute;margin-left:158.5pt;margin-top:514.15pt;width:145.95pt;height:34.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" filled="f" stroked="f" strokeweight=".5pt">
                <v:textbox>
                  <w:txbxContent>
                    <w:p w14:paraId="141BA953" w14:textId="6B7E1F52" w:rsidR="00BA4C59" w:rsidRPr="00BA4C59" w:rsidRDefault="002B5291" w:rsidP="00BA4C59">
                      <w:pPr>
                        <w:jc w:val="center"/>
                        <w:rPr>
                          <w:rFonts w:ascii="Work Sans" w:hAnsi="Work Sans" w:cs="Open Sans"/>
                          <w:color w:val="FFFFFF"/>
                          <w:sz w:val="28"/>
                          <w:szCs w:val="28"/>
                        </w:rPr>
                      </w:pPr>
                      <w:r>
                        <w:rPr>
                          <w:rFonts w:ascii="Work Sans" w:hAnsi="Work Sans" w:cs="Open Sans"/>
                          <w:color w:val="FFFFFF"/>
                          <w:sz w:val="28"/>
                          <w:szCs w:val="28"/>
                        </w:rPr>
                        <w:t>October 2023</w:t>
                      </w:r>
                    </w:p>
                  </w:txbxContent>
                </v:textbox>
                <w10:wrap anchorx="margin" anchory="page"/>
              </v:shape>
            </w:pict>
          </mc:Fallback>
        </mc:AlternateContent>
      </w:r>
    </w:p>
    <w:p w14:paraId="06BDA3AE" w14:textId="77777777" w:rsidR="00DB5889" w:rsidRPr="00704788" w:rsidRDefault="00DB5889" w:rsidP="00DB5889">
      <w:pPr>
        <w:rPr>
          <w:rFonts w:ascii="Work Sans" w:hAnsi="Work Sans" w:cs="Open Sans"/>
          <w:color w:val="FFFFFF"/>
          <w:sz w:val="28"/>
          <w:szCs w:val="28"/>
        </w:rPr>
      </w:pPr>
    </w:p>
    <w:p w14:paraId="343D0362" w14:textId="77777777" w:rsidR="00A5102B" w:rsidRDefault="00A5102B" w:rsidP="00210D9C">
      <w:pPr>
        <w:pStyle w:val="Heading1"/>
        <w:jc w:val="center"/>
        <w:sectPr w:rsidR="00A5102B" w:rsidSect="003A0403">
          <w:pgSz w:w="11906" w:h="16838"/>
          <w:pgMar w:top="1440" w:right="1440" w:bottom="1440" w:left="1440" w:header="708" w:footer="708" w:gutter="0"/>
          <w:cols w:space="708"/>
          <w:docGrid w:linePitch="360"/>
        </w:sectPr>
      </w:pPr>
    </w:p>
    <w:p w14:paraId="23B790C8" w14:textId="77777777" w:rsidR="00A5102B" w:rsidRPr="005B6B61" w:rsidRDefault="00A5102B" w:rsidP="005B6B61"/>
    <w:p w14:paraId="543A1BC0" w14:textId="77777777" w:rsidR="00A5102B" w:rsidRPr="005B6B61" w:rsidRDefault="00A5102B" w:rsidP="005B6B61"/>
    <w:p w14:paraId="54477F72" w14:textId="77777777" w:rsidR="00A5102B" w:rsidRPr="005B6B61" w:rsidRDefault="00A5102B" w:rsidP="005B6B61"/>
    <w:p w14:paraId="55F12B6E" w14:textId="77777777" w:rsidR="00A5102B" w:rsidRPr="005B6B61" w:rsidRDefault="00A5102B" w:rsidP="005B6B61"/>
    <w:p w14:paraId="201BEDD5" w14:textId="77777777" w:rsidR="00A5102B" w:rsidRPr="005B6B61" w:rsidRDefault="00A5102B" w:rsidP="005B6B61"/>
    <w:p w14:paraId="6A7FDA2B" w14:textId="77777777" w:rsidR="00A5102B" w:rsidRPr="005B6B61" w:rsidRDefault="00A5102B" w:rsidP="005B6B61"/>
    <w:p w14:paraId="45E1A300" w14:textId="77777777" w:rsidR="00A5102B" w:rsidRPr="005B6B61" w:rsidRDefault="00A5102B" w:rsidP="005B6B61"/>
    <w:p w14:paraId="7C3708BE" w14:textId="77777777" w:rsidR="003119A7" w:rsidRDefault="003119A7" w:rsidP="005B6B61"/>
    <w:p w14:paraId="665767BE" w14:textId="77777777" w:rsidR="004F0684" w:rsidRDefault="004F0684" w:rsidP="005B6B61"/>
    <w:p w14:paraId="4233D4A4" w14:textId="77777777" w:rsidR="004F0684" w:rsidRDefault="004F0684" w:rsidP="005B6B61"/>
    <w:p w14:paraId="597171A4" w14:textId="77777777" w:rsidR="004F0684" w:rsidRDefault="004F0684" w:rsidP="005B6B61"/>
    <w:p w14:paraId="70218727" w14:textId="77777777" w:rsidR="004F0684" w:rsidRDefault="004F0684" w:rsidP="005B6B61"/>
    <w:p w14:paraId="514AD68F" w14:textId="77777777" w:rsidR="004F0684" w:rsidRPr="005B6B61" w:rsidRDefault="004F0684" w:rsidP="005B6B61"/>
    <w:p w14:paraId="3F15FB4C" w14:textId="77777777" w:rsidR="003119A7" w:rsidRPr="005B6B61" w:rsidRDefault="003119A7" w:rsidP="005B6B61"/>
    <w:p w14:paraId="49567A29" w14:textId="77777777" w:rsidR="003119A7" w:rsidRPr="005B6B61" w:rsidRDefault="003119A7" w:rsidP="005B6B61"/>
    <w:p w14:paraId="159951C9" w14:textId="77777777" w:rsidR="00A5102B" w:rsidRPr="005B6B61" w:rsidRDefault="00A5102B" w:rsidP="005B6B61"/>
    <w:p w14:paraId="35E34C29" w14:textId="77777777" w:rsidR="00A5102B" w:rsidRPr="005B6B61" w:rsidRDefault="00A5102B" w:rsidP="005B6B61"/>
    <w:tbl>
      <w:tblPr>
        <w:tblStyle w:val="TableGrid"/>
        <w:tblW w:w="0" w:type="auto"/>
        <w:tblLook w:val="04A0" w:firstRow="1" w:lastRow="0" w:firstColumn="1" w:lastColumn="0" w:noHBand="0" w:noVBand="1"/>
      </w:tblPr>
      <w:tblGrid>
        <w:gridCol w:w="2972"/>
        <w:gridCol w:w="6044"/>
      </w:tblGrid>
      <w:tr w:rsidR="00A5102B" w14:paraId="6446A37F" w14:textId="77777777" w:rsidTr="003A0403">
        <w:tc>
          <w:tcPr>
            <w:tcW w:w="2972" w:type="dxa"/>
          </w:tcPr>
          <w:p w14:paraId="6BED86F3" w14:textId="77777777" w:rsidR="00A5102B" w:rsidRPr="003119A7" w:rsidRDefault="00A5102B" w:rsidP="003A0403">
            <w:pPr>
              <w:rPr>
                <w:rFonts w:ascii="Work Sans" w:hAnsi="Work Sans"/>
                <w:szCs w:val="20"/>
              </w:rPr>
            </w:pPr>
            <w:r w:rsidRPr="003119A7">
              <w:rPr>
                <w:rFonts w:ascii="Work Sans" w:hAnsi="Work Sans"/>
                <w:szCs w:val="20"/>
              </w:rPr>
              <w:t>Paper issued</w:t>
            </w:r>
          </w:p>
        </w:tc>
        <w:tc>
          <w:tcPr>
            <w:tcW w:w="6044" w:type="dxa"/>
          </w:tcPr>
          <w:p w14:paraId="125F121D" w14:textId="6D4D757B" w:rsidR="00A5102B" w:rsidRPr="003119A7" w:rsidRDefault="00FF243D" w:rsidP="003A0403">
            <w:pPr>
              <w:rPr>
                <w:rFonts w:ascii="Work Sans" w:hAnsi="Work Sans"/>
                <w:szCs w:val="20"/>
              </w:rPr>
            </w:pPr>
            <w:r>
              <w:rPr>
                <w:rFonts w:ascii="Work Sans" w:hAnsi="Work Sans"/>
                <w:szCs w:val="20"/>
              </w:rPr>
              <w:t>6 October 2023</w:t>
            </w:r>
          </w:p>
        </w:tc>
      </w:tr>
      <w:tr w:rsidR="00A5102B" w14:paraId="0AE1E629" w14:textId="77777777" w:rsidTr="003A0403">
        <w:tc>
          <w:tcPr>
            <w:tcW w:w="2972" w:type="dxa"/>
          </w:tcPr>
          <w:p w14:paraId="04FB2B7D" w14:textId="77777777" w:rsidR="00A5102B" w:rsidRPr="003119A7" w:rsidRDefault="00A5102B" w:rsidP="003A0403">
            <w:pPr>
              <w:rPr>
                <w:rFonts w:ascii="Work Sans" w:hAnsi="Work Sans"/>
                <w:szCs w:val="20"/>
              </w:rPr>
            </w:pPr>
            <w:r w:rsidRPr="003119A7">
              <w:rPr>
                <w:rFonts w:ascii="Work Sans" w:hAnsi="Work Sans"/>
                <w:szCs w:val="20"/>
              </w:rPr>
              <w:t>Commission contact officer</w:t>
            </w:r>
          </w:p>
        </w:tc>
        <w:tc>
          <w:tcPr>
            <w:tcW w:w="6044" w:type="dxa"/>
          </w:tcPr>
          <w:p w14:paraId="32C0008D" w14:textId="082EDC98" w:rsidR="00A5102B" w:rsidRPr="003119A7" w:rsidRDefault="005B6AC0" w:rsidP="003A0403">
            <w:pPr>
              <w:rPr>
                <w:rFonts w:ascii="Work Sans" w:hAnsi="Work Sans"/>
                <w:szCs w:val="20"/>
              </w:rPr>
            </w:pPr>
            <w:r w:rsidRPr="001C11B8">
              <w:rPr>
                <w:rFonts w:ascii="Work Sans" w:hAnsi="Work Sans"/>
                <w:szCs w:val="20"/>
              </w:rPr>
              <w:t>P</w:t>
            </w:r>
            <w:r w:rsidR="001E580B" w:rsidRPr="001C11B8">
              <w:rPr>
                <w:rFonts w:ascii="Work Sans" w:hAnsi="Work Sans"/>
                <w:szCs w:val="20"/>
              </w:rPr>
              <w:t>e</w:t>
            </w:r>
            <w:r w:rsidRPr="001C11B8">
              <w:rPr>
                <w:rFonts w:ascii="Work Sans" w:hAnsi="Work Sans"/>
                <w:szCs w:val="20"/>
              </w:rPr>
              <w:t>ter</w:t>
            </w:r>
            <w:r w:rsidR="001C11B8" w:rsidRPr="001C11B8">
              <w:rPr>
                <w:rFonts w:ascii="Work Sans" w:hAnsi="Work Sans"/>
                <w:szCs w:val="20"/>
              </w:rPr>
              <w:t xml:space="preserve"> </w:t>
            </w:r>
            <w:r w:rsidRPr="001C11B8">
              <w:rPr>
                <w:rFonts w:ascii="Work Sans" w:hAnsi="Work Sans"/>
                <w:szCs w:val="20"/>
              </w:rPr>
              <w:t>Philippa</w:t>
            </w:r>
            <w:r w:rsidR="00D91755">
              <w:rPr>
                <w:rFonts w:ascii="Work Sans" w:hAnsi="Work Sans"/>
                <w:szCs w:val="20"/>
              </w:rPr>
              <w:t>, 0</w:t>
            </w:r>
            <w:r w:rsidR="001C11B8" w:rsidRPr="001C11B8">
              <w:rPr>
                <w:rFonts w:ascii="Work Sans" w:hAnsi="Work Sans"/>
                <w:szCs w:val="20"/>
              </w:rPr>
              <w:t>2</w:t>
            </w:r>
            <w:r w:rsidR="00943C70">
              <w:rPr>
                <w:rFonts w:ascii="Work Sans" w:hAnsi="Work Sans"/>
                <w:szCs w:val="20"/>
              </w:rPr>
              <w:t xml:space="preserve"> </w:t>
            </w:r>
            <w:r w:rsidR="001C11B8" w:rsidRPr="001C11B8">
              <w:rPr>
                <w:rFonts w:ascii="Work Sans" w:hAnsi="Work Sans"/>
                <w:szCs w:val="20"/>
              </w:rPr>
              <w:t>6218</w:t>
            </w:r>
            <w:r w:rsidR="00943C70">
              <w:rPr>
                <w:rFonts w:ascii="Work Sans" w:hAnsi="Work Sans"/>
                <w:szCs w:val="20"/>
              </w:rPr>
              <w:t xml:space="preserve"> </w:t>
            </w:r>
            <w:r w:rsidR="001C11B8" w:rsidRPr="001C11B8">
              <w:rPr>
                <w:rFonts w:ascii="Work Sans" w:hAnsi="Work Sans"/>
                <w:szCs w:val="20"/>
              </w:rPr>
              <w:t>5740</w:t>
            </w:r>
            <w:r w:rsidR="00A5102B" w:rsidRPr="001C11B8">
              <w:rPr>
                <w:rFonts w:ascii="Work Sans" w:hAnsi="Work Sans"/>
                <w:szCs w:val="20"/>
              </w:rPr>
              <w:t>,</w:t>
            </w:r>
            <w:r w:rsidR="007439CC" w:rsidRPr="001C11B8">
              <w:rPr>
                <w:rFonts w:ascii="Work Sans" w:hAnsi="Work Sans"/>
                <w:szCs w:val="20"/>
              </w:rPr>
              <w:t xml:space="preserve"> </w:t>
            </w:r>
            <w:r w:rsidR="001C11B8" w:rsidRPr="001C11B8">
              <w:rPr>
                <w:rFonts w:ascii="Work Sans" w:hAnsi="Work Sans"/>
                <w:szCs w:val="20"/>
              </w:rPr>
              <w:t>peter.philippa@cgc.gov.au</w:t>
            </w:r>
          </w:p>
        </w:tc>
      </w:tr>
      <w:tr w:rsidR="00A5102B" w14:paraId="325E37EC" w14:textId="77777777" w:rsidTr="003A0403">
        <w:tc>
          <w:tcPr>
            <w:tcW w:w="2972" w:type="dxa"/>
          </w:tcPr>
          <w:p w14:paraId="17476A92" w14:textId="77777777" w:rsidR="00A5102B" w:rsidRPr="003119A7" w:rsidRDefault="00A5102B" w:rsidP="003A0403">
            <w:pPr>
              <w:rPr>
                <w:rFonts w:ascii="Work Sans" w:hAnsi="Work Sans"/>
                <w:szCs w:val="20"/>
              </w:rPr>
            </w:pPr>
            <w:r w:rsidRPr="003119A7">
              <w:rPr>
                <w:rFonts w:ascii="Work Sans" w:hAnsi="Work Sans"/>
                <w:szCs w:val="20"/>
              </w:rPr>
              <w:t>Submissions sought by</w:t>
            </w:r>
          </w:p>
        </w:tc>
        <w:tc>
          <w:tcPr>
            <w:tcW w:w="6044" w:type="dxa"/>
          </w:tcPr>
          <w:p w14:paraId="29D014F1" w14:textId="1537878D" w:rsidR="00D76AB5" w:rsidRDefault="00D91755" w:rsidP="003A0403">
            <w:pPr>
              <w:rPr>
                <w:rFonts w:ascii="Work Sans" w:hAnsi="Work Sans"/>
                <w:szCs w:val="20"/>
              </w:rPr>
            </w:pPr>
            <w:r>
              <w:rPr>
                <w:rFonts w:ascii="Work Sans" w:hAnsi="Work Sans"/>
                <w:szCs w:val="20"/>
              </w:rPr>
              <w:t>1 March 202</w:t>
            </w:r>
            <w:r w:rsidR="001F4325">
              <w:rPr>
                <w:rFonts w:ascii="Work Sans" w:hAnsi="Work Sans"/>
                <w:szCs w:val="20"/>
              </w:rPr>
              <w:t>4</w:t>
            </w:r>
          </w:p>
          <w:p w14:paraId="2EC03A58" w14:textId="3A68D0F3" w:rsidR="00A5102B" w:rsidRPr="003119A7" w:rsidRDefault="00A5102B" w:rsidP="003A0403">
            <w:pPr>
              <w:rPr>
                <w:rFonts w:ascii="Work Sans" w:hAnsi="Work Sans"/>
                <w:szCs w:val="20"/>
              </w:rPr>
            </w:pPr>
            <w:r w:rsidRPr="003119A7">
              <w:rPr>
                <w:rFonts w:ascii="Work Sans" w:hAnsi="Work Sans"/>
                <w:szCs w:val="20"/>
              </w:rPr>
              <w:t xml:space="preserve">Submissions should be placed in your private state channel in CGC Engagement Teams, with a post notifying </w:t>
            </w:r>
            <w:r w:rsidR="00D91755">
              <w:rPr>
                <w:rFonts w:ascii="Work Sans" w:hAnsi="Work Sans"/>
                <w:szCs w:val="20"/>
              </w:rPr>
              <w:t>Katrina Baldock</w:t>
            </w:r>
            <w:r w:rsidR="000C53E9" w:rsidRPr="003119A7">
              <w:rPr>
                <w:rFonts w:ascii="Work Sans" w:hAnsi="Work Sans"/>
                <w:szCs w:val="20"/>
              </w:rPr>
              <w:t>.</w:t>
            </w:r>
          </w:p>
          <w:p w14:paraId="1F8AFED0" w14:textId="77777777" w:rsidR="00A5102B" w:rsidRPr="003119A7" w:rsidRDefault="00A5102B" w:rsidP="003A0403">
            <w:pPr>
              <w:rPr>
                <w:rFonts w:ascii="Work Sans" w:hAnsi="Work Sans"/>
                <w:szCs w:val="20"/>
              </w:rPr>
            </w:pPr>
            <w:r w:rsidRPr="003119A7">
              <w:rPr>
                <w:rFonts w:ascii="Work Sans" w:hAnsi="Work Sans"/>
                <w:szCs w:val="20"/>
              </w:rPr>
              <w:t xml:space="preserve">Submissions </w:t>
            </w:r>
            <w:r w:rsidR="005869CB">
              <w:rPr>
                <w:rFonts w:ascii="Work Sans" w:hAnsi="Work Sans"/>
                <w:szCs w:val="20"/>
              </w:rPr>
              <w:t>should be in Word format and posted in the relevant state channel of the CGC engagement Team.</w:t>
            </w:r>
            <w:r w:rsidR="005E421C">
              <w:rPr>
                <w:rFonts w:ascii="Work Sans" w:hAnsi="Work Sans"/>
                <w:szCs w:val="20"/>
              </w:rPr>
              <w:t xml:space="preserve"> Submissions </w:t>
            </w:r>
            <w:r w:rsidRPr="003119A7">
              <w:rPr>
                <w:rFonts w:ascii="Work Sans" w:hAnsi="Work Sans"/>
                <w:szCs w:val="20"/>
              </w:rPr>
              <w:t>more than 10 pages in length should include a summary section.</w:t>
            </w:r>
          </w:p>
        </w:tc>
      </w:tr>
      <w:tr w:rsidR="00A5102B" w14:paraId="73BBED24" w14:textId="77777777" w:rsidTr="003A0403">
        <w:tc>
          <w:tcPr>
            <w:tcW w:w="2972" w:type="dxa"/>
          </w:tcPr>
          <w:p w14:paraId="639421B6" w14:textId="77777777" w:rsidR="00A5102B" w:rsidRPr="003119A7" w:rsidRDefault="00A5102B" w:rsidP="003A0403">
            <w:pPr>
              <w:rPr>
                <w:rFonts w:ascii="Work Sans" w:hAnsi="Work Sans"/>
                <w:szCs w:val="20"/>
              </w:rPr>
            </w:pPr>
            <w:r w:rsidRPr="003119A7">
              <w:rPr>
                <w:rFonts w:ascii="Work Sans" w:hAnsi="Work Sans"/>
                <w:szCs w:val="20"/>
              </w:rPr>
              <w:t>Confidential material</w:t>
            </w:r>
          </w:p>
        </w:tc>
        <w:tc>
          <w:tcPr>
            <w:tcW w:w="6044" w:type="dxa"/>
          </w:tcPr>
          <w:p w14:paraId="44DE402C" w14:textId="77777777" w:rsidR="00A5102B" w:rsidRPr="003119A7" w:rsidRDefault="00A5102B" w:rsidP="003A0403">
            <w:pPr>
              <w:rPr>
                <w:rFonts w:ascii="Work Sans" w:hAnsi="Work Sans"/>
                <w:szCs w:val="20"/>
              </w:rPr>
            </w:pPr>
            <w:r w:rsidRPr="003119A7">
              <w:rPr>
                <w:rFonts w:ascii="Work Sans" w:hAnsi="Work Sans"/>
                <w:szCs w:val="20"/>
              </w:rPr>
              <w:t xml:space="preserve">It is the </w:t>
            </w:r>
            <w:r w:rsidR="00D15303">
              <w:rPr>
                <w:rFonts w:ascii="Work Sans" w:hAnsi="Work Sans"/>
                <w:szCs w:val="20"/>
              </w:rPr>
              <w:t>C</w:t>
            </w:r>
            <w:r w:rsidR="00D15303" w:rsidRPr="003119A7">
              <w:rPr>
                <w:rFonts w:ascii="Work Sans" w:hAnsi="Work Sans"/>
                <w:szCs w:val="20"/>
              </w:rPr>
              <w:t xml:space="preserve">ommission’s </w:t>
            </w:r>
            <w:r w:rsidRPr="003119A7">
              <w:rPr>
                <w:rFonts w:ascii="Work Sans" w:hAnsi="Work Sans"/>
                <w:szCs w:val="20"/>
              </w:rPr>
              <w:t xml:space="preserve">normal practice to make state submissions available on its website under the CC BY licence, allowing free use of content by third parties. </w:t>
            </w:r>
          </w:p>
          <w:p w14:paraId="1D50B7E5" w14:textId="77777777" w:rsidR="00A5102B" w:rsidRPr="003119A7" w:rsidRDefault="00A5102B" w:rsidP="003A0403">
            <w:pPr>
              <w:rPr>
                <w:rFonts w:ascii="Work Sans" w:hAnsi="Work Sans"/>
                <w:szCs w:val="20"/>
              </w:rPr>
            </w:pPr>
            <w:r w:rsidRPr="003119A7">
              <w:rPr>
                <w:noProof/>
                <w:szCs w:val="20"/>
                <w:lang w:eastAsia="en-AU"/>
              </w:rPr>
              <w:drawing>
                <wp:inline distT="0" distB="0" distL="0" distR="0" wp14:anchorId="0FF896E6" wp14:editId="4EC1B04C">
                  <wp:extent cx="828675" cy="295275"/>
                  <wp:effectExtent l="19050" t="0" r="9525" b="0"/>
                  <wp:docPr id="3" name="Picture 3" descr="Creative Commons - CC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3"/>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14:paraId="3CAB92D9" w14:textId="77777777" w:rsidR="00A5102B" w:rsidRPr="003119A7" w:rsidRDefault="00A5102B" w:rsidP="003A0403">
            <w:pPr>
              <w:rPr>
                <w:rFonts w:ascii="Work Sans" w:hAnsi="Work Sans"/>
                <w:szCs w:val="20"/>
              </w:rPr>
            </w:pPr>
            <w:r w:rsidRPr="003119A7">
              <w:rPr>
                <w:rFonts w:ascii="Work Sans" w:hAnsi="Work Sans"/>
                <w:szCs w:val="20"/>
              </w:rPr>
              <w:t xml:space="preserve">Further information on the CC BY licence can be found on the Creative Commons website (http://creativecommons.org). </w:t>
            </w:r>
          </w:p>
          <w:p w14:paraId="1D2D73B0" w14:textId="77777777" w:rsidR="00A5102B" w:rsidRPr="003119A7" w:rsidRDefault="00A5102B" w:rsidP="003A0403">
            <w:pPr>
              <w:rPr>
                <w:rFonts w:ascii="Work Sans" w:hAnsi="Work Sans"/>
                <w:szCs w:val="20"/>
              </w:rPr>
            </w:pPr>
            <w:r w:rsidRPr="003119A7">
              <w:rPr>
                <w:rFonts w:ascii="Work Sans" w:hAnsi="Work Sans"/>
                <w:szCs w:val="20"/>
              </w:rPr>
              <w:t xml:space="preserve">Confidential material contained in submissions must be clearly identified or included in separate attachment/s, and details provided in the covering email. Identified confidential material will not be published on the </w:t>
            </w:r>
            <w:r w:rsidR="00D15303">
              <w:rPr>
                <w:rFonts w:ascii="Work Sans" w:hAnsi="Work Sans"/>
                <w:szCs w:val="20"/>
              </w:rPr>
              <w:t>C</w:t>
            </w:r>
            <w:r w:rsidR="00D15303" w:rsidRPr="003119A7">
              <w:rPr>
                <w:rFonts w:ascii="Work Sans" w:hAnsi="Work Sans"/>
                <w:szCs w:val="20"/>
              </w:rPr>
              <w:t xml:space="preserve">ommission’s </w:t>
            </w:r>
            <w:r w:rsidRPr="003119A7">
              <w:rPr>
                <w:rFonts w:ascii="Work Sans" w:hAnsi="Work Sans"/>
                <w:szCs w:val="20"/>
              </w:rPr>
              <w:t>website.</w:t>
            </w:r>
          </w:p>
        </w:tc>
      </w:tr>
    </w:tbl>
    <w:p w14:paraId="0B8585DA" w14:textId="77777777" w:rsidR="005B6B61" w:rsidRDefault="005B6B61" w:rsidP="00DF1879">
      <w:pPr>
        <w:sectPr w:rsidR="005B6B61" w:rsidSect="004F0684">
          <w:headerReference w:type="default" r:id="rId14"/>
          <w:footerReference w:type="first" r:id="rId15"/>
          <w:pgSz w:w="11906" w:h="16838" w:code="9"/>
          <w:pgMar w:top="1440" w:right="1440" w:bottom="1440" w:left="1440" w:header="720" w:footer="720" w:gutter="0"/>
          <w:cols w:space="720"/>
          <w:docGrid w:linePitch="272"/>
        </w:sectPr>
      </w:pPr>
    </w:p>
    <w:sdt>
      <w:sdtPr>
        <w:rPr>
          <w:rFonts w:ascii="Open Sans Light" w:eastAsiaTheme="minorHAnsi" w:hAnsi="Open Sans Light" w:cstheme="minorBidi"/>
          <w:b w:val="0"/>
          <w:bCs w:val="0"/>
          <w:caps w:val="0"/>
          <w:color w:val="auto"/>
          <w:sz w:val="20"/>
          <w:szCs w:val="22"/>
        </w:rPr>
        <w:id w:val="1502851836"/>
        <w:docPartObj>
          <w:docPartGallery w:val="Table of Contents"/>
          <w:docPartUnique/>
        </w:docPartObj>
      </w:sdtPr>
      <w:sdtEndPr>
        <w:rPr>
          <w:noProof/>
        </w:rPr>
      </w:sdtEndPr>
      <w:sdtContent>
        <w:p w14:paraId="002E1A0C" w14:textId="1671F4D2" w:rsidR="009519FE" w:rsidRDefault="009519FE">
          <w:pPr>
            <w:pStyle w:val="TOCHeading"/>
          </w:pPr>
          <w:r>
            <w:t>Contents</w:t>
          </w:r>
        </w:p>
        <w:p w14:paraId="0D2C7220" w14:textId="0C87CF89" w:rsidR="0004783A" w:rsidRDefault="009519FE">
          <w:pPr>
            <w:pStyle w:val="TOC2"/>
            <w:rPr>
              <w:rFonts w:asciiTheme="minorHAnsi" w:eastAsiaTheme="minorEastAsia" w:hAnsiTheme="minorHAnsi"/>
              <w:bCs w:val="0"/>
              <w:noProof/>
              <w:color w:val="auto"/>
              <w:kern w:val="2"/>
              <w:sz w:val="22"/>
              <w:szCs w:val="22"/>
              <w:lang w:eastAsia="en-AU"/>
              <w14:ligatures w14:val="standardContextual"/>
            </w:rPr>
          </w:pPr>
          <w:r>
            <w:fldChar w:fldCharType="begin"/>
          </w:r>
          <w:r>
            <w:instrText xml:space="preserve"> TOC \o "1-3" \h \z \u </w:instrText>
          </w:r>
          <w:r>
            <w:fldChar w:fldCharType="separate"/>
          </w:r>
          <w:hyperlink w:anchor="_Toc143091437" w:history="1">
            <w:r w:rsidR="0004783A" w:rsidRPr="00F01AD6">
              <w:rPr>
                <w:rStyle w:val="Hyperlink"/>
                <w:noProof/>
              </w:rPr>
              <w:t>Overview of category</w:t>
            </w:r>
            <w:r w:rsidR="0004783A">
              <w:rPr>
                <w:noProof/>
                <w:webHidden/>
              </w:rPr>
              <w:tab/>
            </w:r>
            <w:r w:rsidR="0004783A">
              <w:rPr>
                <w:noProof/>
                <w:webHidden/>
              </w:rPr>
              <w:fldChar w:fldCharType="begin"/>
            </w:r>
            <w:r w:rsidR="0004783A">
              <w:rPr>
                <w:noProof/>
                <w:webHidden/>
              </w:rPr>
              <w:instrText xml:space="preserve"> PAGEREF _Toc143091437 \h </w:instrText>
            </w:r>
            <w:r w:rsidR="0004783A">
              <w:rPr>
                <w:noProof/>
                <w:webHidden/>
              </w:rPr>
            </w:r>
            <w:r w:rsidR="0004783A">
              <w:rPr>
                <w:noProof/>
                <w:webHidden/>
              </w:rPr>
              <w:fldChar w:fldCharType="separate"/>
            </w:r>
            <w:r w:rsidR="0004783A">
              <w:rPr>
                <w:noProof/>
                <w:webHidden/>
              </w:rPr>
              <w:t>1</w:t>
            </w:r>
            <w:r w:rsidR="0004783A">
              <w:rPr>
                <w:noProof/>
                <w:webHidden/>
              </w:rPr>
              <w:fldChar w:fldCharType="end"/>
            </w:r>
          </w:hyperlink>
        </w:p>
        <w:p w14:paraId="7D22E7E6" w14:textId="048129DA" w:rsidR="0004783A" w:rsidRDefault="00654D9B">
          <w:pPr>
            <w:pStyle w:val="TOC2"/>
            <w:rPr>
              <w:rFonts w:asciiTheme="minorHAnsi" w:eastAsiaTheme="minorEastAsia" w:hAnsiTheme="minorHAnsi"/>
              <w:bCs w:val="0"/>
              <w:noProof/>
              <w:color w:val="auto"/>
              <w:kern w:val="2"/>
              <w:sz w:val="22"/>
              <w:szCs w:val="22"/>
              <w:lang w:eastAsia="en-AU"/>
              <w14:ligatures w14:val="standardContextual"/>
            </w:rPr>
          </w:pPr>
          <w:hyperlink w:anchor="_Toc143091438" w:history="1">
            <w:r w:rsidR="0004783A" w:rsidRPr="00F01AD6">
              <w:rPr>
                <w:rStyle w:val="Hyperlink"/>
                <w:noProof/>
              </w:rPr>
              <w:t>Current assessment method – 2020 Review</w:t>
            </w:r>
            <w:r w:rsidR="0004783A">
              <w:rPr>
                <w:noProof/>
                <w:webHidden/>
              </w:rPr>
              <w:tab/>
            </w:r>
            <w:r w:rsidR="0004783A">
              <w:rPr>
                <w:noProof/>
                <w:webHidden/>
              </w:rPr>
              <w:fldChar w:fldCharType="begin"/>
            </w:r>
            <w:r w:rsidR="0004783A">
              <w:rPr>
                <w:noProof/>
                <w:webHidden/>
              </w:rPr>
              <w:instrText xml:space="preserve"> PAGEREF _Toc143091438 \h </w:instrText>
            </w:r>
            <w:r w:rsidR="0004783A">
              <w:rPr>
                <w:noProof/>
                <w:webHidden/>
              </w:rPr>
            </w:r>
            <w:r w:rsidR="0004783A">
              <w:rPr>
                <w:noProof/>
                <w:webHidden/>
              </w:rPr>
              <w:fldChar w:fldCharType="separate"/>
            </w:r>
            <w:r w:rsidR="0004783A">
              <w:rPr>
                <w:noProof/>
                <w:webHidden/>
              </w:rPr>
              <w:t>2</w:t>
            </w:r>
            <w:r w:rsidR="0004783A">
              <w:rPr>
                <w:noProof/>
                <w:webHidden/>
              </w:rPr>
              <w:fldChar w:fldCharType="end"/>
            </w:r>
          </w:hyperlink>
        </w:p>
        <w:p w14:paraId="3F275E30" w14:textId="6B22A63C" w:rsidR="0004783A" w:rsidRDefault="00654D9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3091439" w:history="1">
            <w:r w:rsidR="0004783A" w:rsidRPr="00F01AD6">
              <w:rPr>
                <w:rStyle w:val="Hyperlink"/>
                <w:noProof/>
              </w:rPr>
              <w:t>Data used in the assessment</w:t>
            </w:r>
            <w:r w:rsidR="0004783A">
              <w:rPr>
                <w:noProof/>
                <w:webHidden/>
              </w:rPr>
              <w:tab/>
            </w:r>
            <w:r w:rsidR="0004783A">
              <w:rPr>
                <w:noProof/>
                <w:webHidden/>
              </w:rPr>
              <w:fldChar w:fldCharType="begin"/>
            </w:r>
            <w:r w:rsidR="0004783A">
              <w:rPr>
                <w:noProof/>
                <w:webHidden/>
              </w:rPr>
              <w:instrText xml:space="preserve"> PAGEREF _Toc143091439 \h </w:instrText>
            </w:r>
            <w:r w:rsidR="0004783A">
              <w:rPr>
                <w:noProof/>
                <w:webHidden/>
              </w:rPr>
            </w:r>
            <w:r w:rsidR="0004783A">
              <w:rPr>
                <w:noProof/>
                <w:webHidden/>
              </w:rPr>
              <w:fldChar w:fldCharType="separate"/>
            </w:r>
            <w:r w:rsidR="0004783A">
              <w:rPr>
                <w:noProof/>
                <w:webHidden/>
              </w:rPr>
              <w:t>2</w:t>
            </w:r>
            <w:r w:rsidR="0004783A">
              <w:rPr>
                <w:noProof/>
                <w:webHidden/>
              </w:rPr>
              <w:fldChar w:fldCharType="end"/>
            </w:r>
          </w:hyperlink>
        </w:p>
        <w:p w14:paraId="6455262F" w14:textId="5A0E3C63" w:rsidR="0004783A" w:rsidRDefault="00654D9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3091440" w:history="1">
            <w:r w:rsidR="0004783A" w:rsidRPr="00F01AD6">
              <w:rPr>
                <w:rStyle w:val="Hyperlink"/>
                <w:noProof/>
              </w:rPr>
              <w:t>Category and component expenses</w:t>
            </w:r>
            <w:r w:rsidR="0004783A">
              <w:rPr>
                <w:noProof/>
                <w:webHidden/>
              </w:rPr>
              <w:tab/>
            </w:r>
            <w:r w:rsidR="0004783A">
              <w:rPr>
                <w:noProof/>
                <w:webHidden/>
              </w:rPr>
              <w:fldChar w:fldCharType="begin"/>
            </w:r>
            <w:r w:rsidR="0004783A">
              <w:rPr>
                <w:noProof/>
                <w:webHidden/>
              </w:rPr>
              <w:instrText xml:space="preserve"> PAGEREF _Toc143091440 \h </w:instrText>
            </w:r>
            <w:r w:rsidR="0004783A">
              <w:rPr>
                <w:noProof/>
                <w:webHidden/>
              </w:rPr>
            </w:r>
            <w:r w:rsidR="0004783A">
              <w:rPr>
                <w:noProof/>
                <w:webHidden/>
              </w:rPr>
              <w:fldChar w:fldCharType="separate"/>
            </w:r>
            <w:r w:rsidR="0004783A">
              <w:rPr>
                <w:noProof/>
                <w:webHidden/>
              </w:rPr>
              <w:t>2</w:t>
            </w:r>
            <w:r w:rsidR="0004783A">
              <w:rPr>
                <w:noProof/>
                <w:webHidden/>
              </w:rPr>
              <w:fldChar w:fldCharType="end"/>
            </w:r>
          </w:hyperlink>
        </w:p>
        <w:p w14:paraId="31A6D59B" w14:textId="7BC19424" w:rsidR="0004783A" w:rsidRDefault="00654D9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3091441" w:history="1">
            <w:r w:rsidR="0004783A" w:rsidRPr="00F01AD6">
              <w:rPr>
                <w:rStyle w:val="Hyperlink"/>
                <w:noProof/>
              </w:rPr>
              <w:t>GST distribution in the 2023 Update</w:t>
            </w:r>
            <w:r w:rsidR="0004783A">
              <w:rPr>
                <w:noProof/>
                <w:webHidden/>
              </w:rPr>
              <w:tab/>
            </w:r>
            <w:r w:rsidR="0004783A">
              <w:rPr>
                <w:noProof/>
                <w:webHidden/>
              </w:rPr>
              <w:fldChar w:fldCharType="begin"/>
            </w:r>
            <w:r w:rsidR="0004783A">
              <w:rPr>
                <w:noProof/>
                <w:webHidden/>
              </w:rPr>
              <w:instrText xml:space="preserve"> PAGEREF _Toc143091441 \h </w:instrText>
            </w:r>
            <w:r w:rsidR="0004783A">
              <w:rPr>
                <w:noProof/>
                <w:webHidden/>
              </w:rPr>
            </w:r>
            <w:r w:rsidR="0004783A">
              <w:rPr>
                <w:noProof/>
                <w:webHidden/>
              </w:rPr>
              <w:fldChar w:fldCharType="separate"/>
            </w:r>
            <w:r w:rsidR="0004783A">
              <w:rPr>
                <w:noProof/>
                <w:webHidden/>
              </w:rPr>
              <w:t>3</w:t>
            </w:r>
            <w:r w:rsidR="0004783A">
              <w:rPr>
                <w:noProof/>
                <w:webHidden/>
              </w:rPr>
              <w:fldChar w:fldCharType="end"/>
            </w:r>
          </w:hyperlink>
        </w:p>
        <w:p w14:paraId="685D70CD" w14:textId="101E37C2" w:rsidR="0004783A" w:rsidRDefault="00654D9B">
          <w:pPr>
            <w:pStyle w:val="TOC2"/>
            <w:rPr>
              <w:rFonts w:asciiTheme="minorHAnsi" w:eastAsiaTheme="minorEastAsia" w:hAnsiTheme="minorHAnsi"/>
              <w:bCs w:val="0"/>
              <w:noProof/>
              <w:color w:val="auto"/>
              <w:kern w:val="2"/>
              <w:sz w:val="22"/>
              <w:szCs w:val="22"/>
              <w:lang w:eastAsia="en-AU"/>
              <w14:ligatures w14:val="standardContextual"/>
            </w:rPr>
          </w:pPr>
          <w:hyperlink w:anchor="_Toc143091442" w:history="1">
            <w:r w:rsidR="0004783A" w:rsidRPr="00F01AD6">
              <w:rPr>
                <w:rStyle w:val="Hyperlink"/>
                <w:noProof/>
              </w:rPr>
              <w:t>What has changed since the 2020 Review?</w:t>
            </w:r>
            <w:r w:rsidR="0004783A">
              <w:rPr>
                <w:noProof/>
                <w:webHidden/>
              </w:rPr>
              <w:tab/>
            </w:r>
            <w:r w:rsidR="0004783A">
              <w:rPr>
                <w:noProof/>
                <w:webHidden/>
              </w:rPr>
              <w:fldChar w:fldCharType="begin"/>
            </w:r>
            <w:r w:rsidR="0004783A">
              <w:rPr>
                <w:noProof/>
                <w:webHidden/>
              </w:rPr>
              <w:instrText xml:space="preserve"> PAGEREF _Toc143091442 \h </w:instrText>
            </w:r>
            <w:r w:rsidR="0004783A">
              <w:rPr>
                <w:noProof/>
                <w:webHidden/>
              </w:rPr>
            </w:r>
            <w:r w:rsidR="0004783A">
              <w:rPr>
                <w:noProof/>
                <w:webHidden/>
              </w:rPr>
              <w:fldChar w:fldCharType="separate"/>
            </w:r>
            <w:r w:rsidR="0004783A">
              <w:rPr>
                <w:noProof/>
                <w:webHidden/>
              </w:rPr>
              <w:t>4</w:t>
            </w:r>
            <w:r w:rsidR="0004783A">
              <w:rPr>
                <w:noProof/>
                <w:webHidden/>
              </w:rPr>
              <w:fldChar w:fldCharType="end"/>
            </w:r>
          </w:hyperlink>
        </w:p>
        <w:p w14:paraId="63BD4BFA" w14:textId="08EF1B7D" w:rsidR="0004783A" w:rsidRDefault="00654D9B">
          <w:pPr>
            <w:pStyle w:val="TOC2"/>
            <w:rPr>
              <w:rFonts w:asciiTheme="minorHAnsi" w:eastAsiaTheme="minorEastAsia" w:hAnsiTheme="minorHAnsi"/>
              <w:bCs w:val="0"/>
              <w:noProof/>
              <w:color w:val="auto"/>
              <w:kern w:val="2"/>
              <w:sz w:val="22"/>
              <w:szCs w:val="22"/>
              <w:lang w:eastAsia="en-AU"/>
              <w14:ligatures w14:val="standardContextual"/>
            </w:rPr>
          </w:pPr>
          <w:hyperlink w:anchor="_Toc143091443" w:history="1">
            <w:r w:rsidR="0004783A" w:rsidRPr="00F01AD6">
              <w:rPr>
                <w:rStyle w:val="Hyperlink"/>
                <w:noProof/>
              </w:rPr>
              <w:t>Proposed assessment</w:t>
            </w:r>
            <w:r w:rsidR="0004783A">
              <w:rPr>
                <w:noProof/>
                <w:webHidden/>
              </w:rPr>
              <w:tab/>
            </w:r>
            <w:r w:rsidR="0004783A">
              <w:rPr>
                <w:noProof/>
                <w:webHidden/>
              </w:rPr>
              <w:fldChar w:fldCharType="begin"/>
            </w:r>
            <w:r w:rsidR="0004783A">
              <w:rPr>
                <w:noProof/>
                <w:webHidden/>
              </w:rPr>
              <w:instrText xml:space="preserve"> PAGEREF _Toc143091443 \h </w:instrText>
            </w:r>
            <w:r w:rsidR="0004783A">
              <w:rPr>
                <w:noProof/>
                <w:webHidden/>
              </w:rPr>
            </w:r>
            <w:r w:rsidR="0004783A">
              <w:rPr>
                <w:noProof/>
                <w:webHidden/>
              </w:rPr>
              <w:fldChar w:fldCharType="separate"/>
            </w:r>
            <w:r w:rsidR="0004783A">
              <w:rPr>
                <w:noProof/>
                <w:webHidden/>
              </w:rPr>
              <w:t>5</w:t>
            </w:r>
            <w:r w:rsidR="0004783A">
              <w:rPr>
                <w:noProof/>
                <w:webHidden/>
              </w:rPr>
              <w:fldChar w:fldCharType="end"/>
            </w:r>
          </w:hyperlink>
        </w:p>
        <w:p w14:paraId="7018980C" w14:textId="13A4353A" w:rsidR="0004783A" w:rsidRDefault="00654D9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3091444" w:history="1">
            <w:r w:rsidR="0004783A" w:rsidRPr="00F01AD6">
              <w:rPr>
                <w:rStyle w:val="Hyperlink"/>
                <w:noProof/>
              </w:rPr>
              <w:t>Proposed assessment structure</w:t>
            </w:r>
            <w:r w:rsidR="0004783A">
              <w:rPr>
                <w:noProof/>
                <w:webHidden/>
              </w:rPr>
              <w:tab/>
            </w:r>
            <w:r w:rsidR="0004783A">
              <w:rPr>
                <w:noProof/>
                <w:webHidden/>
              </w:rPr>
              <w:fldChar w:fldCharType="begin"/>
            </w:r>
            <w:r w:rsidR="0004783A">
              <w:rPr>
                <w:noProof/>
                <w:webHidden/>
              </w:rPr>
              <w:instrText xml:space="preserve"> PAGEREF _Toc143091444 \h </w:instrText>
            </w:r>
            <w:r w:rsidR="0004783A">
              <w:rPr>
                <w:noProof/>
                <w:webHidden/>
              </w:rPr>
            </w:r>
            <w:r w:rsidR="0004783A">
              <w:rPr>
                <w:noProof/>
                <w:webHidden/>
              </w:rPr>
              <w:fldChar w:fldCharType="separate"/>
            </w:r>
            <w:r w:rsidR="0004783A">
              <w:rPr>
                <w:noProof/>
                <w:webHidden/>
              </w:rPr>
              <w:t>5</w:t>
            </w:r>
            <w:r w:rsidR="0004783A">
              <w:rPr>
                <w:noProof/>
                <w:webHidden/>
              </w:rPr>
              <w:fldChar w:fldCharType="end"/>
            </w:r>
          </w:hyperlink>
        </w:p>
        <w:p w14:paraId="7A8E0994" w14:textId="5A54994C" w:rsidR="0004783A" w:rsidRDefault="00654D9B">
          <w:pPr>
            <w:pStyle w:val="TOC3"/>
            <w:rPr>
              <w:rFonts w:asciiTheme="minorHAnsi" w:eastAsiaTheme="minorEastAsia" w:hAnsiTheme="minorHAnsi"/>
              <w:bCs w:val="0"/>
              <w:iCs w:val="0"/>
              <w:noProof/>
              <w:color w:val="auto"/>
              <w:kern w:val="2"/>
              <w:sz w:val="22"/>
              <w:szCs w:val="22"/>
              <w:lang w:eastAsia="en-AU"/>
              <w14:ligatures w14:val="standardContextual"/>
            </w:rPr>
          </w:pPr>
          <w:hyperlink w:anchor="_Toc143091445" w:history="1">
            <w:r w:rsidR="0004783A" w:rsidRPr="00F01AD6">
              <w:rPr>
                <w:rStyle w:val="Hyperlink"/>
                <w:noProof/>
              </w:rPr>
              <w:t>New data requirements</w:t>
            </w:r>
            <w:r w:rsidR="0004783A">
              <w:rPr>
                <w:noProof/>
                <w:webHidden/>
              </w:rPr>
              <w:tab/>
            </w:r>
            <w:r w:rsidR="0004783A">
              <w:rPr>
                <w:noProof/>
                <w:webHidden/>
              </w:rPr>
              <w:fldChar w:fldCharType="begin"/>
            </w:r>
            <w:r w:rsidR="0004783A">
              <w:rPr>
                <w:noProof/>
                <w:webHidden/>
              </w:rPr>
              <w:instrText xml:space="preserve"> PAGEREF _Toc143091445 \h </w:instrText>
            </w:r>
            <w:r w:rsidR="0004783A">
              <w:rPr>
                <w:noProof/>
                <w:webHidden/>
              </w:rPr>
            </w:r>
            <w:r w:rsidR="0004783A">
              <w:rPr>
                <w:noProof/>
                <w:webHidden/>
              </w:rPr>
              <w:fldChar w:fldCharType="separate"/>
            </w:r>
            <w:r w:rsidR="0004783A">
              <w:rPr>
                <w:noProof/>
                <w:webHidden/>
              </w:rPr>
              <w:t>5</w:t>
            </w:r>
            <w:r w:rsidR="0004783A">
              <w:rPr>
                <w:noProof/>
                <w:webHidden/>
              </w:rPr>
              <w:fldChar w:fldCharType="end"/>
            </w:r>
          </w:hyperlink>
        </w:p>
        <w:p w14:paraId="36127178" w14:textId="0E9B1EB6" w:rsidR="0004783A" w:rsidRDefault="00654D9B">
          <w:pPr>
            <w:pStyle w:val="TOC2"/>
            <w:rPr>
              <w:rFonts w:asciiTheme="minorHAnsi" w:eastAsiaTheme="minorEastAsia" w:hAnsiTheme="minorHAnsi"/>
              <w:bCs w:val="0"/>
              <w:noProof/>
              <w:color w:val="auto"/>
              <w:kern w:val="2"/>
              <w:sz w:val="22"/>
              <w:szCs w:val="22"/>
              <w:lang w:eastAsia="en-AU"/>
              <w14:ligatures w14:val="standardContextual"/>
            </w:rPr>
          </w:pPr>
          <w:hyperlink w:anchor="_Toc143091446" w:history="1">
            <w:r w:rsidR="0004783A" w:rsidRPr="00F01AD6">
              <w:rPr>
                <w:rStyle w:val="Hyperlink"/>
                <w:noProof/>
              </w:rPr>
              <w:t>Consultation</w:t>
            </w:r>
            <w:r w:rsidR="0004783A">
              <w:rPr>
                <w:noProof/>
                <w:webHidden/>
              </w:rPr>
              <w:tab/>
            </w:r>
            <w:r w:rsidR="0004783A">
              <w:rPr>
                <w:noProof/>
                <w:webHidden/>
              </w:rPr>
              <w:fldChar w:fldCharType="begin"/>
            </w:r>
            <w:r w:rsidR="0004783A">
              <w:rPr>
                <w:noProof/>
                <w:webHidden/>
              </w:rPr>
              <w:instrText xml:space="preserve"> PAGEREF _Toc143091446 \h </w:instrText>
            </w:r>
            <w:r w:rsidR="0004783A">
              <w:rPr>
                <w:noProof/>
                <w:webHidden/>
              </w:rPr>
            </w:r>
            <w:r w:rsidR="0004783A">
              <w:rPr>
                <w:noProof/>
                <w:webHidden/>
              </w:rPr>
              <w:fldChar w:fldCharType="separate"/>
            </w:r>
            <w:r w:rsidR="0004783A">
              <w:rPr>
                <w:noProof/>
                <w:webHidden/>
              </w:rPr>
              <w:t>5</w:t>
            </w:r>
            <w:r w:rsidR="0004783A">
              <w:rPr>
                <w:noProof/>
                <w:webHidden/>
              </w:rPr>
              <w:fldChar w:fldCharType="end"/>
            </w:r>
          </w:hyperlink>
        </w:p>
        <w:p w14:paraId="03A9E5C7" w14:textId="7C97E86C" w:rsidR="009519FE" w:rsidRDefault="009519FE">
          <w:r>
            <w:rPr>
              <w:b/>
              <w:bCs/>
              <w:noProof/>
            </w:rPr>
            <w:fldChar w:fldCharType="end"/>
          </w:r>
        </w:p>
      </w:sdtContent>
    </w:sdt>
    <w:p w14:paraId="325AA64F" w14:textId="77777777" w:rsidR="0088631F" w:rsidRDefault="0088631F" w:rsidP="00DF1879">
      <w:pPr>
        <w:sectPr w:rsidR="0088631F" w:rsidSect="000230C0">
          <w:footerReference w:type="default" r:id="rId16"/>
          <w:pgSz w:w="11906" w:h="16838" w:code="9"/>
          <w:pgMar w:top="1440" w:right="1440" w:bottom="1440" w:left="1440" w:header="720" w:footer="720" w:gutter="0"/>
          <w:pgNumType w:start="3"/>
          <w:cols w:space="720"/>
          <w:docGrid w:linePitch="272"/>
        </w:sectPr>
      </w:pPr>
      <w:bookmarkStart w:id="0" w:name="_Toc121741482"/>
      <w:bookmarkStart w:id="1" w:name="_Toc127428347"/>
      <w:bookmarkStart w:id="2" w:name="_Toc132729097"/>
      <w:bookmarkStart w:id="3" w:name="_Toc133236147"/>
      <w:bookmarkStart w:id="4" w:name="_Toc133236173"/>
    </w:p>
    <w:p w14:paraId="41150B6C" w14:textId="77777777" w:rsidR="002D31AF" w:rsidRPr="002D31AF" w:rsidRDefault="002D31AF" w:rsidP="00900315">
      <w:pPr>
        <w:pStyle w:val="Heading2"/>
      </w:pPr>
      <w:bookmarkStart w:id="5" w:name="_Toc143091437"/>
      <w:r w:rsidRPr="002D31AF">
        <w:lastRenderedPageBreak/>
        <w:t>Overview of category</w:t>
      </w:r>
      <w:bookmarkEnd w:id="0"/>
      <w:bookmarkEnd w:id="1"/>
      <w:bookmarkEnd w:id="2"/>
      <w:bookmarkEnd w:id="5"/>
    </w:p>
    <w:p w14:paraId="7DDFBC44" w14:textId="65749534" w:rsidR="00AB7E6E" w:rsidRDefault="00AF4DC6" w:rsidP="003E10E9">
      <w:pPr>
        <w:pStyle w:val="CGC2025ParaNumbers"/>
      </w:pPr>
      <w:r>
        <w:t xml:space="preserve">The </w:t>
      </w:r>
      <w:r w:rsidR="00BE6845">
        <w:t>natural disaster</w:t>
      </w:r>
      <w:r>
        <w:t xml:space="preserve"> </w:t>
      </w:r>
      <w:r w:rsidR="00725B22">
        <w:t xml:space="preserve">relief assessment </w:t>
      </w:r>
      <w:r w:rsidR="007A26C6">
        <w:t xml:space="preserve">covers </w:t>
      </w:r>
      <w:r w:rsidR="009F169C">
        <w:t xml:space="preserve">net </w:t>
      </w:r>
      <w:r w:rsidR="002D1841">
        <w:t xml:space="preserve">expenses </w:t>
      </w:r>
      <w:r w:rsidR="004C6CE0">
        <w:t xml:space="preserve">that fall within the scope of the </w:t>
      </w:r>
      <w:r w:rsidR="00AF78A6">
        <w:t>Commonwealth</w:t>
      </w:r>
      <w:r w:rsidR="00AF78A6">
        <w:noBreakHyphen/>
      </w:r>
      <w:r w:rsidR="0061621D">
        <w:t>S</w:t>
      </w:r>
      <w:r w:rsidR="00AF78A6">
        <w:t>tate Disaster Recovery Funding Arrangements.</w:t>
      </w:r>
      <w:r w:rsidR="00F939B1">
        <w:rPr>
          <w:rStyle w:val="FootnoteReference"/>
        </w:rPr>
        <w:footnoteReference w:id="2"/>
      </w:r>
      <w:r w:rsidR="00DF572C">
        <w:t xml:space="preserve"> </w:t>
      </w:r>
    </w:p>
    <w:p w14:paraId="4A4C4F32" w14:textId="4EBC1390" w:rsidR="000E6505" w:rsidRDefault="000E6505" w:rsidP="003E10E9">
      <w:pPr>
        <w:pStyle w:val="CGC2025ParaNumbers"/>
      </w:pPr>
      <w:r>
        <w:t xml:space="preserve">Under the Disaster Recovery Funding Arrangements, </w:t>
      </w:r>
      <w:proofErr w:type="gramStart"/>
      <w:r>
        <w:t>states</w:t>
      </w:r>
      <w:proofErr w:type="gramEnd"/>
      <w:r>
        <w:t xml:space="preserve"> </w:t>
      </w:r>
      <w:r w:rsidR="00911537">
        <w:t xml:space="preserve">and </w:t>
      </w:r>
      <w:r w:rsidR="007678F0">
        <w:t>territories</w:t>
      </w:r>
      <w:r w:rsidR="00911537">
        <w:t xml:space="preserve"> (states)</w:t>
      </w:r>
      <w:r w:rsidR="007678F0">
        <w:t xml:space="preserve"> </w:t>
      </w:r>
      <w:r>
        <w:t xml:space="preserve">can be reimbursed </w:t>
      </w:r>
      <w:r w:rsidR="0009111B">
        <w:t>for expenses incurred</w:t>
      </w:r>
      <w:r w:rsidR="00066249">
        <w:t xml:space="preserve"> in response to an eligible disaster </w:t>
      </w:r>
      <w:r>
        <w:t xml:space="preserve">by the Commonwealth. The </w:t>
      </w:r>
      <w:r w:rsidR="00FA6DEF">
        <w:t>reimbursement</w:t>
      </w:r>
      <w:r>
        <w:t xml:space="preserve"> amount</w:t>
      </w:r>
      <w:r w:rsidR="00EC0E5F">
        <w:t xml:space="preserve"> </w:t>
      </w:r>
      <w:r>
        <w:t>depend</w:t>
      </w:r>
      <w:r w:rsidR="00EC0E5F">
        <w:t>s</w:t>
      </w:r>
      <w:r>
        <w:t xml:space="preserve"> on the type of spending undertaken by states</w:t>
      </w:r>
      <w:r w:rsidR="009F169C">
        <w:t xml:space="preserve"> </w:t>
      </w:r>
      <w:r>
        <w:t>and whether spending thresholds have been exceeded.</w:t>
      </w:r>
      <w:r w:rsidR="001C4B02">
        <w:t xml:space="preserve"> </w:t>
      </w:r>
      <w:r>
        <w:t xml:space="preserve">The reimbursement rate for different types of spending and </w:t>
      </w:r>
      <w:r w:rsidR="006E6285">
        <w:t xml:space="preserve">the </w:t>
      </w:r>
      <w:r>
        <w:t>method used to determine annual thresholds are outlined in the arrangements.</w:t>
      </w:r>
    </w:p>
    <w:p w14:paraId="140B938C" w14:textId="60D9D11E" w:rsidR="000E6505" w:rsidRDefault="000E6505" w:rsidP="003E10E9">
      <w:pPr>
        <w:pStyle w:val="CGC2025ParaNumbers"/>
      </w:pPr>
      <w:r>
        <w:t>For state expenses to be eligible for reimbursement, they must have been incurred in response to an eligible disaster.</w:t>
      </w:r>
    </w:p>
    <w:p w14:paraId="29DED25F" w14:textId="7568CAAA" w:rsidR="000E6505" w:rsidRDefault="000E6505" w:rsidP="00D40028">
      <w:pPr>
        <w:pStyle w:val="CGC2025Bullet1"/>
      </w:pPr>
      <w:r>
        <w:t xml:space="preserve">An eligible disaster includes bushfires, earthquakes, floods, storms, cyclones, storm surges, landslides, tsunamis, meteorite strikes, tornados and </w:t>
      </w:r>
      <w:r w:rsidR="00090A73">
        <w:t xml:space="preserve">some </w:t>
      </w:r>
      <w:r>
        <w:t>terrorist attacks.</w:t>
      </w:r>
    </w:p>
    <w:p w14:paraId="31CBEC29" w14:textId="0CEB3419" w:rsidR="001E6C1E" w:rsidRDefault="001E6C1E" w:rsidP="00D40028">
      <w:pPr>
        <w:pStyle w:val="CGC2025Bullet1"/>
      </w:pPr>
      <w:r>
        <w:t xml:space="preserve">The process for the recognition of a natural disaster and eligibility for relief spending </w:t>
      </w:r>
      <w:r w:rsidR="006F6DC3">
        <w:t xml:space="preserve">is </w:t>
      </w:r>
      <w:r w:rsidR="001922FF">
        <w:t>de</w:t>
      </w:r>
      <w:r w:rsidR="00942376">
        <w:t>fined</w:t>
      </w:r>
      <w:r>
        <w:t xml:space="preserve"> by the </w:t>
      </w:r>
      <w:r w:rsidRPr="00554CA6">
        <w:t>Disaster Recovery Funding Arrangements.</w:t>
      </w:r>
    </w:p>
    <w:p w14:paraId="64393FAE" w14:textId="77777777" w:rsidR="000E6505" w:rsidRDefault="000E6505" w:rsidP="002333FC">
      <w:pPr>
        <w:pStyle w:val="CGC2025ParaNumbers"/>
      </w:pPr>
      <w:r>
        <w:t>Expenses covered under the framework include:</w:t>
      </w:r>
    </w:p>
    <w:p w14:paraId="034CE6C2" w14:textId="5CEEF63E" w:rsidR="000E6505" w:rsidRDefault="000E6505" w:rsidP="00E86C1F">
      <w:pPr>
        <w:pStyle w:val="CGC2025Bullet1"/>
      </w:pPr>
      <w:r>
        <w:t>immediate reconstruction of public assets to their pre-disaster function</w:t>
      </w:r>
    </w:p>
    <w:p w14:paraId="22C7D4F5" w14:textId="2B1F3FEA" w:rsidR="000E6505" w:rsidRDefault="000E6505" w:rsidP="00E86C1F">
      <w:pPr>
        <w:pStyle w:val="CGC2025Bullet1"/>
      </w:pPr>
      <w:r>
        <w:t xml:space="preserve">emergency financial and non-financial assistance to individuals including food, clothing, temporary accommodation, and </w:t>
      </w:r>
      <w:proofErr w:type="gramStart"/>
      <w:r>
        <w:t>counselling</w:t>
      </w:r>
      <w:proofErr w:type="gramEnd"/>
    </w:p>
    <w:p w14:paraId="6741784B" w14:textId="013B2A9C" w:rsidR="000E6505" w:rsidRDefault="000E6505" w:rsidP="00E86C1F">
      <w:pPr>
        <w:pStyle w:val="CGC2025Bullet1"/>
      </w:pPr>
      <w:r>
        <w:t>financial support to businesses and organisations</w:t>
      </w:r>
    </w:p>
    <w:p w14:paraId="55B0C56A" w14:textId="4E119C2D" w:rsidR="000E6505" w:rsidRDefault="000E6505" w:rsidP="00E86C1F">
      <w:pPr>
        <w:pStyle w:val="CGC2025Bullet1"/>
      </w:pPr>
      <w:r>
        <w:t>longer term community recovery activities.</w:t>
      </w:r>
    </w:p>
    <w:p w14:paraId="7C328690" w14:textId="7C2AED32" w:rsidR="000E6505" w:rsidRDefault="000E6505" w:rsidP="002333FC">
      <w:pPr>
        <w:pStyle w:val="CGC2025ParaNumbers"/>
      </w:pPr>
      <w:r>
        <w:t>State funding of expenses for which local governments are responsible is also covered by the Disaster Recovery Funding Arrangements.</w:t>
      </w:r>
    </w:p>
    <w:p w14:paraId="4D0513AC" w14:textId="4986745B" w:rsidR="00512F82" w:rsidRPr="00554CA6" w:rsidRDefault="00596304" w:rsidP="002333FC">
      <w:pPr>
        <w:pStyle w:val="CGC2025ParaNumbers"/>
      </w:pPr>
      <w:r w:rsidRPr="00554CA6">
        <w:t xml:space="preserve">This </w:t>
      </w:r>
      <w:r w:rsidR="00EA1B41">
        <w:t>assessment</w:t>
      </w:r>
      <w:r w:rsidRPr="00554CA6">
        <w:t xml:space="preserve"> excludes</w:t>
      </w:r>
      <w:r w:rsidR="00D100CD">
        <w:t xml:space="preserve"> state spending on</w:t>
      </w:r>
      <w:r w:rsidRPr="00554CA6">
        <w:t>:</w:t>
      </w:r>
    </w:p>
    <w:p w14:paraId="3E9EF22C" w14:textId="085D9512" w:rsidR="00863666" w:rsidRDefault="00EA3EA2" w:rsidP="00C81650">
      <w:pPr>
        <w:pStyle w:val="CGC2025Bullet1"/>
      </w:pPr>
      <w:r>
        <w:t>e</w:t>
      </w:r>
      <w:r w:rsidR="002030AB">
        <w:t>vents such as pandemics</w:t>
      </w:r>
      <w:r>
        <w:t>, droughts</w:t>
      </w:r>
      <w:r w:rsidR="00CB504B">
        <w:t>,</w:t>
      </w:r>
      <w:r>
        <w:t xml:space="preserve"> </w:t>
      </w:r>
      <w:proofErr w:type="gramStart"/>
      <w:r w:rsidR="00214D4C">
        <w:t>oi</w:t>
      </w:r>
      <w:r w:rsidR="005A019E">
        <w:t>l</w:t>
      </w:r>
      <w:proofErr w:type="gramEnd"/>
      <w:r w:rsidR="005A019E">
        <w:t xml:space="preserve"> or chemical spills</w:t>
      </w:r>
      <w:r w:rsidR="00770474">
        <w:t>,</w:t>
      </w:r>
      <w:r w:rsidR="005A019E">
        <w:t xml:space="preserve"> etc.</w:t>
      </w:r>
      <w:r w:rsidR="002030AB">
        <w:t xml:space="preserve"> </w:t>
      </w:r>
    </w:p>
    <w:p w14:paraId="0C9E7CF5" w14:textId="4DC2ED2B" w:rsidR="005D4E67" w:rsidRPr="00E0169A" w:rsidRDefault="00DF2AA6" w:rsidP="00C81650">
      <w:pPr>
        <w:pStyle w:val="CGC2025Bullet1"/>
      </w:pPr>
      <w:r>
        <w:t>s</w:t>
      </w:r>
      <w:r w:rsidR="003D184C">
        <w:t xml:space="preserve">ome </w:t>
      </w:r>
      <w:r w:rsidR="00512F82" w:rsidRPr="00E0169A">
        <w:t xml:space="preserve">terrorist acts that are not eligible disasters under the </w:t>
      </w:r>
      <w:r w:rsidR="009E16B1">
        <w:t xml:space="preserve">Disaster Recovery Funding </w:t>
      </w:r>
      <w:r w:rsidR="00484C2E">
        <w:t>A</w:t>
      </w:r>
      <w:r w:rsidR="00512F82" w:rsidRPr="00E0169A">
        <w:t>rrangements</w:t>
      </w:r>
      <w:r>
        <w:rPr>
          <w:rStyle w:val="FootnoteReference"/>
        </w:rPr>
        <w:footnoteReference w:id="3"/>
      </w:r>
    </w:p>
    <w:p w14:paraId="0EDE0E73" w14:textId="30AD7376" w:rsidR="00596304" w:rsidRDefault="009822B7" w:rsidP="00C81650">
      <w:pPr>
        <w:pStyle w:val="CGC2025Bullet1"/>
      </w:pPr>
      <w:r>
        <w:t>n</w:t>
      </w:r>
      <w:r w:rsidR="00596304">
        <w:t xml:space="preserve">atural </w:t>
      </w:r>
      <w:r w:rsidR="00FC617B">
        <w:t>d</w:t>
      </w:r>
      <w:r w:rsidR="00596304">
        <w:t xml:space="preserve">isaster mitigation, currently </w:t>
      </w:r>
      <w:r w:rsidR="0076053F">
        <w:t>included</w:t>
      </w:r>
      <w:r w:rsidR="00596304">
        <w:t xml:space="preserve"> in the services to communit</w:t>
      </w:r>
      <w:r w:rsidR="00E15C75">
        <w:t>ie</w:t>
      </w:r>
      <w:r w:rsidR="00596304">
        <w:t xml:space="preserve">s </w:t>
      </w:r>
      <w:proofErr w:type="gramStart"/>
      <w:r w:rsidR="00596304">
        <w:t>category</w:t>
      </w:r>
      <w:proofErr w:type="gramEnd"/>
    </w:p>
    <w:p w14:paraId="41A2A6A6" w14:textId="10898E0F" w:rsidR="000456A0" w:rsidRDefault="009822B7" w:rsidP="00B84863">
      <w:pPr>
        <w:pStyle w:val="CGC2025Bullet1"/>
      </w:pPr>
      <w:r>
        <w:t>a</w:t>
      </w:r>
      <w:r w:rsidR="00596304">
        <w:t xml:space="preserve">ny </w:t>
      </w:r>
      <w:r w:rsidR="00387251">
        <w:t xml:space="preserve">other </w:t>
      </w:r>
      <w:r w:rsidR="00596304">
        <w:t xml:space="preserve">expenses on natural disaster relief by </w:t>
      </w:r>
      <w:r w:rsidR="00344A3B">
        <w:t xml:space="preserve">a </w:t>
      </w:r>
      <w:r w:rsidR="00596304">
        <w:t xml:space="preserve">state </w:t>
      </w:r>
      <w:r w:rsidR="009D3625">
        <w:t>that</w:t>
      </w:r>
      <w:r w:rsidR="00596304">
        <w:t xml:space="preserve"> </w:t>
      </w:r>
      <w:r w:rsidR="00344A3B">
        <w:t xml:space="preserve">are </w:t>
      </w:r>
      <w:r w:rsidR="00596304">
        <w:t xml:space="preserve">not recognised under the </w:t>
      </w:r>
      <w:r w:rsidR="00811205">
        <w:t xml:space="preserve">Disaster </w:t>
      </w:r>
      <w:r w:rsidR="00596304">
        <w:t>R</w:t>
      </w:r>
      <w:r w:rsidR="00A56496">
        <w:t>ecovery</w:t>
      </w:r>
      <w:r w:rsidR="00811205">
        <w:t xml:space="preserve"> Funding</w:t>
      </w:r>
      <w:r w:rsidR="00A56496">
        <w:t xml:space="preserve"> Arrangements</w:t>
      </w:r>
      <w:r w:rsidR="00596304">
        <w:t xml:space="preserve"> framework</w:t>
      </w:r>
      <w:r w:rsidR="00077370">
        <w:t>.</w:t>
      </w:r>
      <w:r w:rsidR="002A081E">
        <w:t xml:space="preserve"> </w:t>
      </w:r>
      <w:r w:rsidR="008270BD">
        <w:t xml:space="preserve">These expenses </w:t>
      </w:r>
      <w:r w:rsidR="002D489B">
        <w:t xml:space="preserve">are covered by other expense assessments depending on where they are included in state budgets. </w:t>
      </w:r>
    </w:p>
    <w:p w14:paraId="4415FBFF" w14:textId="77777777" w:rsidR="00FE09A3" w:rsidRPr="00904786" w:rsidRDefault="00FE09A3" w:rsidP="002333FC">
      <w:pPr>
        <w:pStyle w:val="Heading2"/>
        <w:keepNext/>
      </w:pPr>
      <w:bookmarkStart w:id="6" w:name="_Toc121741483"/>
      <w:bookmarkStart w:id="7" w:name="_Toc133915183"/>
      <w:bookmarkStart w:id="8" w:name="_Toc143091438"/>
      <w:bookmarkStart w:id="9" w:name="_Toc121741486"/>
      <w:bookmarkStart w:id="10" w:name="_Toc132729102"/>
      <w:bookmarkStart w:id="11" w:name="_Toc133236149"/>
      <w:bookmarkStart w:id="12" w:name="_Toc133236175"/>
      <w:bookmarkStart w:id="13" w:name="_Toc127428352"/>
      <w:bookmarkEnd w:id="3"/>
      <w:bookmarkEnd w:id="4"/>
      <w:r w:rsidRPr="00904786">
        <w:lastRenderedPageBreak/>
        <w:t>Current assessment method</w:t>
      </w:r>
      <w:bookmarkEnd w:id="6"/>
      <w:r w:rsidRPr="00904786">
        <w:t xml:space="preserve"> –</w:t>
      </w:r>
      <w:r>
        <w:t xml:space="preserve"> </w:t>
      </w:r>
      <w:r w:rsidRPr="00904786">
        <w:t>2020</w:t>
      </w:r>
      <w:r>
        <w:t xml:space="preserve"> Review</w:t>
      </w:r>
      <w:bookmarkEnd w:id="7"/>
      <w:bookmarkEnd w:id="8"/>
    </w:p>
    <w:p w14:paraId="0AECE97F" w14:textId="377DCF83" w:rsidR="007B7AB6" w:rsidRDefault="004D1BAF" w:rsidP="002333FC">
      <w:pPr>
        <w:pStyle w:val="CGC2025ParaNumbers"/>
      </w:pPr>
      <w:r>
        <w:t>For state spending on natural disaster relief, the Commission’s approach is that each state should receive GST revenue equivalent to the actual amount it spends on natural disaster relief, net of reimbursements from the Commonwealth and insurance payments. This approach is referred to as an actual per capita assessment.</w:t>
      </w:r>
    </w:p>
    <w:p w14:paraId="512EC25B" w14:textId="0386D00D" w:rsidR="00C50756" w:rsidRDefault="004B7192" w:rsidP="002333FC">
      <w:pPr>
        <w:pStyle w:val="CGC2025ParaNumbers"/>
      </w:pPr>
      <w:r>
        <w:t xml:space="preserve">An actual per capita assessment </w:t>
      </w:r>
      <w:r w:rsidR="00CE7BBA">
        <w:t>can be</w:t>
      </w:r>
      <w:r>
        <w:t xml:space="preserve"> appropriate </w:t>
      </w:r>
      <w:r w:rsidR="00C50756">
        <w:t>when state spending</w:t>
      </w:r>
      <w:r>
        <w:t xml:space="preserve"> is not influenced by state specific policy decisions and is therefore policy neutral.</w:t>
      </w:r>
    </w:p>
    <w:p w14:paraId="634211A5" w14:textId="6C3CAC35" w:rsidR="004B7192" w:rsidRDefault="0002657B" w:rsidP="002333FC">
      <w:pPr>
        <w:pStyle w:val="CGC2025ParaNumbers"/>
      </w:pPr>
      <w:r>
        <w:t xml:space="preserve">The </w:t>
      </w:r>
      <w:r w:rsidR="002A1199">
        <w:t xml:space="preserve">natural disaster relief </w:t>
      </w:r>
      <w:r>
        <w:t>assessment is</w:t>
      </w:r>
      <w:r w:rsidR="00DB6F2A">
        <w:t xml:space="preserve"> assessed actual per capita</w:t>
      </w:r>
      <w:r w:rsidR="00335688">
        <w:t xml:space="preserve"> </w:t>
      </w:r>
      <w:r w:rsidR="004B7192">
        <w:t xml:space="preserve">because: </w:t>
      </w:r>
    </w:p>
    <w:p w14:paraId="7DDA1EFF" w14:textId="6EA75ADF" w:rsidR="006357C1" w:rsidRDefault="00687B87" w:rsidP="004B7192">
      <w:pPr>
        <w:pStyle w:val="CGC2025Bullet1"/>
      </w:pPr>
      <w:r>
        <w:t>S</w:t>
      </w:r>
      <w:r w:rsidR="00097203">
        <w:t>tates have limited ability to control the impact of natural disasters and associated relief expenses</w:t>
      </w:r>
      <w:r w:rsidR="002715EC">
        <w:t>.</w:t>
      </w:r>
      <w:r w:rsidR="00545D79">
        <w:t xml:space="preserve"> </w:t>
      </w:r>
      <w:r w:rsidR="00367975">
        <w:t>Costs for providing natural disaster relief vary among states</w:t>
      </w:r>
      <w:r w:rsidR="00655033">
        <w:t xml:space="preserve">, </w:t>
      </w:r>
      <w:r w:rsidR="002715EC">
        <w:t xml:space="preserve">driven by the scale, severity, </w:t>
      </w:r>
      <w:proofErr w:type="gramStart"/>
      <w:r w:rsidR="002715EC">
        <w:t>frequency</w:t>
      </w:r>
      <w:proofErr w:type="gramEnd"/>
      <w:r w:rsidR="002715EC">
        <w:t xml:space="preserve"> and type of</w:t>
      </w:r>
      <w:r w:rsidR="002715EC" w:rsidRPr="002715EC">
        <w:t xml:space="preserve"> </w:t>
      </w:r>
      <w:r w:rsidR="002715EC">
        <w:t>natural disaster.</w:t>
      </w:r>
    </w:p>
    <w:p w14:paraId="722BF203" w14:textId="6C6BC4AA" w:rsidR="004B7192" w:rsidRDefault="00687B87" w:rsidP="004B7192">
      <w:pPr>
        <w:pStyle w:val="CGC2025Bullet1"/>
      </w:pPr>
      <w:r>
        <w:t>T</w:t>
      </w:r>
      <w:r w:rsidR="004B7192">
        <w:t xml:space="preserve">he </w:t>
      </w:r>
      <w:bookmarkStart w:id="14" w:name="_Hlk141349496"/>
      <w:r w:rsidR="004B7192">
        <w:t>Disaster Recover</w:t>
      </w:r>
      <w:r w:rsidR="00381E87">
        <w:t>y</w:t>
      </w:r>
      <w:r w:rsidR="004B7192">
        <w:t xml:space="preserve"> Funding Arrangements </w:t>
      </w:r>
      <w:bookmarkEnd w:id="14"/>
      <w:r w:rsidR="00E52408">
        <w:t>prescribe allowable types of expenses in response</w:t>
      </w:r>
      <w:r w:rsidR="004B7192">
        <w:t xml:space="preserve"> to natural disasters.</w:t>
      </w:r>
    </w:p>
    <w:p w14:paraId="48000B7B" w14:textId="608B977D" w:rsidR="004B7192" w:rsidRDefault="004B7192" w:rsidP="002333FC">
      <w:pPr>
        <w:pStyle w:val="CGC2025ParaNumbers"/>
      </w:pPr>
      <w:r>
        <w:t xml:space="preserve">The use of an actual per capita </w:t>
      </w:r>
      <w:r w:rsidR="001B76A2">
        <w:t xml:space="preserve">assessment </w:t>
      </w:r>
      <w:r>
        <w:t xml:space="preserve">for natural disaster relief means that states </w:t>
      </w:r>
      <w:r w:rsidR="00D92288">
        <w:t xml:space="preserve">that </w:t>
      </w:r>
      <w:r w:rsidR="00D24090">
        <w:t xml:space="preserve">experience </w:t>
      </w:r>
      <w:r>
        <w:t>natural disasters receive a higher share of GST revenue</w:t>
      </w:r>
      <w:r w:rsidR="00C27D77">
        <w:t>.</w:t>
      </w:r>
      <w:r>
        <w:t xml:space="preserve"> </w:t>
      </w:r>
      <w:r w:rsidR="00C27D77">
        <w:t>A</w:t>
      </w:r>
      <w:r>
        <w:t>s a result</w:t>
      </w:r>
      <w:r w:rsidR="00C27D77">
        <w:t>,</w:t>
      </w:r>
      <w:r>
        <w:t xml:space="preserve"> the costs of responding to natural disasters are </w:t>
      </w:r>
      <w:r w:rsidR="00422D09">
        <w:t>effectively</w:t>
      </w:r>
      <w:r>
        <w:t xml:space="preserve"> shared between the states.</w:t>
      </w:r>
    </w:p>
    <w:p w14:paraId="517826AC" w14:textId="05DE103C" w:rsidR="00414A44" w:rsidRDefault="00414A44" w:rsidP="00414A44">
      <w:pPr>
        <w:pStyle w:val="CGC2025ParaNumbers"/>
      </w:pPr>
      <w:r>
        <w:t>Th</w:t>
      </w:r>
      <w:r w:rsidR="00554EF6">
        <w:t>e</w:t>
      </w:r>
      <w:r>
        <w:t xml:space="preserve"> assessment includes </w:t>
      </w:r>
      <w:r w:rsidR="00571F88">
        <w:t xml:space="preserve">the </w:t>
      </w:r>
      <w:r w:rsidR="00554EF6">
        <w:t xml:space="preserve">net </w:t>
      </w:r>
      <w:r w:rsidR="00571F88">
        <w:t xml:space="preserve">payments </w:t>
      </w:r>
      <w:r w:rsidR="00927814">
        <w:t>made</w:t>
      </w:r>
      <w:r>
        <w:t xml:space="preserve"> by states</w:t>
      </w:r>
      <w:r w:rsidR="00554EF6">
        <w:t xml:space="preserve"> </w:t>
      </w:r>
      <w:r w:rsidR="00927814">
        <w:t>to</w:t>
      </w:r>
      <w:r>
        <w:t xml:space="preserve"> local governments </w:t>
      </w:r>
      <w:r w:rsidR="00927814">
        <w:t>for the costs they incur</w:t>
      </w:r>
      <w:r w:rsidR="00D13034">
        <w:t xml:space="preserve"> in responding to natural disasters, consistent with</w:t>
      </w:r>
      <w:r>
        <w:t xml:space="preserve"> the Disaster</w:t>
      </w:r>
      <w:r w:rsidR="007A7B22">
        <w:t> </w:t>
      </w:r>
      <w:r>
        <w:t xml:space="preserve">Recovery Funding Arrangements. </w:t>
      </w:r>
      <w:r w:rsidR="00B84358">
        <w:t xml:space="preserve">That is, </w:t>
      </w:r>
      <w:r w:rsidR="00335688">
        <w:t>in this assessment</w:t>
      </w:r>
      <w:r w:rsidR="00B84358">
        <w:t xml:space="preserve"> </w:t>
      </w:r>
      <w:r w:rsidR="008850DC">
        <w:t>relief to</w:t>
      </w:r>
      <w:r w:rsidR="00B84358">
        <w:t xml:space="preserve"> </w:t>
      </w:r>
      <w:r w:rsidR="008850DC">
        <w:t>local</w:t>
      </w:r>
      <w:r w:rsidR="00B84358">
        <w:t xml:space="preserve"> </w:t>
      </w:r>
      <w:r w:rsidR="008850DC">
        <w:t>government</w:t>
      </w:r>
      <w:r w:rsidR="00B84358">
        <w:t xml:space="preserve"> </w:t>
      </w:r>
      <w:r w:rsidR="008850DC">
        <w:t>is considered a state type service</w:t>
      </w:r>
      <w:r w:rsidR="00CD6DE5">
        <w:t>.</w:t>
      </w:r>
      <w:r w:rsidR="008850DC">
        <w:t xml:space="preserve"> </w:t>
      </w:r>
      <w:r w:rsidR="00B33ADE">
        <w:t xml:space="preserve">State policies on the level of local government contributions vary, and so an actual per capita assessment of the local government contribution is not appropriate. </w:t>
      </w:r>
      <w:r w:rsidR="00CB537B">
        <w:t>L</w:t>
      </w:r>
      <w:r w:rsidR="00B33ADE">
        <w:t xml:space="preserve">ocal government contributions </w:t>
      </w:r>
      <w:r w:rsidR="00152501">
        <w:t xml:space="preserve">are assessed </w:t>
      </w:r>
      <w:r w:rsidR="00B33ADE">
        <w:t>using average contribution rates</w:t>
      </w:r>
      <w:r w:rsidR="00152501">
        <w:t>.</w:t>
      </w:r>
    </w:p>
    <w:p w14:paraId="36814171" w14:textId="77777777" w:rsidR="00E40D02" w:rsidRDefault="00E40D02" w:rsidP="00E40D02">
      <w:pPr>
        <w:pStyle w:val="Heading3"/>
      </w:pPr>
      <w:bookmarkStart w:id="15" w:name="_Toc143091439"/>
      <w:bookmarkStart w:id="16" w:name="_Toc132729100"/>
      <w:r w:rsidRPr="00170166">
        <w:t xml:space="preserve">Data used in the </w:t>
      </w:r>
      <w:proofErr w:type="gramStart"/>
      <w:r w:rsidRPr="00170166">
        <w:t>assessment</w:t>
      </w:r>
      <w:bookmarkEnd w:id="15"/>
      <w:proofErr w:type="gramEnd"/>
    </w:p>
    <w:p w14:paraId="17B85AA7" w14:textId="00FDA252" w:rsidR="00E40D02" w:rsidRDefault="00E40D02" w:rsidP="00E40D02">
      <w:pPr>
        <w:pStyle w:val="CGC2025ParaNumbers"/>
      </w:pPr>
      <w:r>
        <w:t xml:space="preserve">This assessment uses state data to determine net state expenses. The state data include associated </w:t>
      </w:r>
      <w:r w:rsidR="000018E2">
        <w:t>C</w:t>
      </w:r>
      <w:r>
        <w:t xml:space="preserve">ommonwealth </w:t>
      </w:r>
      <w:r w:rsidR="00CC3DCB">
        <w:t xml:space="preserve">and </w:t>
      </w:r>
      <w:r w:rsidR="008A0765">
        <w:t>local government</w:t>
      </w:r>
      <w:r>
        <w:t xml:space="preserve"> revenue.</w:t>
      </w:r>
    </w:p>
    <w:p w14:paraId="3518D6F6" w14:textId="575F3A61" w:rsidR="006D506C" w:rsidRPr="006D506C" w:rsidRDefault="004A1615" w:rsidP="006D506C">
      <w:pPr>
        <w:pStyle w:val="Heading3"/>
      </w:pPr>
      <w:bookmarkStart w:id="17" w:name="_Toc143091440"/>
      <w:r>
        <w:t>Category and component expenses</w:t>
      </w:r>
      <w:bookmarkEnd w:id="16"/>
      <w:bookmarkEnd w:id="17"/>
    </w:p>
    <w:p w14:paraId="21B65FCD" w14:textId="3E193865" w:rsidR="005F49A4" w:rsidRDefault="00F30024" w:rsidP="002333FC">
      <w:pPr>
        <w:pStyle w:val="CGC2025ParaNumbers"/>
      </w:pPr>
      <w:r>
        <w:fldChar w:fldCharType="begin"/>
      </w:r>
      <w:r>
        <w:instrText xml:space="preserve"> REF _Ref139534225 \h </w:instrText>
      </w:r>
      <w:r w:rsidR="002333FC">
        <w:instrText xml:space="preserve"> \* MERGEFORMAT </w:instrText>
      </w:r>
      <w:r>
        <w:fldChar w:fldCharType="separate"/>
      </w:r>
      <w:r>
        <w:t xml:space="preserve">Table </w:t>
      </w:r>
      <w:r>
        <w:rPr>
          <w:noProof/>
        </w:rPr>
        <w:t>1</w:t>
      </w:r>
      <w:r>
        <w:fldChar w:fldCharType="end"/>
      </w:r>
      <w:r w:rsidR="00AD4B34">
        <w:t xml:space="preserve"> </w:t>
      </w:r>
      <w:r w:rsidR="00A373CB" w:rsidRPr="00DF0DAA">
        <w:t>shows</w:t>
      </w:r>
      <w:r w:rsidR="00AB5EFD">
        <w:t xml:space="preserve"> </w:t>
      </w:r>
      <w:r w:rsidR="00E20E63" w:rsidRPr="00DF0DAA">
        <w:t xml:space="preserve">state </w:t>
      </w:r>
      <w:r w:rsidR="001364FD">
        <w:t xml:space="preserve">spending </w:t>
      </w:r>
      <w:r w:rsidR="00E20E63" w:rsidRPr="00DF0DAA">
        <w:t xml:space="preserve">on natural disaster relief, net of </w:t>
      </w:r>
      <w:r w:rsidR="004B3C3B" w:rsidRPr="00DF0DAA">
        <w:t xml:space="preserve">reimbursements from the </w:t>
      </w:r>
      <w:r w:rsidR="006930FF">
        <w:t>C</w:t>
      </w:r>
      <w:r w:rsidR="004B3C3B" w:rsidRPr="00DF0DAA">
        <w:t>ommonwealth</w:t>
      </w:r>
      <w:r w:rsidR="00154D51">
        <w:t xml:space="preserve">, local </w:t>
      </w:r>
      <w:proofErr w:type="gramStart"/>
      <w:r w:rsidR="00154D51">
        <w:t>governments</w:t>
      </w:r>
      <w:proofErr w:type="gramEnd"/>
      <w:r w:rsidR="004B3C3B" w:rsidRPr="00DF0DAA">
        <w:t xml:space="preserve"> and insurance payments. </w:t>
      </w:r>
      <w:r w:rsidR="002C6BC9" w:rsidRPr="00DF0DAA">
        <w:t xml:space="preserve">Total state </w:t>
      </w:r>
      <w:r w:rsidR="00225176" w:rsidRPr="00DF0DAA">
        <w:t>spending</w:t>
      </w:r>
      <w:r w:rsidR="002C6BC9" w:rsidRPr="00DF0DAA">
        <w:t xml:space="preserve"> was </w:t>
      </w:r>
      <w:r w:rsidR="00367B25" w:rsidRPr="00DF0DAA">
        <w:t>$</w:t>
      </w:r>
      <w:r w:rsidR="002C6BC9" w:rsidRPr="00DF0DAA">
        <w:t>1</w:t>
      </w:r>
      <w:r w:rsidR="007D7AC6" w:rsidRPr="00DF0DAA">
        <w:t>.2</w:t>
      </w:r>
      <w:r w:rsidR="005D653B">
        <w:t> </w:t>
      </w:r>
      <w:r w:rsidR="007D7AC6" w:rsidRPr="00DF0DAA">
        <w:t>billion in 2021</w:t>
      </w:r>
      <w:r w:rsidR="4E1157DE" w:rsidRPr="00DF0DAA">
        <w:t>–</w:t>
      </w:r>
      <w:r w:rsidR="007D7AC6" w:rsidRPr="00DF0DAA">
        <w:t xml:space="preserve">22, </w:t>
      </w:r>
      <w:r w:rsidR="001D4963" w:rsidRPr="00DF0DAA">
        <w:t>representing</w:t>
      </w:r>
      <w:r w:rsidR="007D7AC6" w:rsidRPr="00DF0DAA">
        <w:t xml:space="preserve"> 0.4% of total </w:t>
      </w:r>
      <w:r w:rsidR="009E797A" w:rsidRPr="00DF0DAA">
        <w:t>state</w:t>
      </w:r>
      <w:r w:rsidR="001D4963" w:rsidRPr="00DF0DAA">
        <w:t xml:space="preserve"> expenditure.</w:t>
      </w:r>
      <w:r w:rsidR="0036130B" w:rsidRPr="0036130B">
        <w:t xml:space="preserve"> </w:t>
      </w:r>
      <w:r w:rsidR="0036130B" w:rsidRPr="00DF0DAA">
        <w:t>Queensland spent the largest share</w:t>
      </w:r>
      <w:r w:rsidR="000B1CE2" w:rsidRPr="000B1CE2">
        <w:t xml:space="preserve"> </w:t>
      </w:r>
      <w:r w:rsidR="000B1CE2" w:rsidRPr="00DF0DAA">
        <w:t xml:space="preserve">of </w:t>
      </w:r>
      <w:r w:rsidR="000B1CE2">
        <w:t>its</w:t>
      </w:r>
      <w:r w:rsidR="000B1CE2" w:rsidRPr="00DF0DAA">
        <w:t xml:space="preserve"> </w:t>
      </w:r>
      <w:r w:rsidR="00DF0CBA">
        <w:t>expenditure</w:t>
      </w:r>
      <w:r w:rsidR="0036130B" w:rsidRPr="00DF0DAA">
        <w:t>, 0.</w:t>
      </w:r>
      <w:r w:rsidR="000C462D">
        <w:t>8</w:t>
      </w:r>
      <w:r w:rsidR="0036130B" w:rsidRPr="00DF0DAA">
        <w:t xml:space="preserve">%, </w:t>
      </w:r>
      <w:r w:rsidR="00ED585A">
        <w:t>and</w:t>
      </w:r>
      <w:r w:rsidR="0036130B" w:rsidRPr="00DF0DAA">
        <w:t xml:space="preserve"> the Northern</w:t>
      </w:r>
      <w:r w:rsidR="007A7B22">
        <w:t> </w:t>
      </w:r>
      <w:r w:rsidR="0036130B" w:rsidRPr="00DF0DAA">
        <w:t>Territory the smallest</w:t>
      </w:r>
      <w:r w:rsidR="005B7DBF">
        <w:t>,</w:t>
      </w:r>
      <w:r w:rsidR="0036130B" w:rsidRPr="00DF0DAA">
        <w:t xml:space="preserve"> 0.03%</w:t>
      </w:r>
      <w:r w:rsidR="000E6642">
        <w:t>,</w:t>
      </w:r>
      <w:r w:rsidR="003256EF">
        <w:t xml:space="preserve"> on natural disaster relief</w:t>
      </w:r>
      <w:r w:rsidR="0036130B">
        <w:t>.</w:t>
      </w:r>
    </w:p>
    <w:p w14:paraId="16254AD9" w14:textId="77777777" w:rsidR="004A7034" w:rsidRDefault="004A7034" w:rsidP="004A7034">
      <w:pPr>
        <w:pStyle w:val="CGC2025ParaNumbers"/>
        <w:numPr>
          <w:ilvl w:val="0"/>
          <w:numId w:val="0"/>
        </w:numPr>
        <w:ind w:left="567" w:hanging="567"/>
      </w:pPr>
    </w:p>
    <w:p w14:paraId="10FC3E1D" w14:textId="77777777" w:rsidR="0098323D" w:rsidRDefault="0098323D" w:rsidP="004A7034">
      <w:pPr>
        <w:pStyle w:val="CGC2025ParaNumbers"/>
        <w:numPr>
          <w:ilvl w:val="0"/>
          <w:numId w:val="0"/>
        </w:numPr>
        <w:ind w:left="567" w:hanging="567"/>
      </w:pPr>
    </w:p>
    <w:p w14:paraId="749957C7" w14:textId="77777777" w:rsidR="0098323D" w:rsidRDefault="0098323D" w:rsidP="004A7034">
      <w:pPr>
        <w:pStyle w:val="CGC2025ParaNumbers"/>
        <w:numPr>
          <w:ilvl w:val="0"/>
          <w:numId w:val="0"/>
        </w:numPr>
        <w:ind w:left="567" w:hanging="567"/>
      </w:pPr>
    </w:p>
    <w:p w14:paraId="172DA52E" w14:textId="77777777" w:rsidR="00391BF1" w:rsidRDefault="00391BF1" w:rsidP="004A7034">
      <w:pPr>
        <w:pStyle w:val="CGC2025ParaNumbers"/>
        <w:numPr>
          <w:ilvl w:val="0"/>
          <w:numId w:val="0"/>
        </w:numPr>
        <w:ind w:left="567" w:hanging="567"/>
      </w:pPr>
    </w:p>
    <w:p w14:paraId="272E60F6" w14:textId="77777777" w:rsidR="00391BF1" w:rsidRPr="00DF0DAA" w:rsidRDefault="00391BF1" w:rsidP="004A7034">
      <w:pPr>
        <w:pStyle w:val="CGC2025ParaNumbers"/>
        <w:numPr>
          <w:ilvl w:val="0"/>
          <w:numId w:val="0"/>
        </w:numPr>
        <w:ind w:left="567" w:hanging="567"/>
      </w:pPr>
    </w:p>
    <w:p w14:paraId="03B2562C" w14:textId="375B034D" w:rsidR="00D85D4C" w:rsidRPr="00F556E3" w:rsidRDefault="00F30024" w:rsidP="0011688F">
      <w:pPr>
        <w:pStyle w:val="CGC2025Caption"/>
        <w:tabs>
          <w:tab w:val="left" w:pos="1134"/>
        </w:tabs>
      </w:pPr>
      <w:bookmarkStart w:id="18" w:name="_Ref139534225"/>
      <w:r>
        <w:t xml:space="preserve">Table </w:t>
      </w:r>
      <w:r>
        <w:fldChar w:fldCharType="begin"/>
      </w:r>
      <w:r>
        <w:instrText>SEQ Table \* ARABIC</w:instrText>
      </w:r>
      <w:r>
        <w:fldChar w:fldCharType="separate"/>
      </w:r>
      <w:r w:rsidR="007D1A02">
        <w:rPr>
          <w:noProof/>
        </w:rPr>
        <w:t>1</w:t>
      </w:r>
      <w:r>
        <w:fldChar w:fldCharType="end"/>
      </w:r>
      <w:bookmarkEnd w:id="18"/>
      <w:r w:rsidR="00D85D4C">
        <w:tab/>
      </w:r>
      <w:r w:rsidR="00D85D4C" w:rsidRPr="00F556E3">
        <w:t xml:space="preserve">Total </w:t>
      </w:r>
      <w:r w:rsidR="00D85D4C">
        <w:t>natural disaster relief</w:t>
      </w:r>
      <w:r w:rsidR="00D85D4C" w:rsidRPr="00F556E3">
        <w:t xml:space="preserve"> expenditure by state, 2021–22</w:t>
      </w:r>
    </w:p>
    <w:tbl>
      <w:tblPr>
        <w:tblpPr w:leftFromText="180" w:rightFromText="180" w:vertAnchor="text" w:horzAnchor="margin" w:tblpY="10"/>
        <w:tblW w:w="8931" w:type="dxa"/>
        <w:tblLook w:val="04A0" w:firstRow="1" w:lastRow="0" w:firstColumn="1" w:lastColumn="0" w:noHBand="0" w:noVBand="1"/>
      </w:tblPr>
      <w:tblGrid>
        <w:gridCol w:w="2919"/>
        <w:gridCol w:w="625"/>
        <w:gridCol w:w="569"/>
        <w:gridCol w:w="569"/>
        <w:gridCol w:w="569"/>
        <w:gridCol w:w="569"/>
        <w:gridCol w:w="569"/>
        <w:gridCol w:w="569"/>
        <w:gridCol w:w="555"/>
        <w:gridCol w:w="1418"/>
      </w:tblGrid>
      <w:tr w:rsidR="00D11653" w:rsidRPr="006F2591" w14:paraId="32DF6C7F" w14:textId="77777777" w:rsidTr="008232F3">
        <w:trPr>
          <w:trHeight w:val="300"/>
        </w:trPr>
        <w:tc>
          <w:tcPr>
            <w:tcW w:w="0" w:type="auto"/>
            <w:tcBorders>
              <w:top w:val="nil"/>
              <w:left w:val="nil"/>
              <w:bottom w:val="single" w:sz="4" w:space="0" w:color="B6D5E4"/>
              <w:right w:val="nil"/>
            </w:tcBorders>
            <w:shd w:val="clear" w:color="auto" w:fill="006991"/>
            <w:vAlign w:val="bottom"/>
            <w:hideMark/>
          </w:tcPr>
          <w:p w14:paraId="1B7E5C2D" w14:textId="77777777" w:rsidR="00351C2E" w:rsidRPr="006F2591" w:rsidRDefault="00351C2E" w:rsidP="00D30F9A">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6F2591">
              <w:rPr>
                <w:rFonts w:ascii="Open Sans Semibold" w:eastAsia="Times New Roman" w:hAnsi="Open Sans Semibold" w:cs="Open Sans Semibold"/>
                <w:color w:val="FFFFFF"/>
                <w:sz w:val="16"/>
                <w:szCs w:val="16"/>
                <w:lang w:eastAsia="en-AU"/>
              </w:rPr>
              <w:t> </w:t>
            </w:r>
          </w:p>
        </w:tc>
        <w:tc>
          <w:tcPr>
            <w:tcW w:w="0" w:type="auto"/>
            <w:tcBorders>
              <w:top w:val="nil"/>
              <w:left w:val="nil"/>
              <w:bottom w:val="single" w:sz="4" w:space="0" w:color="B6D5E4"/>
              <w:right w:val="nil"/>
            </w:tcBorders>
            <w:shd w:val="clear" w:color="auto" w:fill="006991"/>
            <w:vAlign w:val="center"/>
            <w:hideMark/>
          </w:tcPr>
          <w:p w14:paraId="59A2F068" w14:textId="77777777" w:rsidR="00351C2E" w:rsidRPr="006F2591" w:rsidRDefault="00351C2E" w:rsidP="00D30F9A">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F2591">
              <w:rPr>
                <w:rFonts w:ascii="Open Sans Semibold" w:eastAsia="Times New Roman" w:hAnsi="Open Sans Semibold" w:cs="Open Sans Semibold"/>
                <w:color w:val="FFFFFF"/>
                <w:sz w:val="16"/>
                <w:szCs w:val="16"/>
                <w:lang w:eastAsia="en-AU"/>
              </w:rPr>
              <w:t>NSW</w:t>
            </w:r>
          </w:p>
        </w:tc>
        <w:tc>
          <w:tcPr>
            <w:tcW w:w="0" w:type="auto"/>
            <w:tcBorders>
              <w:top w:val="nil"/>
              <w:left w:val="nil"/>
              <w:bottom w:val="single" w:sz="4" w:space="0" w:color="B6D5E4"/>
              <w:right w:val="nil"/>
            </w:tcBorders>
            <w:shd w:val="clear" w:color="auto" w:fill="006991"/>
            <w:vAlign w:val="center"/>
            <w:hideMark/>
          </w:tcPr>
          <w:p w14:paraId="5AED9940" w14:textId="77777777" w:rsidR="00351C2E" w:rsidRPr="006F2591" w:rsidRDefault="00351C2E" w:rsidP="00D30F9A">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F2591">
              <w:rPr>
                <w:rFonts w:ascii="Open Sans Semibold" w:eastAsia="Times New Roman" w:hAnsi="Open Sans Semibold" w:cs="Open Sans Semibold"/>
                <w:color w:val="FFFFFF"/>
                <w:sz w:val="16"/>
                <w:szCs w:val="16"/>
                <w:lang w:eastAsia="en-AU"/>
              </w:rPr>
              <w:t>Vic</w:t>
            </w:r>
          </w:p>
        </w:tc>
        <w:tc>
          <w:tcPr>
            <w:tcW w:w="0" w:type="auto"/>
            <w:tcBorders>
              <w:top w:val="nil"/>
              <w:left w:val="nil"/>
              <w:bottom w:val="single" w:sz="4" w:space="0" w:color="B6D5E4"/>
              <w:right w:val="nil"/>
            </w:tcBorders>
            <w:shd w:val="clear" w:color="auto" w:fill="006991"/>
            <w:vAlign w:val="center"/>
            <w:hideMark/>
          </w:tcPr>
          <w:p w14:paraId="681D136D" w14:textId="77777777" w:rsidR="00351C2E" w:rsidRPr="006F2591" w:rsidRDefault="00351C2E" w:rsidP="00D30F9A">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F2591">
              <w:rPr>
                <w:rFonts w:ascii="Open Sans Semibold" w:eastAsia="Times New Roman" w:hAnsi="Open Sans Semibold" w:cs="Open Sans Semibold"/>
                <w:color w:val="FFFFFF"/>
                <w:sz w:val="16"/>
                <w:szCs w:val="16"/>
                <w:lang w:eastAsia="en-AU"/>
              </w:rPr>
              <w:t>Qld</w:t>
            </w:r>
          </w:p>
        </w:tc>
        <w:tc>
          <w:tcPr>
            <w:tcW w:w="0" w:type="auto"/>
            <w:tcBorders>
              <w:top w:val="nil"/>
              <w:left w:val="nil"/>
              <w:bottom w:val="single" w:sz="4" w:space="0" w:color="B6D5E4"/>
              <w:right w:val="nil"/>
            </w:tcBorders>
            <w:shd w:val="clear" w:color="auto" w:fill="006991"/>
            <w:vAlign w:val="center"/>
            <w:hideMark/>
          </w:tcPr>
          <w:p w14:paraId="3E7F1B02" w14:textId="77777777" w:rsidR="00351C2E" w:rsidRPr="006F2591" w:rsidRDefault="00351C2E" w:rsidP="00D30F9A">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F2591">
              <w:rPr>
                <w:rFonts w:ascii="Open Sans Semibold" w:eastAsia="Times New Roman" w:hAnsi="Open Sans Semibold" w:cs="Open Sans Semibold"/>
                <w:color w:val="FFFFFF"/>
                <w:sz w:val="16"/>
                <w:szCs w:val="16"/>
                <w:lang w:eastAsia="en-AU"/>
              </w:rPr>
              <w:t>WA</w:t>
            </w:r>
          </w:p>
        </w:tc>
        <w:tc>
          <w:tcPr>
            <w:tcW w:w="0" w:type="auto"/>
            <w:tcBorders>
              <w:top w:val="nil"/>
              <w:left w:val="nil"/>
              <w:bottom w:val="single" w:sz="4" w:space="0" w:color="B6D5E4"/>
              <w:right w:val="nil"/>
            </w:tcBorders>
            <w:shd w:val="clear" w:color="auto" w:fill="006991"/>
            <w:vAlign w:val="center"/>
            <w:hideMark/>
          </w:tcPr>
          <w:p w14:paraId="2D3BF079" w14:textId="77777777" w:rsidR="00351C2E" w:rsidRPr="006F2591" w:rsidRDefault="00351C2E" w:rsidP="00D30F9A">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F2591">
              <w:rPr>
                <w:rFonts w:ascii="Open Sans Semibold" w:eastAsia="Times New Roman" w:hAnsi="Open Sans Semibold" w:cs="Open Sans Semibold"/>
                <w:color w:val="FFFFFF"/>
                <w:sz w:val="16"/>
                <w:szCs w:val="16"/>
                <w:lang w:eastAsia="en-AU"/>
              </w:rPr>
              <w:t>SA</w:t>
            </w:r>
          </w:p>
        </w:tc>
        <w:tc>
          <w:tcPr>
            <w:tcW w:w="0" w:type="auto"/>
            <w:tcBorders>
              <w:top w:val="nil"/>
              <w:left w:val="nil"/>
              <w:bottom w:val="single" w:sz="4" w:space="0" w:color="B6D5E4"/>
              <w:right w:val="nil"/>
            </w:tcBorders>
            <w:shd w:val="clear" w:color="auto" w:fill="006991"/>
            <w:vAlign w:val="center"/>
            <w:hideMark/>
          </w:tcPr>
          <w:p w14:paraId="6F851624" w14:textId="77777777" w:rsidR="00351C2E" w:rsidRPr="006F2591" w:rsidRDefault="00351C2E" w:rsidP="00D30F9A">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F2591">
              <w:rPr>
                <w:rFonts w:ascii="Open Sans Semibold" w:eastAsia="Times New Roman" w:hAnsi="Open Sans Semibold" w:cs="Open Sans Semibold"/>
                <w:color w:val="FFFFFF"/>
                <w:sz w:val="16"/>
                <w:szCs w:val="16"/>
                <w:lang w:eastAsia="en-AU"/>
              </w:rPr>
              <w:t>Tas</w:t>
            </w:r>
          </w:p>
        </w:tc>
        <w:tc>
          <w:tcPr>
            <w:tcW w:w="0" w:type="auto"/>
            <w:tcBorders>
              <w:top w:val="nil"/>
              <w:left w:val="nil"/>
              <w:bottom w:val="single" w:sz="4" w:space="0" w:color="B6D5E4"/>
              <w:right w:val="nil"/>
            </w:tcBorders>
            <w:shd w:val="clear" w:color="auto" w:fill="006991"/>
            <w:vAlign w:val="center"/>
            <w:hideMark/>
          </w:tcPr>
          <w:p w14:paraId="5FAF4828" w14:textId="77777777" w:rsidR="00351C2E" w:rsidRPr="006F2591" w:rsidRDefault="00351C2E" w:rsidP="00D30F9A">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F2591">
              <w:rPr>
                <w:rFonts w:ascii="Open Sans Semibold" w:eastAsia="Times New Roman" w:hAnsi="Open Sans Semibold" w:cs="Open Sans Semibold"/>
                <w:color w:val="FFFFFF"/>
                <w:sz w:val="16"/>
                <w:szCs w:val="16"/>
                <w:lang w:eastAsia="en-AU"/>
              </w:rPr>
              <w:t>ACT</w:t>
            </w:r>
          </w:p>
        </w:tc>
        <w:tc>
          <w:tcPr>
            <w:tcW w:w="555" w:type="dxa"/>
            <w:tcBorders>
              <w:top w:val="nil"/>
              <w:left w:val="nil"/>
              <w:bottom w:val="single" w:sz="4" w:space="0" w:color="B6D5E4"/>
              <w:right w:val="nil"/>
            </w:tcBorders>
            <w:shd w:val="clear" w:color="auto" w:fill="006991"/>
            <w:vAlign w:val="center"/>
            <w:hideMark/>
          </w:tcPr>
          <w:p w14:paraId="627001B8" w14:textId="77777777" w:rsidR="00351C2E" w:rsidRPr="006F2591" w:rsidRDefault="00351C2E" w:rsidP="00D30F9A">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F2591">
              <w:rPr>
                <w:rFonts w:ascii="Open Sans Semibold" w:eastAsia="Times New Roman" w:hAnsi="Open Sans Semibold" w:cs="Open Sans Semibold"/>
                <w:color w:val="FFFFFF"/>
                <w:sz w:val="16"/>
                <w:szCs w:val="16"/>
                <w:lang w:eastAsia="en-AU"/>
              </w:rPr>
              <w:t>NT</w:t>
            </w:r>
          </w:p>
        </w:tc>
        <w:tc>
          <w:tcPr>
            <w:tcW w:w="1418" w:type="dxa"/>
            <w:tcBorders>
              <w:top w:val="nil"/>
              <w:left w:val="nil"/>
              <w:bottom w:val="single" w:sz="4" w:space="0" w:color="B6D5E4"/>
              <w:right w:val="nil"/>
            </w:tcBorders>
            <w:shd w:val="clear" w:color="auto" w:fill="006991"/>
            <w:vAlign w:val="center"/>
            <w:hideMark/>
          </w:tcPr>
          <w:p w14:paraId="7DFECBDA" w14:textId="77777777" w:rsidR="00351C2E" w:rsidRPr="006F2591" w:rsidRDefault="00351C2E" w:rsidP="00D30F9A">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F2591">
              <w:rPr>
                <w:rFonts w:ascii="Open Sans Semibold" w:eastAsia="Times New Roman" w:hAnsi="Open Sans Semibold" w:cs="Open Sans Semibold"/>
                <w:color w:val="FFFFFF"/>
                <w:sz w:val="16"/>
                <w:szCs w:val="16"/>
                <w:lang w:eastAsia="en-AU"/>
              </w:rPr>
              <w:t>Total</w:t>
            </w:r>
          </w:p>
        </w:tc>
      </w:tr>
      <w:tr w:rsidR="00CC6118" w:rsidRPr="006F2591" w14:paraId="69ABF42F" w14:textId="77777777" w:rsidTr="00E824EA">
        <w:trPr>
          <w:trHeight w:val="300"/>
        </w:trPr>
        <w:tc>
          <w:tcPr>
            <w:tcW w:w="0" w:type="auto"/>
            <w:tcBorders>
              <w:top w:val="single" w:sz="4" w:space="0" w:color="B6D5E4"/>
              <w:left w:val="nil"/>
              <w:bottom w:val="single" w:sz="4" w:space="0" w:color="B6D5E4"/>
              <w:right w:val="nil"/>
            </w:tcBorders>
            <w:shd w:val="clear" w:color="auto" w:fill="auto"/>
            <w:vAlign w:val="bottom"/>
            <w:hideMark/>
          </w:tcPr>
          <w:p w14:paraId="4052192E" w14:textId="77777777" w:rsidR="00351C2E" w:rsidRPr="006F2591" w:rsidRDefault="00351C2E" w:rsidP="00D30F9A">
            <w:pPr>
              <w:keepNext/>
              <w:keepLines/>
              <w:tabs>
                <w:tab w:val="clear" w:pos="567"/>
              </w:tabs>
              <w:spacing w:before="0" w:line="240" w:lineRule="auto"/>
              <w:rPr>
                <w:rFonts w:eastAsia="Times New Roman" w:cs="Open Sans Light"/>
                <w:color w:val="000000"/>
                <w:sz w:val="16"/>
                <w:szCs w:val="16"/>
                <w:lang w:eastAsia="en-AU"/>
              </w:rPr>
            </w:pPr>
            <w:r w:rsidRPr="006F2591">
              <w:rPr>
                <w:rFonts w:eastAsia="Times New Roman" w:cs="Open Sans Light"/>
                <w:color w:val="000000"/>
                <w:sz w:val="16"/>
                <w:szCs w:val="16"/>
                <w:lang w:eastAsia="en-AU"/>
              </w:rPr>
              <w:t>Total expenditure ($m)</w:t>
            </w:r>
          </w:p>
        </w:tc>
        <w:tc>
          <w:tcPr>
            <w:tcW w:w="0" w:type="auto"/>
            <w:tcBorders>
              <w:top w:val="single" w:sz="4" w:space="0" w:color="B6D5E4"/>
              <w:left w:val="nil"/>
              <w:bottom w:val="single" w:sz="4" w:space="0" w:color="B6D5E4"/>
              <w:right w:val="nil"/>
            </w:tcBorders>
            <w:shd w:val="clear" w:color="auto" w:fill="FFFFFF" w:themeFill="background1"/>
            <w:noWrap/>
            <w:vAlign w:val="bottom"/>
            <w:hideMark/>
          </w:tcPr>
          <w:p w14:paraId="289CD9C5" w14:textId="63CE5D50" w:rsidR="00351C2E" w:rsidRPr="006F2591" w:rsidRDefault="00351C2E" w:rsidP="00D30F9A">
            <w:pPr>
              <w:keepNext/>
              <w:keepLines/>
              <w:tabs>
                <w:tab w:val="clear" w:pos="567"/>
              </w:tabs>
              <w:spacing w:before="0" w:line="240" w:lineRule="auto"/>
              <w:jc w:val="right"/>
              <w:rPr>
                <w:rFonts w:eastAsia="Times New Roman" w:cs="Open Sans Light"/>
                <w:color w:val="000000"/>
                <w:sz w:val="16"/>
                <w:szCs w:val="16"/>
                <w:lang w:eastAsia="en-AU"/>
              </w:rPr>
            </w:pPr>
            <w:r w:rsidRPr="006F2591">
              <w:rPr>
                <w:rFonts w:eastAsia="Times New Roman" w:cs="Open Sans Light"/>
                <w:color w:val="000000"/>
                <w:sz w:val="16"/>
                <w:szCs w:val="16"/>
                <w:lang w:eastAsia="en-AU"/>
              </w:rPr>
              <w:t>56</w:t>
            </w:r>
            <w:r w:rsidR="000C462D">
              <w:rPr>
                <w:rFonts w:eastAsia="Times New Roman" w:cs="Open Sans Light"/>
                <w:color w:val="000000"/>
                <w:sz w:val="16"/>
                <w:szCs w:val="16"/>
                <w:lang w:eastAsia="en-AU"/>
              </w:rPr>
              <w:t>6</w:t>
            </w:r>
          </w:p>
        </w:tc>
        <w:tc>
          <w:tcPr>
            <w:tcW w:w="0" w:type="auto"/>
            <w:tcBorders>
              <w:top w:val="single" w:sz="4" w:space="0" w:color="B6D5E4"/>
              <w:left w:val="nil"/>
              <w:bottom w:val="single" w:sz="4" w:space="0" w:color="B6D5E4"/>
              <w:right w:val="nil"/>
            </w:tcBorders>
            <w:shd w:val="clear" w:color="auto" w:fill="FFFFFF" w:themeFill="background1"/>
            <w:noWrap/>
            <w:vAlign w:val="bottom"/>
            <w:hideMark/>
          </w:tcPr>
          <w:p w14:paraId="245B2F2A" w14:textId="7EDEBB8C" w:rsidR="00351C2E" w:rsidRPr="006F2591" w:rsidRDefault="00351C2E" w:rsidP="00D30F9A">
            <w:pPr>
              <w:keepNext/>
              <w:keepLines/>
              <w:tabs>
                <w:tab w:val="clear" w:pos="567"/>
              </w:tabs>
              <w:spacing w:before="0" w:line="240" w:lineRule="auto"/>
              <w:jc w:val="right"/>
              <w:rPr>
                <w:rFonts w:eastAsia="Times New Roman" w:cs="Open Sans Light"/>
                <w:color w:val="000000"/>
                <w:sz w:val="16"/>
                <w:szCs w:val="16"/>
                <w:lang w:eastAsia="en-AU"/>
              </w:rPr>
            </w:pPr>
            <w:r w:rsidRPr="006F2591">
              <w:rPr>
                <w:rFonts w:eastAsia="Times New Roman" w:cs="Open Sans Light"/>
                <w:color w:val="000000"/>
                <w:sz w:val="16"/>
                <w:szCs w:val="16"/>
                <w:lang w:eastAsia="en-AU"/>
              </w:rPr>
              <w:t>7</w:t>
            </w:r>
            <w:r w:rsidR="000C462D">
              <w:rPr>
                <w:rFonts w:eastAsia="Times New Roman" w:cs="Open Sans Light"/>
                <w:color w:val="000000"/>
                <w:sz w:val="16"/>
                <w:szCs w:val="16"/>
                <w:lang w:eastAsia="en-AU"/>
              </w:rPr>
              <w:t>1</w:t>
            </w:r>
          </w:p>
        </w:tc>
        <w:tc>
          <w:tcPr>
            <w:tcW w:w="0" w:type="auto"/>
            <w:tcBorders>
              <w:top w:val="single" w:sz="4" w:space="0" w:color="B6D5E4"/>
              <w:left w:val="nil"/>
              <w:bottom w:val="single" w:sz="4" w:space="0" w:color="B6D5E4"/>
              <w:right w:val="nil"/>
            </w:tcBorders>
            <w:shd w:val="clear" w:color="auto" w:fill="FFFFFF" w:themeFill="background1"/>
            <w:noWrap/>
            <w:vAlign w:val="bottom"/>
            <w:hideMark/>
          </w:tcPr>
          <w:p w14:paraId="592D1481" w14:textId="41CDE2DE" w:rsidR="00351C2E" w:rsidRPr="006F2591" w:rsidRDefault="00351C2E" w:rsidP="00D30F9A">
            <w:pPr>
              <w:keepNext/>
              <w:keepLines/>
              <w:tabs>
                <w:tab w:val="clear" w:pos="567"/>
              </w:tabs>
              <w:spacing w:before="0" w:line="240" w:lineRule="auto"/>
              <w:jc w:val="right"/>
              <w:rPr>
                <w:rFonts w:eastAsia="Times New Roman" w:cs="Open Sans Light"/>
                <w:color w:val="000000"/>
                <w:sz w:val="16"/>
                <w:szCs w:val="16"/>
                <w:lang w:eastAsia="en-AU"/>
              </w:rPr>
            </w:pPr>
            <w:r w:rsidRPr="006F2591">
              <w:rPr>
                <w:rFonts w:eastAsia="Times New Roman" w:cs="Open Sans Light"/>
                <w:color w:val="000000"/>
                <w:sz w:val="16"/>
                <w:szCs w:val="16"/>
                <w:lang w:eastAsia="en-AU"/>
              </w:rPr>
              <w:t>472</w:t>
            </w:r>
          </w:p>
        </w:tc>
        <w:tc>
          <w:tcPr>
            <w:tcW w:w="0" w:type="auto"/>
            <w:tcBorders>
              <w:top w:val="single" w:sz="4" w:space="0" w:color="B6D5E4"/>
              <w:left w:val="nil"/>
              <w:bottom w:val="single" w:sz="4" w:space="0" w:color="B6D5E4"/>
              <w:right w:val="nil"/>
            </w:tcBorders>
            <w:shd w:val="clear" w:color="auto" w:fill="FFFFFF" w:themeFill="background1"/>
            <w:noWrap/>
            <w:vAlign w:val="bottom"/>
            <w:hideMark/>
          </w:tcPr>
          <w:p w14:paraId="3178862F" w14:textId="77777777" w:rsidR="00351C2E" w:rsidRPr="006F2591" w:rsidRDefault="00351C2E" w:rsidP="00D30F9A">
            <w:pPr>
              <w:keepNext/>
              <w:keepLines/>
              <w:tabs>
                <w:tab w:val="clear" w:pos="567"/>
              </w:tabs>
              <w:spacing w:before="0" w:line="240" w:lineRule="auto"/>
              <w:jc w:val="right"/>
              <w:rPr>
                <w:rFonts w:eastAsia="Times New Roman" w:cs="Open Sans Light"/>
                <w:color w:val="000000"/>
                <w:sz w:val="16"/>
                <w:szCs w:val="16"/>
                <w:lang w:eastAsia="en-AU"/>
              </w:rPr>
            </w:pPr>
            <w:r w:rsidRPr="006F2591">
              <w:rPr>
                <w:rFonts w:eastAsia="Times New Roman" w:cs="Open Sans Light"/>
                <w:color w:val="000000"/>
                <w:sz w:val="16"/>
                <w:szCs w:val="16"/>
                <w:lang w:eastAsia="en-AU"/>
              </w:rPr>
              <w:t>46.8</w:t>
            </w:r>
          </w:p>
        </w:tc>
        <w:tc>
          <w:tcPr>
            <w:tcW w:w="0" w:type="auto"/>
            <w:tcBorders>
              <w:top w:val="single" w:sz="4" w:space="0" w:color="B6D5E4"/>
              <w:left w:val="nil"/>
              <w:bottom w:val="single" w:sz="4" w:space="0" w:color="B6D5E4"/>
              <w:right w:val="nil"/>
            </w:tcBorders>
            <w:shd w:val="clear" w:color="auto" w:fill="FFFFFF" w:themeFill="background1"/>
            <w:noWrap/>
            <w:vAlign w:val="bottom"/>
            <w:hideMark/>
          </w:tcPr>
          <w:p w14:paraId="77C0936F" w14:textId="77777777" w:rsidR="00351C2E" w:rsidRPr="006F2591" w:rsidRDefault="00351C2E" w:rsidP="00D30F9A">
            <w:pPr>
              <w:keepNext/>
              <w:keepLines/>
              <w:tabs>
                <w:tab w:val="clear" w:pos="567"/>
              </w:tabs>
              <w:spacing w:before="0" w:line="240" w:lineRule="auto"/>
              <w:jc w:val="right"/>
              <w:rPr>
                <w:rFonts w:eastAsia="Times New Roman" w:cs="Open Sans Light"/>
                <w:color w:val="000000"/>
                <w:sz w:val="16"/>
                <w:szCs w:val="16"/>
                <w:lang w:eastAsia="en-AU"/>
              </w:rPr>
            </w:pPr>
            <w:r w:rsidRPr="006F2591">
              <w:rPr>
                <w:rFonts w:eastAsia="Times New Roman" w:cs="Open Sans Light"/>
                <w:color w:val="000000"/>
                <w:sz w:val="16"/>
                <w:szCs w:val="16"/>
                <w:lang w:eastAsia="en-AU"/>
              </w:rPr>
              <w:t>51.2</w:t>
            </w:r>
          </w:p>
        </w:tc>
        <w:tc>
          <w:tcPr>
            <w:tcW w:w="0" w:type="auto"/>
            <w:tcBorders>
              <w:top w:val="single" w:sz="4" w:space="0" w:color="B6D5E4"/>
              <w:left w:val="nil"/>
              <w:bottom w:val="single" w:sz="4" w:space="0" w:color="B6D5E4"/>
              <w:right w:val="nil"/>
            </w:tcBorders>
            <w:shd w:val="clear" w:color="auto" w:fill="FFFFFF" w:themeFill="background1"/>
            <w:noWrap/>
            <w:vAlign w:val="bottom"/>
            <w:hideMark/>
          </w:tcPr>
          <w:p w14:paraId="31E50BC7" w14:textId="77777777" w:rsidR="00351C2E" w:rsidRPr="006F2591" w:rsidRDefault="00351C2E" w:rsidP="00D30F9A">
            <w:pPr>
              <w:keepNext/>
              <w:keepLines/>
              <w:tabs>
                <w:tab w:val="clear" w:pos="567"/>
              </w:tabs>
              <w:spacing w:before="0" w:line="240" w:lineRule="auto"/>
              <w:jc w:val="right"/>
              <w:rPr>
                <w:rFonts w:eastAsia="Times New Roman" w:cs="Open Sans Light"/>
                <w:color w:val="000000"/>
                <w:sz w:val="16"/>
                <w:szCs w:val="16"/>
                <w:lang w:eastAsia="en-AU"/>
              </w:rPr>
            </w:pPr>
            <w:r w:rsidRPr="006F2591">
              <w:rPr>
                <w:rFonts w:eastAsia="Times New Roman" w:cs="Open Sans Light"/>
                <w:color w:val="000000"/>
                <w:sz w:val="16"/>
                <w:szCs w:val="16"/>
                <w:lang w:eastAsia="en-AU"/>
              </w:rPr>
              <w:t>9.2</w:t>
            </w:r>
          </w:p>
        </w:tc>
        <w:tc>
          <w:tcPr>
            <w:tcW w:w="0" w:type="auto"/>
            <w:tcBorders>
              <w:top w:val="single" w:sz="4" w:space="0" w:color="B6D5E4"/>
              <w:left w:val="nil"/>
              <w:bottom w:val="single" w:sz="4" w:space="0" w:color="B6D5E4"/>
              <w:right w:val="nil"/>
            </w:tcBorders>
            <w:shd w:val="clear" w:color="auto" w:fill="FFFFFF" w:themeFill="background1"/>
            <w:noWrap/>
            <w:vAlign w:val="bottom"/>
            <w:hideMark/>
          </w:tcPr>
          <w:p w14:paraId="3B018DE9" w14:textId="77777777" w:rsidR="00351C2E" w:rsidRPr="006F2591" w:rsidRDefault="00351C2E" w:rsidP="00D30F9A">
            <w:pPr>
              <w:keepNext/>
              <w:keepLines/>
              <w:tabs>
                <w:tab w:val="clear" w:pos="567"/>
              </w:tabs>
              <w:spacing w:before="0" w:line="240" w:lineRule="auto"/>
              <w:jc w:val="right"/>
              <w:rPr>
                <w:rFonts w:eastAsia="Times New Roman" w:cs="Open Sans Light"/>
                <w:color w:val="000000"/>
                <w:sz w:val="16"/>
                <w:szCs w:val="16"/>
                <w:lang w:eastAsia="en-AU"/>
              </w:rPr>
            </w:pPr>
            <w:r w:rsidRPr="006F2591">
              <w:rPr>
                <w:rFonts w:eastAsia="Times New Roman" w:cs="Open Sans Light"/>
                <w:color w:val="000000"/>
                <w:sz w:val="16"/>
                <w:szCs w:val="16"/>
                <w:lang w:eastAsia="en-AU"/>
              </w:rPr>
              <w:t>7.4</w:t>
            </w:r>
          </w:p>
        </w:tc>
        <w:tc>
          <w:tcPr>
            <w:tcW w:w="555" w:type="dxa"/>
            <w:tcBorders>
              <w:top w:val="single" w:sz="4" w:space="0" w:color="B6D5E4"/>
              <w:left w:val="nil"/>
              <w:bottom w:val="single" w:sz="4" w:space="0" w:color="B6D5E4"/>
              <w:right w:val="nil"/>
            </w:tcBorders>
            <w:shd w:val="clear" w:color="auto" w:fill="FFFFFF" w:themeFill="background1"/>
            <w:noWrap/>
            <w:vAlign w:val="bottom"/>
            <w:hideMark/>
          </w:tcPr>
          <w:p w14:paraId="45ADFB76" w14:textId="2B3ADA28" w:rsidR="00351C2E" w:rsidRPr="006F2591" w:rsidRDefault="00351C2E" w:rsidP="00D30F9A">
            <w:pPr>
              <w:keepNext/>
              <w:keepLines/>
              <w:tabs>
                <w:tab w:val="clear" w:pos="567"/>
              </w:tabs>
              <w:spacing w:before="0" w:line="240" w:lineRule="auto"/>
              <w:jc w:val="right"/>
              <w:rPr>
                <w:rFonts w:eastAsia="Times New Roman" w:cs="Open Sans Light"/>
                <w:color w:val="000000"/>
                <w:sz w:val="16"/>
                <w:szCs w:val="16"/>
                <w:lang w:eastAsia="en-AU"/>
              </w:rPr>
            </w:pPr>
            <w:r w:rsidRPr="006F2591">
              <w:rPr>
                <w:rFonts w:eastAsia="Times New Roman" w:cs="Open Sans Light"/>
                <w:color w:val="000000"/>
                <w:sz w:val="16"/>
                <w:szCs w:val="16"/>
                <w:lang w:eastAsia="en-AU"/>
              </w:rPr>
              <w:t>1.7</w:t>
            </w:r>
          </w:p>
        </w:tc>
        <w:tc>
          <w:tcPr>
            <w:tcW w:w="1418" w:type="dxa"/>
            <w:tcBorders>
              <w:top w:val="single" w:sz="4" w:space="0" w:color="B6D5E4"/>
              <w:left w:val="nil"/>
              <w:bottom w:val="single" w:sz="4" w:space="0" w:color="B6D5E4"/>
              <w:right w:val="nil"/>
            </w:tcBorders>
            <w:shd w:val="clear" w:color="auto" w:fill="FFFFFF" w:themeFill="background1"/>
            <w:noWrap/>
            <w:vAlign w:val="bottom"/>
            <w:hideMark/>
          </w:tcPr>
          <w:p w14:paraId="3E94B336" w14:textId="128545FA" w:rsidR="00351C2E" w:rsidRPr="006F2591" w:rsidRDefault="00351C2E" w:rsidP="00D30F9A">
            <w:pPr>
              <w:keepNext/>
              <w:keepLines/>
              <w:tabs>
                <w:tab w:val="clear" w:pos="567"/>
              </w:tabs>
              <w:spacing w:before="0" w:line="240" w:lineRule="auto"/>
              <w:jc w:val="right"/>
              <w:rPr>
                <w:rFonts w:eastAsia="Times New Roman" w:cs="Open Sans Light"/>
                <w:color w:val="000000"/>
                <w:sz w:val="16"/>
                <w:szCs w:val="16"/>
                <w:lang w:eastAsia="en-AU"/>
              </w:rPr>
            </w:pPr>
            <w:r w:rsidRPr="006F2591">
              <w:rPr>
                <w:rFonts w:eastAsia="Times New Roman" w:cs="Open Sans Light"/>
                <w:color w:val="000000"/>
                <w:sz w:val="16"/>
                <w:szCs w:val="16"/>
                <w:lang w:eastAsia="en-AU"/>
              </w:rPr>
              <w:t>1,225</w:t>
            </w:r>
          </w:p>
        </w:tc>
      </w:tr>
      <w:tr w:rsidR="00CC6118" w:rsidRPr="006F2591" w14:paraId="7B43C02C" w14:textId="77777777" w:rsidTr="00E824EA">
        <w:trPr>
          <w:trHeight w:val="300"/>
        </w:trPr>
        <w:tc>
          <w:tcPr>
            <w:tcW w:w="0" w:type="auto"/>
            <w:tcBorders>
              <w:top w:val="single" w:sz="4" w:space="0" w:color="B6D5E4"/>
              <w:left w:val="nil"/>
              <w:bottom w:val="single" w:sz="4" w:space="0" w:color="B6D5E4"/>
              <w:right w:val="nil"/>
            </w:tcBorders>
            <w:shd w:val="clear" w:color="auto" w:fill="auto"/>
            <w:vAlign w:val="bottom"/>
            <w:hideMark/>
          </w:tcPr>
          <w:p w14:paraId="04C3998D" w14:textId="77777777" w:rsidR="00351C2E" w:rsidRPr="006F2591" w:rsidRDefault="00351C2E" w:rsidP="00D30F9A">
            <w:pPr>
              <w:keepNext/>
              <w:keepLines/>
              <w:tabs>
                <w:tab w:val="clear" w:pos="567"/>
              </w:tabs>
              <w:spacing w:before="0" w:line="240" w:lineRule="auto"/>
              <w:rPr>
                <w:rFonts w:eastAsia="Times New Roman" w:cs="Open Sans Light"/>
                <w:color w:val="000000"/>
                <w:sz w:val="16"/>
                <w:szCs w:val="16"/>
                <w:lang w:eastAsia="en-AU"/>
              </w:rPr>
            </w:pPr>
            <w:r w:rsidRPr="006F2591">
              <w:rPr>
                <w:rFonts w:eastAsia="Times New Roman" w:cs="Open Sans Light"/>
                <w:color w:val="000000"/>
                <w:sz w:val="16"/>
                <w:szCs w:val="16"/>
                <w:lang w:eastAsia="en-AU"/>
              </w:rPr>
              <w:t>Proportion of total expenditure (%)</w:t>
            </w:r>
          </w:p>
        </w:tc>
        <w:tc>
          <w:tcPr>
            <w:tcW w:w="0" w:type="auto"/>
            <w:tcBorders>
              <w:top w:val="single" w:sz="4" w:space="0" w:color="B6D5E4"/>
              <w:left w:val="nil"/>
              <w:bottom w:val="single" w:sz="4" w:space="0" w:color="B6D5E4"/>
              <w:right w:val="nil"/>
            </w:tcBorders>
            <w:shd w:val="clear" w:color="auto" w:fill="FFFFFF" w:themeFill="background1"/>
            <w:vAlign w:val="bottom"/>
            <w:hideMark/>
          </w:tcPr>
          <w:p w14:paraId="5EE66DF8" w14:textId="77777777" w:rsidR="00351C2E" w:rsidRPr="006F2591" w:rsidRDefault="00351C2E" w:rsidP="00D30F9A">
            <w:pPr>
              <w:keepNext/>
              <w:keepLines/>
              <w:tabs>
                <w:tab w:val="clear" w:pos="567"/>
              </w:tabs>
              <w:spacing w:before="0" w:line="240" w:lineRule="auto"/>
              <w:jc w:val="right"/>
              <w:rPr>
                <w:rFonts w:eastAsia="Times New Roman" w:cs="Open Sans Light"/>
                <w:color w:val="000000"/>
                <w:sz w:val="16"/>
                <w:szCs w:val="16"/>
                <w:lang w:eastAsia="en-AU"/>
              </w:rPr>
            </w:pPr>
            <w:r w:rsidRPr="006F2591">
              <w:rPr>
                <w:rFonts w:eastAsia="Times New Roman" w:cs="Open Sans Light"/>
                <w:color w:val="000000"/>
                <w:sz w:val="16"/>
                <w:szCs w:val="16"/>
                <w:lang w:eastAsia="en-AU"/>
              </w:rPr>
              <w:t>0.66</w:t>
            </w:r>
          </w:p>
        </w:tc>
        <w:tc>
          <w:tcPr>
            <w:tcW w:w="0" w:type="auto"/>
            <w:tcBorders>
              <w:top w:val="single" w:sz="4" w:space="0" w:color="B6D5E4"/>
              <w:left w:val="nil"/>
              <w:bottom w:val="single" w:sz="4" w:space="0" w:color="B6D5E4"/>
              <w:right w:val="nil"/>
            </w:tcBorders>
            <w:shd w:val="clear" w:color="auto" w:fill="FFFFFF" w:themeFill="background1"/>
            <w:vAlign w:val="bottom"/>
            <w:hideMark/>
          </w:tcPr>
          <w:p w14:paraId="4915A254" w14:textId="77777777" w:rsidR="00351C2E" w:rsidRPr="006F2591" w:rsidRDefault="00351C2E" w:rsidP="00D30F9A">
            <w:pPr>
              <w:keepNext/>
              <w:keepLines/>
              <w:tabs>
                <w:tab w:val="clear" w:pos="567"/>
              </w:tabs>
              <w:spacing w:before="0" w:line="240" w:lineRule="auto"/>
              <w:jc w:val="right"/>
              <w:rPr>
                <w:rFonts w:eastAsia="Times New Roman" w:cs="Open Sans Light"/>
                <w:color w:val="000000" w:themeColor="text1"/>
                <w:sz w:val="16"/>
                <w:szCs w:val="16"/>
                <w:lang w:eastAsia="en-AU"/>
              </w:rPr>
            </w:pPr>
            <w:r w:rsidRPr="179A4CE8">
              <w:rPr>
                <w:rFonts w:eastAsia="Times New Roman" w:cs="Open Sans Light"/>
                <w:color w:val="000000" w:themeColor="text1"/>
                <w:sz w:val="16"/>
                <w:szCs w:val="16"/>
                <w:lang w:eastAsia="en-AU"/>
              </w:rPr>
              <w:t>0.11</w:t>
            </w:r>
          </w:p>
        </w:tc>
        <w:tc>
          <w:tcPr>
            <w:tcW w:w="0" w:type="auto"/>
            <w:tcBorders>
              <w:top w:val="single" w:sz="4" w:space="0" w:color="B6D5E4"/>
              <w:left w:val="nil"/>
              <w:bottom w:val="single" w:sz="4" w:space="0" w:color="B6D5E4"/>
              <w:right w:val="nil"/>
            </w:tcBorders>
            <w:shd w:val="clear" w:color="auto" w:fill="FFFFFF" w:themeFill="background1"/>
            <w:vAlign w:val="bottom"/>
            <w:hideMark/>
          </w:tcPr>
          <w:p w14:paraId="5E01452F" w14:textId="77777777" w:rsidR="00351C2E" w:rsidRPr="006F2591" w:rsidRDefault="00351C2E" w:rsidP="00D30F9A">
            <w:pPr>
              <w:keepNext/>
              <w:keepLines/>
              <w:tabs>
                <w:tab w:val="clear" w:pos="567"/>
              </w:tabs>
              <w:spacing w:before="0" w:line="240" w:lineRule="auto"/>
              <w:jc w:val="right"/>
              <w:rPr>
                <w:rFonts w:eastAsia="Times New Roman" w:cs="Open Sans Light"/>
                <w:color w:val="000000" w:themeColor="text1"/>
                <w:sz w:val="16"/>
                <w:szCs w:val="16"/>
                <w:lang w:eastAsia="en-AU"/>
              </w:rPr>
            </w:pPr>
            <w:r w:rsidRPr="179A4CE8">
              <w:rPr>
                <w:rFonts w:eastAsia="Times New Roman" w:cs="Open Sans Light"/>
                <w:color w:val="000000" w:themeColor="text1"/>
                <w:sz w:val="16"/>
                <w:szCs w:val="16"/>
                <w:lang w:eastAsia="en-AU"/>
              </w:rPr>
              <w:t>0.79</w:t>
            </w:r>
          </w:p>
        </w:tc>
        <w:tc>
          <w:tcPr>
            <w:tcW w:w="0" w:type="auto"/>
            <w:tcBorders>
              <w:top w:val="single" w:sz="4" w:space="0" w:color="B6D5E4"/>
              <w:left w:val="nil"/>
              <w:bottom w:val="single" w:sz="4" w:space="0" w:color="B6D5E4"/>
              <w:right w:val="nil"/>
            </w:tcBorders>
            <w:shd w:val="clear" w:color="auto" w:fill="FFFFFF" w:themeFill="background1"/>
            <w:vAlign w:val="bottom"/>
            <w:hideMark/>
          </w:tcPr>
          <w:p w14:paraId="71C7FFA7" w14:textId="77777777" w:rsidR="00351C2E" w:rsidRPr="006F2591" w:rsidRDefault="00351C2E" w:rsidP="00D30F9A">
            <w:pPr>
              <w:keepNext/>
              <w:keepLines/>
              <w:tabs>
                <w:tab w:val="clear" w:pos="567"/>
              </w:tabs>
              <w:spacing w:before="0" w:line="240" w:lineRule="auto"/>
              <w:jc w:val="right"/>
              <w:rPr>
                <w:rFonts w:eastAsia="Times New Roman" w:cs="Open Sans Light"/>
                <w:color w:val="000000" w:themeColor="text1"/>
                <w:sz w:val="16"/>
                <w:szCs w:val="16"/>
                <w:lang w:eastAsia="en-AU"/>
              </w:rPr>
            </w:pPr>
            <w:r w:rsidRPr="179A4CE8">
              <w:rPr>
                <w:rFonts w:eastAsia="Times New Roman" w:cs="Open Sans Light"/>
                <w:color w:val="000000" w:themeColor="text1"/>
                <w:sz w:val="16"/>
                <w:szCs w:val="16"/>
                <w:lang w:eastAsia="en-AU"/>
              </w:rPr>
              <w:t>0.12</w:t>
            </w:r>
          </w:p>
        </w:tc>
        <w:tc>
          <w:tcPr>
            <w:tcW w:w="0" w:type="auto"/>
            <w:tcBorders>
              <w:top w:val="single" w:sz="4" w:space="0" w:color="B6D5E4"/>
              <w:left w:val="nil"/>
              <w:bottom w:val="single" w:sz="4" w:space="0" w:color="B6D5E4"/>
              <w:right w:val="nil"/>
            </w:tcBorders>
            <w:shd w:val="clear" w:color="auto" w:fill="FFFFFF" w:themeFill="background1"/>
            <w:vAlign w:val="bottom"/>
            <w:hideMark/>
          </w:tcPr>
          <w:p w14:paraId="20A792DF" w14:textId="77777777" w:rsidR="00351C2E" w:rsidRPr="006F2591" w:rsidRDefault="00351C2E" w:rsidP="00D30F9A">
            <w:pPr>
              <w:keepNext/>
              <w:keepLines/>
              <w:tabs>
                <w:tab w:val="clear" w:pos="567"/>
              </w:tabs>
              <w:spacing w:before="0" w:line="240" w:lineRule="auto"/>
              <w:jc w:val="right"/>
              <w:rPr>
                <w:rFonts w:eastAsia="Times New Roman" w:cs="Open Sans Light"/>
                <w:color w:val="000000" w:themeColor="text1"/>
                <w:sz w:val="16"/>
                <w:szCs w:val="16"/>
                <w:lang w:eastAsia="en-AU"/>
              </w:rPr>
            </w:pPr>
            <w:r w:rsidRPr="179A4CE8">
              <w:rPr>
                <w:rFonts w:eastAsia="Times New Roman" w:cs="Open Sans Light"/>
                <w:color w:val="000000" w:themeColor="text1"/>
                <w:sz w:val="16"/>
                <w:szCs w:val="16"/>
                <w:lang w:eastAsia="en-AU"/>
              </w:rPr>
              <w:t>0.26</w:t>
            </w:r>
          </w:p>
        </w:tc>
        <w:tc>
          <w:tcPr>
            <w:tcW w:w="0" w:type="auto"/>
            <w:tcBorders>
              <w:top w:val="single" w:sz="4" w:space="0" w:color="B6D5E4"/>
              <w:left w:val="nil"/>
              <w:bottom w:val="single" w:sz="4" w:space="0" w:color="B6D5E4"/>
              <w:right w:val="nil"/>
            </w:tcBorders>
            <w:shd w:val="clear" w:color="auto" w:fill="FFFFFF" w:themeFill="background1"/>
            <w:vAlign w:val="bottom"/>
            <w:hideMark/>
          </w:tcPr>
          <w:p w14:paraId="57BA2963" w14:textId="77777777" w:rsidR="00351C2E" w:rsidRPr="006F2591" w:rsidRDefault="00351C2E" w:rsidP="00D30F9A">
            <w:pPr>
              <w:keepNext/>
              <w:keepLines/>
              <w:tabs>
                <w:tab w:val="clear" w:pos="567"/>
              </w:tabs>
              <w:spacing w:before="0" w:line="240" w:lineRule="auto"/>
              <w:jc w:val="right"/>
              <w:rPr>
                <w:rFonts w:eastAsia="Times New Roman" w:cs="Open Sans Light"/>
                <w:color w:val="000000" w:themeColor="text1"/>
                <w:sz w:val="16"/>
                <w:szCs w:val="16"/>
                <w:lang w:eastAsia="en-AU"/>
              </w:rPr>
            </w:pPr>
            <w:r w:rsidRPr="179A4CE8">
              <w:rPr>
                <w:rFonts w:eastAsia="Times New Roman" w:cs="Open Sans Light"/>
                <w:color w:val="000000" w:themeColor="text1"/>
                <w:sz w:val="16"/>
                <w:szCs w:val="16"/>
                <w:lang w:eastAsia="en-AU"/>
              </w:rPr>
              <w:t>0.14</w:t>
            </w:r>
          </w:p>
        </w:tc>
        <w:tc>
          <w:tcPr>
            <w:tcW w:w="0" w:type="auto"/>
            <w:tcBorders>
              <w:top w:val="single" w:sz="4" w:space="0" w:color="B6D5E4"/>
              <w:left w:val="nil"/>
              <w:bottom w:val="single" w:sz="4" w:space="0" w:color="B6D5E4"/>
              <w:right w:val="nil"/>
            </w:tcBorders>
            <w:shd w:val="clear" w:color="auto" w:fill="FFFFFF" w:themeFill="background1"/>
            <w:vAlign w:val="bottom"/>
            <w:hideMark/>
          </w:tcPr>
          <w:p w14:paraId="1BD29388" w14:textId="77777777" w:rsidR="00351C2E" w:rsidRPr="006F2591" w:rsidRDefault="00351C2E" w:rsidP="00D30F9A">
            <w:pPr>
              <w:keepNext/>
              <w:keepLines/>
              <w:tabs>
                <w:tab w:val="clear" w:pos="567"/>
              </w:tabs>
              <w:spacing w:before="0" w:line="240" w:lineRule="auto"/>
              <w:jc w:val="right"/>
              <w:rPr>
                <w:rFonts w:eastAsia="Times New Roman" w:cs="Open Sans Light"/>
                <w:color w:val="000000" w:themeColor="text1"/>
                <w:sz w:val="16"/>
                <w:szCs w:val="16"/>
                <w:lang w:eastAsia="en-AU"/>
              </w:rPr>
            </w:pPr>
            <w:r w:rsidRPr="179A4CE8">
              <w:rPr>
                <w:rFonts w:eastAsia="Times New Roman" w:cs="Open Sans Light"/>
                <w:color w:val="000000" w:themeColor="text1"/>
                <w:sz w:val="16"/>
                <w:szCs w:val="16"/>
                <w:lang w:eastAsia="en-AU"/>
              </w:rPr>
              <w:t>0.13</w:t>
            </w:r>
          </w:p>
        </w:tc>
        <w:tc>
          <w:tcPr>
            <w:tcW w:w="555" w:type="dxa"/>
            <w:tcBorders>
              <w:top w:val="single" w:sz="4" w:space="0" w:color="B6D5E4"/>
              <w:left w:val="nil"/>
              <w:bottom w:val="single" w:sz="4" w:space="0" w:color="B6D5E4"/>
              <w:right w:val="nil"/>
            </w:tcBorders>
            <w:shd w:val="clear" w:color="auto" w:fill="FFFFFF" w:themeFill="background1"/>
            <w:vAlign w:val="bottom"/>
            <w:hideMark/>
          </w:tcPr>
          <w:p w14:paraId="787296B4" w14:textId="77777777" w:rsidR="00351C2E" w:rsidRPr="006F2591" w:rsidRDefault="00351C2E" w:rsidP="00D30F9A">
            <w:pPr>
              <w:keepNext/>
              <w:keepLines/>
              <w:tabs>
                <w:tab w:val="clear" w:pos="567"/>
              </w:tabs>
              <w:spacing w:before="0" w:line="240" w:lineRule="auto"/>
              <w:jc w:val="right"/>
              <w:rPr>
                <w:rFonts w:eastAsia="Times New Roman" w:cs="Open Sans Light"/>
                <w:color w:val="000000" w:themeColor="text1"/>
                <w:sz w:val="16"/>
                <w:szCs w:val="16"/>
                <w:lang w:eastAsia="en-AU"/>
              </w:rPr>
            </w:pPr>
            <w:r w:rsidRPr="179A4CE8">
              <w:rPr>
                <w:rFonts w:eastAsia="Times New Roman" w:cs="Open Sans Light"/>
                <w:color w:val="000000" w:themeColor="text1"/>
                <w:sz w:val="16"/>
                <w:szCs w:val="16"/>
                <w:lang w:eastAsia="en-AU"/>
              </w:rPr>
              <w:t>0.03</w:t>
            </w:r>
          </w:p>
        </w:tc>
        <w:tc>
          <w:tcPr>
            <w:tcW w:w="1418" w:type="dxa"/>
            <w:tcBorders>
              <w:top w:val="single" w:sz="4" w:space="0" w:color="B6D5E4"/>
              <w:left w:val="nil"/>
              <w:bottom w:val="single" w:sz="4" w:space="0" w:color="B6D5E4"/>
              <w:right w:val="nil"/>
            </w:tcBorders>
            <w:shd w:val="clear" w:color="auto" w:fill="FFFFFF" w:themeFill="background1"/>
            <w:vAlign w:val="bottom"/>
            <w:hideMark/>
          </w:tcPr>
          <w:p w14:paraId="5F0C7079" w14:textId="77777777" w:rsidR="00351C2E" w:rsidRPr="006F2591" w:rsidRDefault="00351C2E" w:rsidP="00D30F9A">
            <w:pPr>
              <w:keepNext/>
              <w:keepLines/>
              <w:tabs>
                <w:tab w:val="clear" w:pos="567"/>
              </w:tabs>
              <w:spacing w:before="0" w:line="240" w:lineRule="auto"/>
              <w:jc w:val="right"/>
              <w:rPr>
                <w:rFonts w:eastAsia="Times New Roman" w:cs="Open Sans Light"/>
                <w:color w:val="000000"/>
                <w:sz w:val="16"/>
                <w:szCs w:val="16"/>
                <w:lang w:eastAsia="en-AU"/>
              </w:rPr>
            </w:pPr>
            <w:r w:rsidRPr="006F2591">
              <w:rPr>
                <w:rFonts w:eastAsia="Times New Roman" w:cs="Open Sans Light"/>
                <w:color w:val="000000"/>
                <w:sz w:val="16"/>
                <w:szCs w:val="16"/>
                <w:lang w:eastAsia="en-AU"/>
              </w:rPr>
              <w:t>0.43</w:t>
            </w:r>
          </w:p>
        </w:tc>
      </w:tr>
    </w:tbl>
    <w:p w14:paraId="09637DD5" w14:textId="1F59F1B7" w:rsidR="007178AB" w:rsidRPr="00FD1B45" w:rsidRDefault="00381FCF" w:rsidP="00FD1B45">
      <w:pPr>
        <w:pStyle w:val="CGCTablenote"/>
        <w:rPr>
          <w:rFonts w:ascii="Work Sans" w:hAnsi="Work Sans"/>
        </w:rPr>
      </w:pPr>
      <w:r w:rsidRPr="00FD1B45">
        <w:rPr>
          <w:rFonts w:ascii="Work Sans" w:hAnsi="Work Sans"/>
        </w:rPr>
        <w:t>Source</w:t>
      </w:r>
      <w:r w:rsidR="000220B2" w:rsidRPr="00FD1B45">
        <w:rPr>
          <w:rFonts w:ascii="Work Sans" w:hAnsi="Work Sans"/>
        </w:rPr>
        <w:t>:</w:t>
      </w:r>
      <w:r w:rsidR="00A048D3" w:rsidRPr="00FD1B45">
        <w:rPr>
          <w:rFonts w:ascii="Work Sans" w:hAnsi="Work Sans"/>
        </w:rPr>
        <w:t xml:space="preserve"> </w:t>
      </w:r>
      <w:r w:rsidR="000220B2" w:rsidRPr="00FD1B45">
        <w:rPr>
          <w:rFonts w:ascii="Work Sans" w:hAnsi="Work Sans"/>
        </w:rPr>
        <w:t>Commission calculation, 2023 Update.</w:t>
      </w:r>
    </w:p>
    <w:p w14:paraId="0AC70B30" w14:textId="0398628B" w:rsidR="005C747A" w:rsidRPr="00917547" w:rsidRDefault="009A6D1A" w:rsidP="002333FC">
      <w:pPr>
        <w:pStyle w:val="CGC2025ParaNumbers"/>
      </w:pPr>
      <w:r w:rsidRPr="00917547">
        <w:t>State expe</w:t>
      </w:r>
      <w:r w:rsidR="00B321D6" w:rsidRPr="00917547">
        <w:t xml:space="preserve">nses on natural disaster relief </w:t>
      </w:r>
      <w:r w:rsidR="00AB4AC2" w:rsidRPr="00917547">
        <w:t xml:space="preserve">have increased from </w:t>
      </w:r>
      <w:r w:rsidR="00367B25" w:rsidRPr="00917547">
        <w:t>$</w:t>
      </w:r>
      <w:r w:rsidR="00725D1F" w:rsidRPr="00917547">
        <w:t>0.</w:t>
      </w:r>
      <w:r w:rsidR="009B0FB0">
        <w:t>8</w:t>
      </w:r>
      <w:r w:rsidR="009B0FB0" w:rsidRPr="00917547">
        <w:t xml:space="preserve"> </w:t>
      </w:r>
      <w:r w:rsidR="00725D1F" w:rsidRPr="00917547">
        <w:t>billion</w:t>
      </w:r>
      <w:r w:rsidR="00367B25" w:rsidRPr="00917547">
        <w:t xml:space="preserve"> in 2018</w:t>
      </w:r>
      <w:r w:rsidR="009B0FB0">
        <w:t>–</w:t>
      </w:r>
      <w:r w:rsidR="00367B25" w:rsidRPr="00917547">
        <w:t>19</w:t>
      </w:r>
      <w:r w:rsidR="00D34413" w:rsidRPr="00917547">
        <w:t xml:space="preserve"> to $1.2</w:t>
      </w:r>
      <w:r w:rsidR="000A257E">
        <w:t> </w:t>
      </w:r>
      <w:r w:rsidR="00D34413" w:rsidRPr="00917547">
        <w:t>billion in 2021</w:t>
      </w:r>
      <w:r w:rsidR="00373655">
        <w:t>–</w:t>
      </w:r>
      <w:r w:rsidR="00D34413" w:rsidRPr="00917547">
        <w:t>22</w:t>
      </w:r>
      <w:r w:rsidR="00CD507A" w:rsidRPr="00917547">
        <w:t xml:space="preserve"> (around a 57%</w:t>
      </w:r>
      <w:r w:rsidR="00D62C94" w:rsidRPr="00917547">
        <w:t xml:space="preserve"> increase</w:t>
      </w:r>
      <w:r w:rsidR="00CD507A" w:rsidRPr="00917547">
        <w:t>)</w:t>
      </w:r>
      <w:r w:rsidR="00D04D35">
        <w:t xml:space="preserve"> (</w:t>
      </w:r>
      <w:r w:rsidR="001C1554" w:rsidRPr="00917547">
        <w:t>see</w:t>
      </w:r>
      <w:r w:rsidR="002C37AA">
        <w:t xml:space="preserve"> </w:t>
      </w:r>
      <w:r w:rsidR="0063615A">
        <w:fldChar w:fldCharType="begin"/>
      </w:r>
      <w:r w:rsidR="0063615A">
        <w:instrText xml:space="preserve"> REF _Ref139534520 \h </w:instrText>
      </w:r>
      <w:r w:rsidR="002333FC">
        <w:instrText xml:space="preserve"> \* MERGEFORMAT </w:instrText>
      </w:r>
      <w:r w:rsidR="0063615A">
        <w:fldChar w:fldCharType="separate"/>
      </w:r>
      <w:r w:rsidR="0063615A">
        <w:t>Tabl</w:t>
      </w:r>
      <w:bookmarkStart w:id="19" w:name="_Hlt139536749"/>
      <w:r w:rsidR="0063615A">
        <w:t>e</w:t>
      </w:r>
      <w:bookmarkEnd w:id="19"/>
      <w:r w:rsidR="0063615A">
        <w:t xml:space="preserve"> </w:t>
      </w:r>
      <w:r w:rsidR="0063615A">
        <w:rPr>
          <w:noProof/>
        </w:rPr>
        <w:t>2</w:t>
      </w:r>
      <w:r w:rsidR="0063615A">
        <w:fldChar w:fldCharType="end"/>
      </w:r>
      <w:r w:rsidR="001C1554" w:rsidRPr="00917547">
        <w:t xml:space="preserve"> below</w:t>
      </w:r>
      <w:r w:rsidR="00D04D35">
        <w:t>).</w:t>
      </w:r>
    </w:p>
    <w:p w14:paraId="164914AB" w14:textId="74037E1A" w:rsidR="00531E96" w:rsidRDefault="00170801" w:rsidP="002333FC">
      <w:pPr>
        <w:pStyle w:val="CGC2025ParaNumbers"/>
      </w:pPr>
      <w:r>
        <w:t xml:space="preserve">Spending in New South Wales </w:t>
      </w:r>
      <w:r w:rsidR="00773689">
        <w:t>associated with t</w:t>
      </w:r>
      <w:r w:rsidR="005340A3">
        <w:t>he 2019–20 Black Summer Bushfires and major flooding events</w:t>
      </w:r>
      <w:r w:rsidR="005340A3" w:rsidRPr="00917547">
        <w:t xml:space="preserve"> </w:t>
      </w:r>
      <w:r w:rsidR="005340A3">
        <w:t xml:space="preserve">during 2021 and </w:t>
      </w:r>
      <w:r w:rsidR="005340A3" w:rsidRPr="00917547">
        <w:t>2022</w:t>
      </w:r>
      <w:r w:rsidR="005340A3">
        <w:t xml:space="preserve">, </w:t>
      </w:r>
      <w:r w:rsidR="00963104">
        <w:t xml:space="preserve">were the main factor in the </w:t>
      </w:r>
      <w:r w:rsidR="003233BE">
        <w:t xml:space="preserve">change in spending between </w:t>
      </w:r>
      <w:r w:rsidR="00B476AD" w:rsidRPr="00917547">
        <w:t>2018</w:t>
      </w:r>
      <w:r w:rsidR="5D61CFD2">
        <w:t>–</w:t>
      </w:r>
      <w:r w:rsidR="00B476AD" w:rsidRPr="00917547">
        <w:t xml:space="preserve">19 </w:t>
      </w:r>
      <w:r w:rsidR="00D413B2">
        <w:t>and</w:t>
      </w:r>
      <w:r w:rsidR="00B476AD" w:rsidRPr="00917547">
        <w:t xml:space="preserve"> 2021</w:t>
      </w:r>
      <w:r w:rsidR="00373655">
        <w:t>–</w:t>
      </w:r>
      <w:r w:rsidR="00B476AD" w:rsidRPr="00917547">
        <w:t>22</w:t>
      </w:r>
      <w:r w:rsidR="00963104">
        <w:t>.</w:t>
      </w:r>
      <w:r w:rsidR="00B476AD" w:rsidRPr="00917547">
        <w:t xml:space="preserve"> </w:t>
      </w:r>
    </w:p>
    <w:p w14:paraId="22C043F6" w14:textId="4773C4B3" w:rsidR="00AE2E66" w:rsidRPr="00F556E3" w:rsidRDefault="00AE2E66" w:rsidP="0011688F">
      <w:pPr>
        <w:pStyle w:val="CGC2025Caption"/>
        <w:keepNext/>
        <w:tabs>
          <w:tab w:val="left" w:pos="1134"/>
        </w:tabs>
        <w:rPr>
          <w:noProof/>
          <w:highlight w:val="green"/>
        </w:rPr>
      </w:pPr>
      <w:bookmarkStart w:id="20" w:name="_Ref139534520"/>
      <w:r>
        <w:t xml:space="preserve">Table </w:t>
      </w:r>
      <w:r>
        <w:fldChar w:fldCharType="begin"/>
      </w:r>
      <w:r>
        <w:instrText>SEQ Table \* ARABIC</w:instrText>
      </w:r>
      <w:r>
        <w:fldChar w:fldCharType="separate"/>
      </w:r>
      <w:r w:rsidR="007D1A02">
        <w:rPr>
          <w:noProof/>
        </w:rPr>
        <w:t>2</w:t>
      </w:r>
      <w:r>
        <w:fldChar w:fldCharType="end"/>
      </w:r>
      <w:bookmarkEnd w:id="20"/>
      <w:r w:rsidR="0011688F">
        <w:tab/>
      </w:r>
      <w:r w:rsidRPr="00F556E3">
        <w:t xml:space="preserve">Total </w:t>
      </w:r>
      <w:r>
        <w:rPr>
          <w:noProof/>
        </w:rPr>
        <w:t xml:space="preserve">natural disaster relief </w:t>
      </w:r>
      <w:r w:rsidRPr="00F556E3">
        <w:rPr>
          <w:noProof/>
        </w:rPr>
        <w:t>expenditure, 2018–19 to 2021–22</w:t>
      </w:r>
    </w:p>
    <w:tbl>
      <w:tblPr>
        <w:tblpPr w:leftFromText="180" w:rightFromText="180" w:vertAnchor="text" w:horzAnchor="margin" w:tblpY="27"/>
        <w:tblW w:w="8931" w:type="dxa"/>
        <w:tblLook w:val="04A0" w:firstRow="1" w:lastRow="0" w:firstColumn="1" w:lastColumn="0" w:noHBand="0" w:noVBand="1"/>
      </w:tblPr>
      <w:tblGrid>
        <w:gridCol w:w="2835"/>
        <w:gridCol w:w="1792"/>
        <w:gridCol w:w="1459"/>
        <w:gridCol w:w="1459"/>
        <w:gridCol w:w="1386"/>
      </w:tblGrid>
      <w:tr w:rsidR="00AE2E66" w:rsidRPr="002C276D" w14:paraId="6E373F26" w14:textId="77777777" w:rsidTr="008232F3">
        <w:trPr>
          <w:trHeight w:val="279"/>
        </w:trPr>
        <w:tc>
          <w:tcPr>
            <w:tcW w:w="2835" w:type="dxa"/>
            <w:tcBorders>
              <w:top w:val="nil"/>
              <w:left w:val="nil"/>
              <w:bottom w:val="single" w:sz="4" w:space="0" w:color="B6D5E4"/>
              <w:right w:val="nil"/>
            </w:tcBorders>
            <w:shd w:val="clear" w:color="000000" w:fill="006991"/>
            <w:vAlign w:val="center"/>
            <w:hideMark/>
          </w:tcPr>
          <w:p w14:paraId="2A9D4928" w14:textId="038180FF" w:rsidR="00AE2E66" w:rsidRPr="002C276D" w:rsidRDefault="00AE2E66" w:rsidP="00E4028E">
            <w:pPr>
              <w:pStyle w:val="CGCTableHeading"/>
              <w:keepLines w:val="0"/>
              <w:rPr>
                <w:rFonts w:ascii="Open Sans Semibold" w:hAnsi="Open Sans Semibold" w:cs="Open Sans Semibold"/>
                <w:color w:val="FFFFFF"/>
                <w:sz w:val="16"/>
                <w:szCs w:val="16"/>
                <w:lang w:eastAsia="en-AU"/>
              </w:rPr>
            </w:pPr>
          </w:p>
        </w:tc>
        <w:tc>
          <w:tcPr>
            <w:tcW w:w="1792" w:type="dxa"/>
            <w:tcBorders>
              <w:top w:val="nil"/>
              <w:left w:val="nil"/>
              <w:bottom w:val="single" w:sz="4" w:space="0" w:color="B6D5E4"/>
              <w:right w:val="nil"/>
            </w:tcBorders>
            <w:shd w:val="clear" w:color="000000" w:fill="006991"/>
            <w:vAlign w:val="center"/>
            <w:hideMark/>
          </w:tcPr>
          <w:p w14:paraId="6F0C48D6" w14:textId="08631000" w:rsidR="00AE2E66" w:rsidRPr="002C276D" w:rsidRDefault="00AE2E66" w:rsidP="00E4028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C276D">
              <w:rPr>
                <w:rFonts w:ascii="Open Sans Semibold" w:eastAsia="Times New Roman" w:hAnsi="Open Sans Semibold" w:cs="Open Sans Semibold"/>
                <w:color w:val="FFFFFF"/>
                <w:sz w:val="16"/>
                <w:szCs w:val="16"/>
                <w:lang w:eastAsia="en-AU"/>
              </w:rPr>
              <w:t>2018</w:t>
            </w:r>
            <w:r w:rsidR="00373655">
              <w:rPr>
                <w:rFonts w:ascii="Open Sans Semibold" w:eastAsia="Times New Roman" w:hAnsi="Open Sans Semibold" w:cs="Open Sans Semibold"/>
                <w:color w:val="FFFFFF"/>
                <w:sz w:val="16"/>
                <w:szCs w:val="16"/>
                <w:lang w:eastAsia="en-AU"/>
              </w:rPr>
              <w:t>–</w:t>
            </w:r>
            <w:r w:rsidRPr="002C276D">
              <w:rPr>
                <w:rFonts w:ascii="Open Sans Semibold" w:eastAsia="Times New Roman" w:hAnsi="Open Sans Semibold" w:cs="Open Sans Semibold"/>
                <w:color w:val="FFFFFF"/>
                <w:sz w:val="16"/>
                <w:szCs w:val="16"/>
                <w:lang w:eastAsia="en-AU"/>
              </w:rPr>
              <w:t>19</w:t>
            </w:r>
          </w:p>
        </w:tc>
        <w:tc>
          <w:tcPr>
            <w:tcW w:w="1459" w:type="dxa"/>
            <w:tcBorders>
              <w:top w:val="nil"/>
              <w:left w:val="nil"/>
              <w:bottom w:val="single" w:sz="4" w:space="0" w:color="B6D5E4"/>
              <w:right w:val="nil"/>
            </w:tcBorders>
            <w:shd w:val="clear" w:color="000000" w:fill="006991"/>
            <w:vAlign w:val="center"/>
            <w:hideMark/>
          </w:tcPr>
          <w:p w14:paraId="45533A9E" w14:textId="7C2776FF" w:rsidR="00AE2E66" w:rsidRPr="002C276D" w:rsidRDefault="00AE2E66" w:rsidP="00E4028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C276D">
              <w:rPr>
                <w:rFonts w:ascii="Open Sans Semibold" w:eastAsia="Times New Roman" w:hAnsi="Open Sans Semibold" w:cs="Open Sans Semibold"/>
                <w:color w:val="FFFFFF"/>
                <w:sz w:val="16"/>
                <w:szCs w:val="16"/>
                <w:lang w:eastAsia="en-AU"/>
              </w:rPr>
              <w:t>2019</w:t>
            </w:r>
            <w:r w:rsidR="00373655">
              <w:rPr>
                <w:rFonts w:ascii="Open Sans Semibold" w:eastAsia="Times New Roman" w:hAnsi="Open Sans Semibold" w:cs="Open Sans Semibold"/>
                <w:color w:val="FFFFFF"/>
                <w:sz w:val="16"/>
                <w:szCs w:val="16"/>
                <w:lang w:eastAsia="en-AU"/>
              </w:rPr>
              <w:t>–</w:t>
            </w:r>
            <w:r w:rsidRPr="002C276D">
              <w:rPr>
                <w:rFonts w:ascii="Open Sans Semibold" w:eastAsia="Times New Roman" w:hAnsi="Open Sans Semibold" w:cs="Open Sans Semibold"/>
                <w:color w:val="FFFFFF"/>
                <w:sz w:val="16"/>
                <w:szCs w:val="16"/>
                <w:lang w:eastAsia="en-AU"/>
              </w:rPr>
              <w:t>20</w:t>
            </w:r>
          </w:p>
        </w:tc>
        <w:tc>
          <w:tcPr>
            <w:tcW w:w="1459" w:type="dxa"/>
            <w:tcBorders>
              <w:top w:val="nil"/>
              <w:left w:val="nil"/>
              <w:bottom w:val="single" w:sz="4" w:space="0" w:color="B6D5E4"/>
              <w:right w:val="nil"/>
            </w:tcBorders>
            <w:shd w:val="clear" w:color="000000" w:fill="006991"/>
            <w:vAlign w:val="center"/>
            <w:hideMark/>
          </w:tcPr>
          <w:p w14:paraId="24FCA96D" w14:textId="065BA0EE" w:rsidR="00AE2E66" w:rsidRPr="002C276D" w:rsidRDefault="00AE2E66" w:rsidP="00E4028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C276D">
              <w:rPr>
                <w:rFonts w:ascii="Open Sans Semibold" w:eastAsia="Times New Roman" w:hAnsi="Open Sans Semibold" w:cs="Open Sans Semibold"/>
                <w:color w:val="FFFFFF"/>
                <w:sz w:val="16"/>
                <w:szCs w:val="16"/>
                <w:lang w:eastAsia="en-AU"/>
              </w:rPr>
              <w:t>2020</w:t>
            </w:r>
            <w:r w:rsidR="00373655">
              <w:rPr>
                <w:rFonts w:ascii="Open Sans Semibold" w:eastAsia="Times New Roman" w:hAnsi="Open Sans Semibold" w:cs="Open Sans Semibold"/>
                <w:color w:val="FFFFFF"/>
                <w:sz w:val="16"/>
                <w:szCs w:val="16"/>
                <w:lang w:eastAsia="en-AU"/>
              </w:rPr>
              <w:t>–</w:t>
            </w:r>
            <w:r w:rsidRPr="002C276D">
              <w:rPr>
                <w:rFonts w:ascii="Open Sans Semibold" w:eastAsia="Times New Roman" w:hAnsi="Open Sans Semibold" w:cs="Open Sans Semibold"/>
                <w:color w:val="FFFFFF"/>
                <w:sz w:val="16"/>
                <w:szCs w:val="16"/>
                <w:lang w:eastAsia="en-AU"/>
              </w:rPr>
              <w:t>21</w:t>
            </w:r>
          </w:p>
        </w:tc>
        <w:tc>
          <w:tcPr>
            <w:tcW w:w="1386" w:type="dxa"/>
            <w:tcBorders>
              <w:top w:val="nil"/>
              <w:left w:val="nil"/>
              <w:bottom w:val="single" w:sz="4" w:space="0" w:color="B6D5E4"/>
              <w:right w:val="nil"/>
            </w:tcBorders>
            <w:shd w:val="clear" w:color="000000" w:fill="006991"/>
            <w:vAlign w:val="center"/>
            <w:hideMark/>
          </w:tcPr>
          <w:p w14:paraId="0BFC6EE7" w14:textId="2CBB10B2" w:rsidR="00AE2E66" w:rsidRPr="002C276D" w:rsidRDefault="00AE2E66" w:rsidP="00E4028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C276D">
              <w:rPr>
                <w:rFonts w:ascii="Open Sans Semibold" w:eastAsia="Times New Roman" w:hAnsi="Open Sans Semibold" w:cs="Open Sans Semibold"/>
                <w:color w:val="FFFFFF"/>
                <w:sz w:val="16"/>
                <w:szCs w:val="16"/>
                <w:lang w:eastAsia="en-AU"/>
              </w:rPr>
              <w:t>2021</w:t>
            </w:r>
            <w:r w:rsidR="00373655">
              <w:rPr>
                <w:rFonts w:ascii="Open Sans Semibold" w:eastAsia="Times New Roman" w:hAnsi="Open Sans Semibold" w:cs="Open Sans Semibold"/>
                <w:color w:val="FFFFFF"/>
                <w:sz w:val="16"/>
                <w:szCs w:val="16"/>
                <w:lang w:eastAsia="en-AU"/>
              </w:rPr>
              <w:t>–</w:t>
            </w:r>
            <w:r w:rsidRPr="002C276D">
              <w:rPr>
                <w:rFonts w:ascii="Open Sans Semibold" w:eastAsia="Times New Roman" w:hAnsi="Open Sans Semibold" w:cs="Open Sans Semibold"/>
                <w:color w:val="FFFFFF"/>
                <w:sz w:val="16"/>
                <w:szCs w:val="16"/>
                <w:lang w:eastAsia="en-AU"/>
              </w:rPr>
              <w:t>22</w:t>
            </w:r>
          </w:p>
        </w:tc>
      </w:tr>
      <w:tr w:rsidR="00AE2E66" w:rsidRPr="002C276D" w14:paraId="09C9801F" w14:textId="77777777" w:rsidTr="008232F3">
        <w:trPr>
          <w:trHeight w:val="275"/>
        </w:trPr>
        <w:tc>
          <w:tcPr>
            <w:tcW w:w="2835" w:type="dxa"/>
            <w:tcBorders>
              <w:top w:val="single" w:sz="4" w:space="0" w:color="B6D5E4"/>
              <w:left w:val="nil"/>
              <w:bottom w:val="single" w:sz="4" w:space="0" w:color="B6D5E4"/>
              <w:right w:val="nil"/>
            </w:tcBorders>
            <w:shd w:val="clear" w:color="auto" w:fill="auto"/>
            <w:vAlign w:val="bottom"/>
            <w:hideMark/>
          </w:tcPr>
          <w:p w14:paraId="587E8D97" w14:textId="77777777" w:rsidR="00AE2E66" w:rsidRPr="002C276D" w:rsidRDefault="00AE2E66" w:rsidP="00E4028E">
            <w:pPr>
              <w:keepNext/>
              <w:tabs>
                <w:tab w:val="clear" w:pos="567"/>
              </w:tabs>
              <w:spacing w:before="0" w:line="240" w:lineRule="auto"/>
              <w:rPr>
                <w:rFonts w:eastAsia="Times New Roman" w:cs="Open Sans Light"/>
                <w:color w:val="000000"/>
                <w:sz w:val="16"/>
                <w:szCs w:val="16"/>
                <w:lang w:eastAsia="en-AU"/>
              </w:rPr>
            </w:pPr>
            <w:r w:rsidRPr="002C276D">
              <w:rPr>
                <w:rFonts w:eastAsia="Times New Roman" w:cs="Open Sans Light"/>
                <w:color w:val="000000"/>
                <w:sz w:val="16"/>
                <w:szCs w:val="16"/>
                <w:lang w:eastAsia="en-AU"/>
              </w:rPr>
              <w:t>Total expenditure ($m)</w:t>
            </w:r>
          </w:p>
        </w:tc>
        <w:tc>
          <w:tcPr>
            <w:tcW w:w="1792" w:type="dxa"/>
            <w:tcBorders>
              <w:top w:val="single" w:sz="4" w:space="0" w:color="B6D5E4"/>
              <w:left w:val="nil"/>
              <w:bottom w:val="single" w:sz="4" w:space="0" w:color="B6D5E4"/>
              <w:right w:val="nil"/>
            </w:tcBorders>
            <w:shd w:val="clear" w:color="auto" w:fill="auto"/>
            <w:noWrap/>
            <w:vAlign w:val="bottom"/>
            <w:hideMark/>
          </w:tcPr>
          <w:p w14:paraId="0A0AAC35" w14:textId="05D1F8D2" w:rsidR="00AE2E66" w:rsidRPr="002C276D" w:rsidRDefault="00AE2E66" w:rsidP="008232F3">
            <w:pPr>
              <w:keepNext/>
              <w:tabs>
                <w:tab w:val="clear" w:pos="567"/>
              </w:tabs>
              <w:spacing w:before="0" w:line="240" w:lineRule="auto"/>
              <w:jc w:val="right"/>
              <w:rPr>
                <w:rFonts w:eastAsia="Times New Roman" w:cs="Open Sans Light"/>
                <w:sz w:val="16"/>
                <w:szCs w:val="16"/>
                <w:lang w:eastAsia="en-AU"/>
              </w:rPr>
            </w:pPr>
            <w:r w:rsidRPr="002C276D">
              <w:rPr>
                <w:rFonts w:eastAsia="Times New Roman" w:cs="Open Sans Light"/>
                <w:sz w:val="16"/>
                <w:szCs w:val="16"/>
                <w:lang w:eastAsia="en-AU"/>
              </w:rPr>
              <w:t xml:space="preserve">              </w:t>
            </w:r>
            <w:r>
              <w:rPr>
                <w:rFonts w:eastAsia="Times New Roman" w:cs="Open Sans Light"/>
                <w:sz w:val="16"/>
                <w:szCs w:val="16"/>
                <w:lang w:eastAsia="en-AU"/>
              </w:rPr>
              <w:t xml:space="preserve">          </w:t>
            </w:r>
            <w:r w:rsidRPr="002C276D">
              <w:rPr>
                <w:rFonts w:eastAsia="Times New Roman" w:cs="Open Sans Light"/>
                <w:sz w:val="16"/>
                <w:szCs w:val="16"/>
                <w:lang w:eastAsia="en-AU"/>
              </w:rPr>
              <w:t xml:space="preserve"> 7</w:t>
            </w:r>
            <w:r w:rsidR="00296297">
              <w:rPr>
                <w:rFonts w:eastAsia="Times New Roman" w:cs="Open Sans Light"/>
                <w:sz w:val="16"/>
                <w:szCs w:val="16"/>
                <w:lang w:eastAsia="en-AU"/>
              </w:rPr>
              <w:t>80</w:t>
            </w:r>
          </w:p>
        </w:tc>
        <w:tc>
          <w:tcPr>
            <w:tcW w:w="1459" w:type="dxa"/>
            <w:tcBorders>
              <w:top w:val="single" w:sz="4" w:space="0" w:color="B6D5E4"/>
              <w:left w:val="nil"/>
              <w:bottom w:val="single" w:sz="4" w:space="0" w:color="B6D5E4"/>
              <w:right w:val="nil"/>
            </w:tcBorders>
            <w:shd w:val="clear" w:color="auto" w:fill="auto"/>
            <w:noWrap/>
            <w:vAlign w:val="bottom"/>
            <w:hideMark/>
          </w:tcPr>
          <w:p w14:paraId="567D1244" w14:textId="634356A5" w:rsidR="00AE2E66" w:rsidRPr="002C276D" w:rsidRDefault="00AE2E66" w:rsidP="008232F3">
            <w:pPr>
              <w:keepNext/>
              <w:tabs>
                <w:tab w:val="clear" w:pos="567"/>
              </w:tabs>
              <w:spacing w:before="0" w:line="240" w:lineRule="auto"/>
              <w:jc w:val="right"/>
              <w:rPr>
                <w:rFonts w:eastAsia="Times New Roman" w:cs="Open Sans Light"/>
                <w:sz w:val="16"/>
                <w:szCs w:val="16"/>
                <w:lang w:eastAsia="en-AU"/>
              </w:rPr>
            </w:pPr>
            <w:r w:rsidRPr="002C276D">
              <w:rPr>
                <w:rFonts w:eastAsia="Times New Roman" w:cs="Open Sans Light"/>
                <w:sz w:val="16"/>
                <w:szCs w:val="16"/>
                <w:lang w:eastAsia="en-AU"/>
              </w:rPr>
              <w:t xml:space="preserve">                 1,30</w:t>
            </w:r>
            <w:r w:rsidR="00296297">
              <w:rPr>
                <w:rFonts w:eastAsia="Times New Roman" w:cs="Open Sans Light"/>
                <w:sz w:val="16"/>
                <w:szCs w:val="16"/>
                <w:lang w:eastAsia="en-AU"/>
              </w:rPr>
              <w:t>4</w:t>
            </w:r>
          </w:p>
        </w:tc>
        <w:tc>
          <w:tcPr>
            <w:tcW w:w="1459" w:type="dxa"/>
            <w:tcBorders>
              <w:top w:val="single" w:sz="4" w:space="0" w:color="B6D5E4"/>
              <w:left w:val="nil"/>
              <w:bottom w:val="single" w:sz="4" w:space="0" w:color="B6D5E4"/>
              <w:right w:val="nil"/>
            </w:tcBorders>
            <w:shd w:val="clear" w:color="auto" w:fill="auto"/>
            <w:noWrap/>
            <w:vAlign w:val="bottom"/>
            <w:hideMark/>
          </w:tcPr>
          <w:p w14:paraId="1732B091" w14:textId="295FE749" w:rsidR="00AE2E66" w:rsidRPr="002C276D" w:rsidRDefault="00AE2E66" w:rsidP="008232F3">
            <w:pPr>
              <w:keepNext/>
              <w:tabs>
                <w:tab w:val="clear" w:pos="567"/>
              </w:tabs>
              <w:spacing w:before="0" w:line="240" w:lineRule="auto"/>
              <w:jc w:val="right"/>
              <w:rPr>
                <w:rFonts w:eastAsia="Times New Roman" w:cs="Open Sans Light"/>
                <w:sz w:val="16"/>
                <w:szCs w:val="16"/>
                <w:lang w:eastAsia="en-AU"/>
              </w:rPr>
            </w:pPr>
            <w:r w:rsidRPr="002C276D">
              <w:rPr>
                <w:rFonts w:eastAsia="Times New Roman" w:cs="Open Sans Light"/>
                <w:sz w:val="16"/>
                <w:szCs w:val="16"/>
                <w:lang w:eastAsia="en-AU"/>
              </w:rPr>
              <w:t xml:space="preserve">                    703</w:t>
            </w:r>
          </w:p>
        </w:tc>
        <w:tc>
          <w:tcPr>
            <w:tcW w:w="1386" w:type="dxa"/>
            <w:tcBorders>
              <w:top w:val="single" w:sz="4" w:space="0" w:color="B6D5E4"/>
              <w:left w:val="nil"/>
              <w:bottom w:val="single" w:sz="4" w:space="0" w:color="B6D5E4"/>
              <w:right w:val="nil"/>
            </w:tcBorders>
            <w:shd w:val="clear" w:color="auto" w:fill="auto"/>
            <w:noWrap/>
            <w:vAlign w:val="bottom"/>
            <w:hideMark/>
          </w:tcPr>
          <w:p w14:paraId="0EAC79CE" w14:textId="5F38B236" w:rsidR="00AE2E66" w:rsidRPr="002C276D" w:rsidRDefault="00AE2E66" w:rsidP="008232F3">
            <w:pPr>
              <w:keepNext/>
              <w:tabs>
                <w:tab w:val="clear" w:pos="567"/>
              </w:tabs>
              <w:spacing w:before="0" w:line="240" w:lineRule="auto"/>
              <w:jc w:val="right"/>
              <w:rPr>
                <w:rFonts w:eastAsia="Times New Roman" w:cs="Open Sans Light"/>
                <w:sz w:val="16"/>
                <w:szCs w:val="16"/>
                <w:lang w:eastAsia="en-AU"/>
              </w:rPr>
            </w:pPr>
            <w:r w:rsidRPr="002C276D">
              <w:rPr>
                <w:rFonts w:eastAsia="Times New Roman" w:cs="Open Sans Light"/>
                <w:sz w:val="16"/>
                <w:szCs w:val="16"/>
                <w:lang w:eastAsia="en-AU"/>
              </w:rPr>
              <w:t xml:space="preserve">                  1,225 </w:t>
            </w:r>
          </w:p>
        </w:tc>
      </w:tr>
      <w:tr w:rsidR="00AE2E66" w:rsidRPr="002C276D" w14:paraId="433A473C" w14:textId="77777777" w:rsidTr="008232F3">
        <w:trPr>
          <w:trHeight w:val="280"/>
        </w:trPr>
        <w:tc>
          <w:tcPr>
            <w:tcW w:w="2835" w:type="dxa"/>
            <w:tcBorders>
              <w:top w:val="single" w:sz="4" w:space="0" w:color="B6D5E4"/>
              <w:left w:val="nil"/>
              <w:bottom w:val="single" w:sz="4" w:space="0" w:color="B6D5E4"/>
              <w:right w:val="nil"/>
            </w:tcBorders>
            <w:shd w:val="clear" w:color="auto" w:fill="auto"/>
            <w:vAlign w:val="bottom"/>
            <w:hideMark/>
          </w:tcPr>
          <w:p w14:paraId="1244E627" w14:textId="77777777" w:rsidR="00AE2E66" w:rsidRPr="002C276D" w:rsidRDefault="00AE2E66" w:rsidP="00E4028E">
            <w:pPr>
              <w:keepNext/>
              <w:tabs>
                <w:tab w:val="clear" w:pos="567"/>
              </w:tabs>
              <w:spacing w:before="0" w:line="240" w:lineRule="auto"/>
              <w:rPr>
                <w:rFonts w:eastAsia="Times New Roman" w:cs="Open Sans Light"/>
                <w:color w:val="000000"/>
                <w:sz w:val="16"/>
                <w:szCs w:val="16"/>
                <w:lang w:eastAsia="en-AU"/>
              </w:rPr>
            </w:pPr>
            <w:r w:rsidRPr="002C276D">
              <w:rPr>
                <w:rFonts w:eastAsia="Times New Roman" w:cs="Open Sans Light"/>
                <w:color w:val="000000"/>
                <w:sz w:val="16"/>
                <w:szCs w:val="16"/>
                <w:lang w:eastAsia="en-AU"/>
              </w:rPr>
              <w:t>Proportion of total expenditure (%)</w:t>
            </w:r>
          </w:p>
        </w:tc>
        <w:tc>
          <w:tcPr>
            <w:tcW w:w="1792" w:type="dxa"/>
            <w:tcBorders>
              <w:top w:val="single" w:sz="4" w:space="0" w:color="B6D5E4"/>
              <w:left w:val="nil"/>
              <w:bottom w:val="single" w:sz="4" w:space="0" w:color="B6D5E4"/>
              <w:right w:val="nil"/>
            </w:tcBorders>
            <w:shd w:val="clear" w:color="auto" w:fill="auto"/>
            <w:vAlign w:val="bottom"/>
            <w:hideMark/>
          </w:tcPr>
          <w:p w14:paraId="783E252E" w14:textId="77777777" w:rsidR="00AE2E66" w:rsidRPr="002C276D" w:rsidRDefault="00AE2E66" w:rsidP="00E4028E">
            <w:pPr>
              <w:keepNext/>
              <w:tabs>
                <w:tab w:val="clear" w:pos="567"/>
              </w:tabs>
              <w:spacing w:before="0" w:line="240" w:lineRule="auto"/>
              <w:jc w:val="right"/>
              <w:rPr>
                <w:rFonts w:eastAsia="Times New Roman" w:cs="Open Sans Light"/>
                <w:color w:val="000000"/>
                <w:sz w:val="16"/>
                <w:szCs w:val="16"/>
                <w:lang w:eastAsia="en-AU"/>
              </w:rPr>
            </w:pPr>
            <w:r w:rsidRPr="002C276D">
              <w:rPr>
                <w:rFonts w:eastAsia="Times New Roman" w:cs="Open Sans Light"/>
                <w:color w:val="000000"/>
                <w:sz w:val="16"/>
                <w:szCs w:val="16"/>
                <w:lang w:eastAsia="en-AU"/>
              </w:rPr>
              <w:t>0.3</w:t>
            </w:r>
          </w:p>
        </w:tc>
        <w:tc>
          <w:tcPr>
            <w:tcW w:w="1459" w:type="dxa"/>
            <w:tcBorders>
              <w:top w:val="single" w:sz="4" w:space="0" w:color="B6D5E4"/>
              <w:left w:val="nil"/>
              <w:bottom w:val="single" w:sz="4" w:space="0" w:color="B6D5E4"/>
              <w:right w:val="nil"/>
            </w:tcBorders>
            <w:shd w:val="clear" w:color="auto" w:fill="auto"/>
            <w:vAlign w:val="bottom"/>
            <w:hideMark/>
          </w:tcPr>
          <w:p w14:paraId="03254CB3" w14:textId="77777777" w:rsidR="00AE2E66" w:rsidRPr="002C276D" w:rsidRDefault="00AE2E66" w:rsidP="00E4028E">
            <w:pPr>
              <w:keepNext/>
              <w:tabs>
                <w:tab w:val="clear" w:pos="567"/>
              </w:tabs>
              <w:spacing w:before="0" w:line="240" w:lineRule="auto"/>
              <w:jc w:val="right"/>
              <w:rPr>
                <w:rFonts w:eastAsia="Times New Roman" w:cs="Open Sans Light"/>
                <w:color w:val="000000"/>
                <w:sz w:val="16"/>
                <w:szCs w:val="16"/>
                <w:lang w:eastAsia="en-AU"/>
              </w:rPr>
            </w:pPr>
            <w:r w:rsidRPr="002C276D">
              <w:rPr>
                <w:rFonts w:eastAsia="Times New Roman" w:cs="Open Sans Light"/>
                <w:color w:val="000000"/>
                <w:sz w:val="16"/>
                <w:szCs w:val="16"/>
                <w:lang w:eastAsia="en-AU"/>
              </w:rPr>
              <w:t>0.6</w:t>
            </w:r>
          </w:p>
        </w:tc>
        <w:tc>
          <w:tcPr>
            <w:tcW w:w="1459" w:type="dxa"/>
            <w:tcBorders>
              <w:top w:val="single" w:sz="4" w:space="0" w:color="B6D5E4"/>
              <w:left w:val="nil"/>
              <w:bottom w:val="single" w:sz="4" w:space="0" w:color="B8CCE4"/>
              <w:right w:val="nil"/>
            </w:tcBorders>
            <w:shd w:val="clear" w:color="auto" w:fill="auto"/>
            <w:vAlign w:val="bottom"/>
            <w:hideMark/>
          </w:tcPr>
          <w:p w14:paraId="48FC3396" w14:textId="77777777" w:rsidR="00AE2E66" w:rsidRPr="002C276D" w:rsidRDefault="00AE2E66" w:rsidP="00E4028E">
            <w:pPr>
              <w:keepNext/>
              <w:tabs>
                <w:tab w:val="clear" w:pos="567"/>
              </w:tabs>
              <w:spacing w:before="0" w:line="240" w:lineRule="auto"/>
              <w:jc w:val="right"/>
              <w:rPr>
                <w:rFonts w:eastAsia="Times New Roman" w:cs="Open Sans Light"/>
                <w:color w:val="000000"/>
                <w:sz w:val="16"/>
                <w:szCs w:val="16"/>
                <w:lang w:eastAsia="en-AU"/>
              </w:rPr>
            </w:pPr>
            <w:r w:rsidRPr="002C276D">
              <w:rPr>
                <w:rFonts w:eastAsia="Times New Roman" w:cs="Open Sans Light"/>
                <w:color w:val="000000"/>
                <w:sz w:val="16"/>
                <w:szCs w:val="16"/>
                <w:lang w:eastAsia="en-AU"/>
              </w:rPr>
              <w:t>0.3</w:t>
            </w:r>
          </w:p>
        </w:tc>
        <w:tc>
          <w:tcPr>
            <w:tcW w:w="1386" w:type="dxa"/>
            <w:tcBorders>
              <w:top w:val="single" w:sz="4" w:space="0" w:color="B6D5E4"/>
              <w:left w:val="nil"/>
              <w:bottom w:val="single" w:sz="4" w:space="0" w:color="B6D5E4"/>
              <w:right w:val="nil"/>
            </w:tcBorders>
            <w:shd w:val="clear" w:color="auto" w:fill="auto"/>
            <w:vAlign w:val="bottom"/>
            <w:hideMark/>
          </w:tcPr>
          <w:p w14:paraId="0E53E30E" w14:textId="77777777" w:rsidR="00AE2E66" w:rsidRPr="002C276D" w:rsidRDefault="00AE2E66" w:rsidP="00E4028E">
            <w:pPr>
              <w:keepNext/>
              <w:tabs>
                <w:tab w:val="clear" w:pos="567"/>
              </w:tabs>
              <w:spacing w:before="0" w:line="240" w:lineRule="auto"/>
              <w:jc w:val="right"/>
              <w:rPr>
                <w:rFonts w:eastAsia="Times New Roman" w:cs="Open Sans Light"/>
                <w:color w:val="000000"/>
                <w:sz w:val="16"/>
                <w:szCs w:val="16"/>
                <w:lang w:eastAsia="en-AU"/>
              </w:rPr>
            </w:pPr>
            <w:r w:rsidRPr="002C276D">
              <w:rPr>
                <w:rFonts w:eastAsia="Times New Roman" w:cs="Open Sans Light"/>
                <w:color w:val="000000"/>
                <w:sz w:val="16"/>
                <w:szCs w:val="16"/>
                <w:lang w:eastAsia="en-AU"/>
              </w:rPr>
              <w:t>0.4</w:t>
            </w:r>
          </w:p>
        </w:tc>
      </w:tr>
    </w:tbl>
    <w:p w14:paraId="52461D5B" w14:textId="3734F5DA" w:rsidR="00BC7FC3" w:rsidRPr="00843B49" w:rsidRDefault="00381FCF" w:rsidP="00843B49">
      <w:pPr>
        <w:pStyle w:val="CGCTablenote"/>
        <w:rPr>
          <w:rFonts w:ascii="Work Sans" w:hAnsi="Work Sans"/>
        </w:rPr>
      </w:pPr>
      <w:bookmarkStart w:id="21" w:name="_Toc121741485"/>
      <w:bookmarkStart w:id="22" w:name="_Toc127428351"/>
      <w:bookmarkStart w:id="23" w:name="_Toc132729101"/>
      <w:r w:rsidRPr="00843B49">
        <w:rPr>
          <w:rFonts w:ascii="Work Sans" w:hAnsi="Work Sans"/>
        </w:rPr>
        <w:t>S</w:t>
      </w:r>
      <w:r w:rsidR="000220B2" w:rsidRPr="00843B49">
        <w:rPr>
          <w:rFonts w:ascii="Work Sans" w:hAnsi="Work Sans"/>
        </w:rPr>
        <w:t>ource:</w:t>
      </w:r>
      <w:r w:rsidR="00AE34E3" w:rsidRPr="00843B49">
        <w:rPr>
          <w:rFonts w:ascii="Work Sans" w:hAnsi="Work Sans"/>
        </w:rPr>
        <w:t xml:space="preserve"> </w:t>
      </w:r>
      <w:r w:rsidR="000220B2" w:rsidRPr="00843B49">
        <w:rPr>
          <w:rFonts w:ascii="Work Sans" w:hAnsi="Work Sans"/>
        </w:rPr>
        <w:t>Commission calculation, 2023 Update.</w:t>
      </w:r>
    </w:p>
    <w:bookmarkEnd w:id="21"/>
    <w:bookmarkEnd w:id="22"/>
    <w:bookmarkEnd w:id="23"/>
    <w:p w14:paraId="62C70A8D" w14:textId="1C96BFD2" w:rsidR="00433025" w:rsidRPr="00433025" w:rsidRDefault="00200730" w:rsidP="00503D5A">
      <w:pPr>
        <w:pStyle w:val="CGC2025ParaNumbers"/>
      </w:pPr>
      <w:r>
        <w:fldChar w:fldCharType="begin"/>
      </w:r>
      <w:r>
        <w:instrText xml:space="preserve"> REF _Ref139535413 \h </w:instrText>
      </w:r>
      <w:r>
        <w:fldChar w:fldCharType="separate"/>
      </w:r>
      <w:r>
        <w:t xml:space="preserve">Table </w:t>
      </w:r>
      <w:r>
        <w:rPr>
          <w:noProof/>
        </w:rPr>
        <w:t>3</w:t>
      </w:r>
      <w:r>
        <w:fldChar w:fldCharType="end"/>
      </w:r>
      <w:r>
        <w:t xml:space="preserve"> shows the</w:t>
      </w:r>
      <w:r w:rsidR="003016B0">
        <w:t xml:space="preserve"> current</w:t>
      </w:r>
      <w:r>
        <w:t xml:space="preserve"> structure of the natural disaster relief assessment</w:t>
      </w:r>
      <w:r w:rsidR="0080506D">
        <w:t>.</w:t>
      </w:r>
    </w:p>
    <w:p w14:paraId="3E2A261C" w14:textId="28F2030B" w:rsidR="00733661" w:rsidRPr="00D52C41" w:rsidRDefault="00733661" w:rsidP="0011688F">
      <w:pPr>
        <w:pStyle w:val="CGC2025Caption"/>
        <w:tabs>
          <w:tab w:val="left" w:pos="1134"/>
        </w:tabs>
      </w:pPr>
      <w:bookmarkStart w:id="24" w:name="_Ref139535413"/>
      <w:r>
        <w:t xml:space="preserve">Table </w:t>
      </w:r>
      <w:r>
        <w:fldChar w:fldCharType="begin"/>
      </w:r>
      <w:r>
        <w:instrText>SEQ Table \* ARABIC</w:instrText>
      </w:r>
      <w:r>
        <w:fldChar w:fldCharType="separate"/>
      </w:r>
      <w:r w:rsidR="007D1A02">
        <w:rPr>
          <w:noProof/>
        </w:rPr>
        <w:t>3</w:t>
      </w:r>
      <w:r>
        <w:fldChar w:fldCharType="end"/>
      </w:r>
      <w:bookmarkEnd w:id="24"/>
      <w:r w:rsidR="001C1FF8">
        <w:tab/>
      </w:r>
      <w:r w:rsidRPr="004C0233">
        <w:rPr>
          <w:lang w:eastAsia="en-AU"/>
        </w:rPr>
        <w:t xml:space="preserve">Structure of the </w:t>
      </w:r>
      <w:r w:rsidR="00282F64">
        <w:rPr>
          <w:lang w:eastAsia="en-AU"/>
        </w:rPr>
        <w:t>n</w:t>
      </w:r>
      <w:r w:rsidRPr="004C0233">
        <w:rPr>
          <w:lang w:eastAsia="en-AU"/>
        </w:rPr>
        <w:t xml:space="preserve">atural </w:t>
      </w:r>
      <w:r w:rsidR="00282F64">
        <w:rPr>
          <w:lang w:eastAsia="en-AU"/>
        </w:rPr>
        <w:t>d</w:t>
      </w:r>
      <w:r w:rsidRPr="004C0233">
        <w:rPr>
          <w:lang w:eastAsia="en-AU"/>
        </w:rPr>
        <w:t xml:space="preserve">isaster </w:t>
      </w:r>
      <w:r w:rsidR="00282F64">
        <w:rPr>
          <w:lang w:eastAsia="en-AU"/>
        </w:rPr>
        <w:t>r</w:t>
      </w:r>
      <w:r w:rsidRPr="004C0233">
        <w:rPr>
          <w:lang w:eastAsia="en-AU"/>
        </w:rPr>
        <w:t>elief assessment</w:t>
      </w:r>
    </w:p>
    <w:tbl>
      <w:tblPr>
        <w:tblpPr w:leftFromText="180" w:rightFromText="180" w:vertAnchor="text" w:horzAnchor="margin" w:tblpY="70"/>
        <w:tblW w:w="8931" w:type="dxa"/>
        <w:tblLook w:val="04A0" w:firstRow="1" w:lastRow="0" w:firstColumn="1" w:lastColumn="0" w:noHBand="0" w:noVBand="1"/>
      </w:tblPr>
      <w:tblGrid>
        <w:gridCol w:w="1843"/>
        <w:gridCol w:w="1134"/>
        <w:gridCol w:w="1418"/>
        <w:gridCol w:w="4536"/>
      </w:tblGrid>
      <w:tr w:rsidR="00D52C41" w:rsidRPr="00425C4A" w14:paraId="0E5ADCD1" w14:textId="77777777" w:rsidTr="00D52C41">
        <w:trPr>
          <w:trHeight w:val="480"/>
        </w:trPr>
        <w:tc>
          <w:tcPr>
            <w:tcW w:w="1843" w:type="dxa"/>
            <w:tcBorders>
              <w:top w:val="nil"/>
              <w:left w:val="nil"/>
              <w:bottom w:val="nil"/>
              <w:right w:val="nil"/>
            </w:tcBorders>
            <w:shd w:val="clear" w:color="000000" w:fill="006991"/>
            <w:vAlign w:val="center"/>
            <w:hideMark/>
          </w:tcPr>
          <w:p w14:paraId="5B9EB5ED" w14:textId="77777777" w:rsidR="00D52C41" w:rsidRPr="00425C4A" w:rsidRDefault="00D52C41" w:rsidP="00D52C41">
            <w:pPr>
              <w:tabs>
                <w:tab w:val="clear" w:pos="567"/>
              </w:tabs>
              <w:spacing w:before="0" w:line="240" w:lineRule="auto"/>
              <w:rPr>
                <w:rFonts w:ascii="Open Sans Semibold" w:eastAsia="Times New Roman" w:hAnsi="Open Sans Semibold" w:cs="Open Sans Semibold"/>
                <w:color w:val="FFFFFF"/>
                <w:sz w:val="16"/>
                <w:szCs w:val="16"/>
                <w:lang w:eastAsia="en-AU"/>
              </w:rPr>
            </w:pPr>
            <w:r w:rsidRPr="00425C4A">
              <w:rPr>
                <w:rFonts w:ascii="Open Sans Semibold" w:eastAsia="Times New Roman" w:hAnsi="Open Sans Semibold" w:cs="Open Sans Semibold"/>
                <w:color w:val="FFFFFF"/>
                <w:sz w:val="16"/>
                <w:szCs w:val="16"/>
                <w:lang w:eastAsia="en-AU"/>
              </w:rPr>
              <w:t>Component</w:t>
            </w:r>
          </w:p>
        </w:tc>
        <w:tc>
          <w:tcPr>
            <w:tcW w:w="1134" w:type="dxa"/>
            <w:tcBorders>
              <w:top w:val="nil"/>
              <w:left w:val="nil"/>
              <w:bottom w:val="nil"/>
              <w:right w:val="nil"/>
            </w:tcBorders>
            <w:shd w:val="clear" w:color="000000" w:fill="006991"/>
            <w:vAlign w:val="center"/>
            <w:hideMark/>
          </w:tcPr>
          <w:p w14:paraId="72B62D2C" w14:textId="77777777" w:rsidR="00D52C41" w:rsidRPr="00425C4A" w:rsidRDefault="00D52C41" w:rsidP="00D52C4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25C4A">
              <w:rPr>
                <w:rFonts w:ascii="Open Sans Semibold" w:eastAsia="Times New Roman" w:hAnsi="Open Sans Semibold" w:cs="Open Sans Semibold"/>
                <w:color w:val="FFFFFF"/>
                <w:sz w:val="16"/>
                <w:szCs w:val="16"/>
                <w:lang w:eastAsia="en-AU"/>
              </w:rPr>
              <w:t>Component expense</w:t>
            </w:r>
          </w:p>
        </w:tc>
        <w:tc>
          <w:tcPr>
            <w:tcW w:w="1418" w:type="dxa"/>
            <w:tcBorders>
              <w:top w:val="nil"/>
              <w:left w:val="nil"/>
              <w:bottom w:val="nil"/>
              <w:right w:val="nil"/>
            </w:tcBorders>
            <w:shd w:val="clear" w:color="000000" w:fill="006991"/>
            <w:vAlign w:val="center"/>
            <w:hideMark/>
          </w:tcPr>
          <w:p w14:paraId="51EFD649" w14:textId="77777777" w:rsidR="00D52C41" w:rsidRPr="00425C4A" w:rsidRDefault="00D52C41" w:rsidP="00D52C41">
            <w:pPr>
              <w:tabs>
                <w:tab w:val="clear" w:pos="567"/>
              </w:tabs>
              <w:spacing w:before="0" w:line="240" w:lineRule="auto"/>
              <w:rPr>
                <w:rFonts w:ascii="Open Sans Semibold" w:eastAsia="Times New Roman" w:hAnsi="Open Sans Semibold" w:cs="Open Sans Semibold"/>
                <w:color w:val="FFFFFF"/>
                <w:sz w:val="16"/>
                <w:szCs w:val="16"/>
                <w:lang w:eastAsia="en-AU"/>
              </w:rPr>
            </w:pPr>
            <w:r w:rsidRPr="00425C4A">
              <w:rPr>
                <w:rFonts w:ascii="Open Sans Semibold" w:eastAsia="Times New Roman" w:hAnsi="Open Sans Semibold" w:cs="Open Sans Semibold"/>
                <w:color w:val="FFFFFF"/>
                <w:sz w:val="16"/>
                <w:szCs w:val="16"/>
                <w:lang w:eastAsia="en-AU"/>
              </w:rPr>
              <w:t>Driver</w:t>
            </w:r>
          </w:p>
        </w:tc>
        <w:tc>
          <w:tcPr>
            <w:tcW w:w="4536" w:type="dxa"/>
            <w:tcBorders>
              <w:top w:val="nil"/>
              <w:left w:val="nil"/>
              <w:bottom w:val="nil"/>
              <w:right w:val="nil"/>
            </w:tcBorders>
            <w:shd w:val="clear" w:color="000000" w:fill="006991"/>
            <w:vAlign w:val="center"/>
            <w:hideMark/>
          </w:tcPr>
          <w:p w14:paraId="78FC9E89" w14:textId="77777777" w:rsidR="00D52C41" w:rsidRPr="00425C4A" w:rsidRDefault="00D52C41" w:rsidP="00D52C41">
            <w:pPr>
              <w:tabs>
                <w:tab w:val="clear" w:pos="567"/>
              </w:tabs>
              <w:spacing w:before="0" w:line="240" w:lineRule="auto"/>
              <w:rPr>
                <w:rFonts w:ascii="Open Sans Semibold" w:eastAsia="Times New Roman" w:hAnsi="Open Sans Semibold" w:cs="Open Sans Semibold"/>
                <w:color w:val="FFFFFF"/>
                <w:sz w:val="16"/>
                <w:szCs w:val="16"/>
                <w:lang w:eastAsia="en-AU"/>
              </w:rPr>
            </w:pPr>
            <w:r w:rsidRPr="00425C4A">
              <w:rPr>
                <w:rFonts w:ascii="Open Sans Semibold" w:eastAsia="Times New Roman" w:hAnsi="Open Sans Semibold" w:cs="Open Sans Semibold"/>
                <w:color w:val="FFFFFF"/>
                <w:sz w:val="16"/>
                <w:szCs w:val="16"/>
                <w:lang w:eastAsia="en-AU"/>
              </w:rPr>
              <w:t>Influence measured by driver</w:t>
            </w:r>
          </w:p>
        </w:tc>
      </w:tr>
      <w:tr w:rsidR="00D52C41" w:rsidRPr="00425C4A" w14:paraId="30530CB1" w14:textId="77777777" w:rsidTr="00D52C41">
        <w:trPr>
          <w:trHeight w:val="270"/>
        </w:trPr>
        <w:tc>
          <w:tcPr>
            <w:tcW w:w="1843" w:type="dxa"/>
            <w:tcBorders>
              <w:top w:val="single" w:sz="4" w:space="0" w:color="ADD6EA"/>
              <w:left w:val="nil"/>
              <w:bottom w:val="single" w:sz="4" w:space="0" w:color="B6D5E4"/>
              <w:right w:val="nil"/>
            </w:tcBorders>
            <w:shd w:val="clear" w:color="000000" w:fill="B6D5E4"/>
            <w:vAlign w:val="bottom"/>
            <w:hideMark/>
          </w:tcPr>
          <w:p w14:paraId="4ED5F8E5" w14:textId="77777777" w:rsidR="00D52C41" w:rsidRPr="00425C4A" w:rsidRDefault="00D52C41" w:rsidP="00D52C41">
            <w:pPr>
              <w:tabs>
                <w:tab w:val="clear" w:pos="567"/>
              </w:tabs>
              <w:spacing w:before="0" w:line="240" w:lineRule="auto"/>
              <w:rPr>
                <w:rFonts w:ascii="Open Sans Semibold" w:eastAsia="Times New Roman" w:hAnsi="Open Sans Semibold" w:cs="Open Sans Semibold"/>
                <w:color w:val="000000"/>
                <w:sz w:val="16"/>
                <w:szCs w:val="16"/>
                <w:lang w:eastAsia="en-AU"/>
              </w:rPr>
            </w:pPr>
            <w:r w:rsidRPr="00425C4A">
              <w:rPr>
                <w:rFonts w:ascii="Open Sans Semibold" w:eastAsia="Times New Roman" w:hAnsi="Open Sans Semibold" w:cs="Open Sans Semibold"/>
                <w:color w:val="000000"/>
                <w:sz w:val="16"/>
                <w:szCs w:val="16"/>
                <w:lang w:eastAsia="en-AU"/>
              </w:rPr>
              <w:t> </w:t>
            </w:r>
          </w:p>
        </w:tc>
        <w:tc>
          <w:tcPr>
            <w:tcW w:w="1134" w:type="dxa"/>
            <w:tcBorders>
              <w:top w:val="single" w:sz="4" w:space="0" w:color="ADD6EA"/>
              <w:left w:val="nil"/>
              <w:bottom w:val="single" w:sz="4" w:space="0" w:color="B6D5E4"/>
              <w:right w:val="nil"/>
            </w:tcBorders>
            <w:shd w:val="clear" w:color="000000" w:fill="B6D5E4"/>
            <w:noWrap/>
            <w:vAlign w:val="bottom"/>
            <w:hideMark/>
          </w:tcPr>
          <w:p w14:paraId="01BA4129" w14:textId="77777777" w:rsidR="00D52C41" w:rsidRPr="00425C4A" w:rsidRDefault="00D52C41" w:rsidP="00D52C4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25C4A">
              <w:rPr>
                <w:rFonts w:ascii="Open Sans Semibold" w:eastAsia="Times New Roman" w:hAnsi="Open Sans Semibold" w:cs="Open Sans Semibold"/>
                <w:color w:val="000000"/>
                <w:sz w:val="16"/>
                <w:szCs w:val="16"/>
                <w:lang w:eastAsia="en-AU"/>
              </w:rPr>
              <w:t>$m</w:t>
            </w:r>
          </w:p>
        </w:tc>
        <w:tc>
          <w:tcPr>
            <w:tcW w:w="1418" w:type="dxa"/>
            <w:tcBorders>
              <w:top w:val="single" w:sz="4" w:space="0" w:color="ADD6EA"/>
              <w:left w:val="nil"/>
              <w:bottom w:val="nil"/>
              <w:right w:val="nil"/>
            </w:tcBorders>
            <w:shd w:val="clear" w:color="000000" w:fill="B6D5E4"/>
            <w:noWrap/>
            <w:vAlign w:val="bottom"/>
            <w:hideMark/>
          </w:tcPr>
          <w:p w14:paraId="61627ECF" w14:textId="77777777" w:rsidR="00D52C41" w:rsidRPr="00425C4A" w:rsidRDefault="00D52C41" w:rsidP="00D52C4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25C4A">
              <w:rPr>
                <w:rFonts w:ascii="Open Sans Semibold" w:eastAsia="Times New Roman" w:hAnsi="Open Sans Semibold" w:cs="Open Sans Semibold"/>
                <w:color w:val="000000"/>
                <w:sz w:val="16"/>
                <w:szCs w:val="16"/>
                <w:lang w:eastAsia="en-AU"/>
              </w:rPr>
              <w:t> </w:t>
            </w:r>
          </w:p>
        </w:tc>
        <w:tc>
          <w:tcPr>
            <w:tcW w:w="4536" w:type="dxa"/>
            <w:tcBorders>
              <w:top w:val="single" w:sz="4" w:space="0" w:color="ADD6EA"/>
              <w:left w:val="nil"/>
              <w:bottom w:val="nil"/>
              <w:right w:val="nil"/>
            </w:tcBorders>
            <w:shd w:val="clear" w:color="auto" w:fill="B6D5E4"/>
            <w:noWrap/>
            <w:vAlign w:val="bottom"/>
            <w:hideMark/>
          </w:tcPr>
          <w:p w14:paraId="1AA7BEE5" w14:textId="77777777" w:rsidR="00D52C41" w:rsidRPr="00425C4A" w:rsidRDefault="00D52C41" w:rsidP="00D52C4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25C4A">
              <w:rPr>
                <w:rFonts w:ascii="Open Sans Semibold" w:eastAsia="Times New Roman" w:hAnsi="Open Sans Semibold" w:cs="Open Sans Semibold"/>
                <w:color w:val="000000"/>
                <w:sz w:val="16"/>
                <w:szCs w:val="16"/>
                <w:lang w:eastAsia="en-AU"/>
              </w:rPr>
              <w:t> </w:t>
            </w:r>
          </w:p>
        </w:tc>
      </w:tr>
      <w:tr w:rsidR="00D52C41" w:rsidRPr="00425C4A" w14:paraId="26A1471E" w14:textId="77777777" w:rsidTr="00F240A6">
        <w:trPr>
          <w:trHeight w:val="502"/>
        </w:trPr>
        <w:tc>
          <w:tcPr>
            <w:tcW w:w="1843" w:type="dxa"/>
            <w:tcBorders>
              <w:top w:val="single" w:sz="4" w:space="0" w:color="B6D5E4"/>
              <w:left w:val="nil"/>
              <w:bottom w:val="single" w:sz="4" w:space="0" w:color="B6D5E4"/>
              <w:right w:val="nil"/>
            </w:tcBorders>
            <w:shd w:val="clear" w:color="auto" w:fill="auto"/>
            <w:hideMark/>
          </w:tcPr>
          <w:p w14:paraId="7D1AB04C" w14:textId="77777777" w:rsidR="00D52C41" w:rsidRPr="00882CC1" w:rsidRDefault="00D52C41" w:rsidP="00D52C41">
            <w:pPr>
              <w:tabs>
                <w:tab w:val="clear" w:pos="567"/>
              </w:tabs>
              <w:spacing w:before="0" w:line="240" w:lineRule="auto"/>
              <w:rPr>
                <w:rFonts w:eastAsia="Times New Roman" w:cs="Open Sans Light"/>
                <w:color w:val="000000"/>
                <w:sz w:val="16"/>
                <w:szCs w:val="16"/>
                <w:lang w:eastAsia="en-AU"/>
              </w:rPr>
            </w:pPr>
            <w:r w:rsidRPr="00882CC1">
              <w:rPr>
                <w:rFonts w:eastAsia="Times New Roman" w:cs="Open Sans Light"/>
                <w:color w:val="000000"/>
                <w:sz w:val="16"/>
                <w:szCs w:val="16"/>
                <w:lang w:eastAsia="en-AU"/>
              </w:rPr>
              <w:t>Natural disaster relief</w:t>
            </w:r>
          </w:p>
        </w:tc>
        <w:tc>
          <w:tcPr>
            <w:tcW w:w="1134" w:type="dxa"/>
            <w:tcBorders>
              <w:top w:val="single" w:sz="4" w:space="0" w:color="B6D5E4"/>
              <w:left w:val="nil"/>
              <w:bottom w:val="single" w:sz="4" w:space="0" w:color="B6D5E4"/>
              <w:right w:val="nil"/>
            </w:tcBorders>
            <w:shd w:val="clear" w:color="auto" w:fill="auto"/>
            <w:noWrap/>
            <w:hideMark/>
          </w:tcPr>
          <w:p w14:paraId="501F7E6A" w14:textId="40477DE2" w:rsidR="00D52C41" w:rsidRPr="00425C4A" w:rsidRDefault="00D52C41" w:rsidP="00D52C41">
            <w:pPr>
              <w:tabs>
                <w:tab w:val="clear" w:pos="567"/>
              </w:tabs>
              <w:spacing w:before="0" w:line="240" w:lineRule="auto"/>
              <w:jc w:val="center"/>
              <w:rPr>
                <w:rFonts w:eastAsia="Times New Roman" w:cs="Open Sans Light"/>
                <w:color w:val="000000"/>
                <w:sz w:val="16"/>
                <w:szCs w:val="16"/>
                <w:lang w:eastAsia="en-AU"/>
              </w:rPr>
            </w:pPr>
            <w:r>
              <w:rPr>
                <w:rFonts w:eastAsia="Times New Roman" w:cs="Open Sans Light"/>
                <w:color w:val="000000"/>
                <w:sz w:val="16"/>
                <w:szCs w:val="16"/>
                <w:lang w:eastAsia="en-AU"/>
              </w:rPr>
              <w:t>1,225</w:t>
            </w:r>
          </w:p>
        </w:tc>
        <w:tc>
          <w:tcPr>
            <w:tcW w:w="1418" w:type="dxa"/>
            <w:tcBorders>
              <w:top w:val="single" w:sz="4" w:space="0" w:color="ADD6EA"/>
              <w:left w:val="nil"/>
              <w:bottom w:val="single" w:sz="4" w:space="0" w:color="B6D5E4"/>
              <w:right w:val="nil"/>
            </w:tcBorders>
            <w:shd w:val="clear" w:color="auto" w:fill="auto"/>
            <w:hideMark/>
          </w:tcPr>
          <w:p w14:paraId="63418844" w14:textId="5AD8191D" w:rsidR="00D52C41" w:rsidRPr="00425C4A" w:rsidRDefault="00D52C41" w:rsidP="00D52C41">
            <w:pPr>
              <w:tabs>
                <w:tab w:val="clear" w:pos="567"/>
              </w:tabs>
              <w:spacing w:before="0" w:line="240" w:lineRule="auto"/>
              <w:rPr>
                <w:rFonts w:eastAsia="Times New Roman" w:cs="Open Sans Light"/>
                <w:color w:val="000000"/>
                <w:sz w:val="16"/>
                <w:szCs w:val="16"/>
                <w:lang w:eastAsia="en-AU"/>
              </w:rPr>
            </w:pPr>
            <w:r w:rsidRPr="00425C4A">
              <w:rPr>
                <w:rFonts w:eastAsia="Times New Roman" w:cs="Open Sans Light"/>
                <w:color w:val="000000"/>
                <w:sz w:val="16"/>
                <w:szCs w:val="16"/>
                <w:lang w:eastAsia="en-AU"/>
              </w:rPr>
              <w:t xml:space="preserve">Actual </w:t>
            </w:r>
            <w:r w:rsidR="00A5377E">
              <w:rPr>
                <w:rFonts w:eastAsia="Times New Roman" w:cs="Open Sans Light"/>
                <w:color w:val="000000"/>
                <w:sz w:val="16"/>
                <w:szCs w:val="16"/>
                <w:lang w:eastAsia="en-AU"/>
              </w:rPr>
              <w:t>p</w:t>
            </w:r>
            <w:r w:rsidRPr="00425C4A">
              <w:rPr>
                <w:rFonts w:eastAsia="Times New Roman" w:cs="Open Sans Light"/>
                <w:color w:val="000000"/>
                <w:sz w:val="16"/>
                <w:szCs w:val="16"/>
                <w:lang w:eastAsia="en-AU"/>
              </w:rPr>
              <w:t xml:space="preserve">er </w:t>
            </w:r>
            <w:r w:rsidR="00A5377E">
              <w:rPr>
                <w:rFonts w:eastAsia="Times New Roman" w:cs="Open Sans Light"/>
                <w:color w:val="000000"/>
                <w:sz w:val="16"/>
                <w:szCs w:val="16"/>
                <w:lang w:eastAsia="en-AU"/>
              </w:rPr>
              <w:t>c</w:t>
            </w:r>
            <w:r w:rsidRPr="00425C4A">
              <w:rPr>
                <w:rFonts w:eastAsia="Times New Roman" w:cs="Open Sans Light"/>
                <w:color w:val="000000"/>
                <w:sz w:val="16"/>
                <w:szCs w:val="16"/>
                <w:lang w:eastAsia="en-AU"/>
              </w:rPr>
              <w:t>apita</w:t>
            </w:r>
          </w:p>
        </w:tc>
        <w:tc>
          <w:tcPr>
            <w:tcW w:w="4536" w:type="dxa"/>
            <w:tcBorders>
              <w:top w:val="single" w:sz="4" w:space="0" w:color="ADD6EA"/>
              <w:left w:val="nil"/>
              <w:bottom w:val="single" w:sz="4" w:space="0" w:color="B6D5E4"/>
              <w:right w:val="nil"/>
            </w:tcBorders>
            <w:shd w:val="clear" w:color="auto" w:fill="auto"/>
            <w:hideMark/>
          </w:tcPr>
          <w:p w14:paraId="641577C9" w14:textId="34F982A3" w:rsidR="00D52C41" w:rsidRPr="00425C4A" w:rsidRDefault="00D52C41" w:rsidP="00D52C41">
            <w:pPr>
              <w:tabs>
                <w:tab w:val="clear" w:pos="567"/>
              </w:tabs>
              <w:spacing w:before="0" w:line="240" w:lineRule="auto"/>
              <w:rPr>
                <w:rFonts w:eastAsia="Times New Roman" w:cs="Open Sans Light"/>
                <w:color w:val="000000"/>
                <w:sz w:val="16"/>
                <w:szCs w:val="16"/>
                <w:lang w:eastAsia="en-AU"/>
              </w:rPr>
            </w:pPr>
            <w:r w:rsidRPr="00425C4A">
              <w:rPr>
                <w:rFonts w:eastAsia="Times New Roman" w:cs="Open Sans Light"/>
                <w:color w:val="000000"/>
                <w:sz w:val="16"/>
                <w:szCs w:val="16"/>
                <w:lang w:eastAsia="en-AU"/>
              </w:rPr>
              <w:t>Recognises that natural disaster relief expenses are beyond state control and are policy neutral</w:t>
            </w:r>
            <w:r w:rsidR="005F60E0">
              <w:rPr>
                <w:rFonts w:eastAsia="Times New Roman" w:cs="Open Sans Light"/>
                <w:color w:val="000000"/>
                <w:sz w:val="16"/>
                <w:szCs w:val="16"/>
                <w:lang w:eastAsia="en-AU"/>
              </w:rPr>
              <w:t>.</w:t>
            </w:r>
          </w:p>
        </w:tc>
      </w:tr>
    </w:tbl>
    <w:p w14:paraId="57499D73" w14:textId="109E3565" w:rsidR="00733661" w:rsidRPr="00A0141D" w:rsidRDefault="00733661" w:rsidP="00A0141D">
      <w:pPr>
        <w:pStyle w:val="CGCTablenote"/>
        <w:rPr>
          <w:rFonts w:ascii="Work Sans" w:hAnsi="Work Sans"/>
        </w:rPr>
      </w:pPr>
      <w:r w:rsidRPr="00A0141D">
        <w:rPr>
          <w:rFonts w:ascii="Work Sans" w:hAnsi="Work Sans"/>
        </w:rPr>
        <w:t>Source: Commission calculation, 2023 Update.</w:t>
      </w:r>
    </w:p>
    <w:p w14:paraId="1EEDBA24" w14:textId="436C9AAB" w:rsidR="0065148D" w:rsidRPr="0065148D" w:rsidRDefault="0065148D" w:rsidP="0065148D">
      <w:pPr>
        <w:pStyle w:val="Heading3"/>
      </w:pPr>
      <w:bookmarkStart w:id="25" w:name="_Toc143091441"/>
      <w:r w:rsidRPr="00054DED">
        <w:t>GST distribution in the 2023 Update</w:t>
      </w:r>
      <w:bookmarkEnd w:id="25"/>
    </w:p>
    <w:p w14:paraId="08FC3515" w14:textId="4994B396" w:rsidR="000E5748" w:rsidRDefault="0049552A" w:rsidP="00DE29E4">
      <w:pPr>
        <w:pStyle w:val="CGC2025ParaNumbers"/>
      </w:pPr>
      <w:r>
        <w:fldChar w:fldCharType="begin"/>
      </w:r>
      <w:r>
        <w:instrText xml:space="preserve"> REF _Ref139536557 \h </w:instrText>
      </w:r>
      <w:r>
        <w:fldChar w:fldCharType="separate"/>
      </w:r>
      <w:r w:rsidRPr="007D1A02">
        <w:t xml:space="preserve">Table </w:t>
      </w:r>
      <w:r w:rsidRPr="007D1A02">
        <w:rPr>
          <w:noProof/>
        </w:rPr>
        <w:t>4</w:t>
      </w:r>
      <w:r>
        <w:fldChar w:fldCharType="end"/>
      </w:r>
      <w:r>
        <w:t xml:space="preserve"> </w:t>
      </w:r>
      <w:r w:rsidR="000E5748">
        <w:t xml:space="preserve">shows the </w:t>
      </w:r>
      <w:r w:rsidR="006F3ADF">
        <w:t xml:space="preserve">impact </w:t>
      </w:r>
      <w:r w:rsidR="000E5748">
        <w:t>of</w:t>
      </w:r>
      <w:r w:rsidR="0099068D">
        <w:t xml:space="preserve"> the</w:t>
      </w:r>
      <w:r w:rsidR="000E5748">
        <w:t xml:space="preserve"> natural disaster relief </w:t>
      </w:r>
      <w:r w:rsidR="00116E19">
        <w:t xml:space="preserve">assessment </w:t>
      </w:r>
      <w:r w:rsidR="007B48E8">
        <w:t>on the distribution</w:t>
      </w:r>
      <w:r w:rsidR="000E5748">
        <w:t xml:space="preserve"> of GST </w:t>
      </w:r>
      <w:r w:rsidR="00961483">
        <w:t>in 2023</w:t>
      </w:r>
      <w:r w:rsidR="00063B4A">
        <w:t>–</w:t>
      </w:r>
      <w:r w:rsidR="00961483">
        <w:t>24</w:t>
      </w:r>
      <w:r w:rsidR="00AA24FA">
        <w:t xml:space="preserve">. </w:t>
      </w:r>
      <w:r w:rsidR="00C42B7E">
        <w:t>N</w:t>
      </w:r>
      <w:r w:rsidR="000E5748">
        <w:t xml:space="preserve">atural disaster relief distributed </w:t>
      </w:r>
      <w:r w:rsidR="00883E16">
        <w:t>$</w:t>
      </w:r>
      <w:r w:rsidR="000E5748">
        <w:t>38</w:t>
      </w:r>
      <w:r w:rsidR="00E54F6F">
        <w:t>3</w:t>
      </w:r>
      <w:r w:rsidR="00497E67">
        <w:t> </w:t>
      </w:r>
      <w:r w:rsidR="00883E16">
        <w:t>m</w:t>
      </w:r>
      <w:r w:rsidR="000E5748">
        <w:t xml:space="preserve">illion </w:t>
      </w:r>
      <w:r w:rsidR="00CC2DB7">
        <w:t>(</w:t>
      </w:r>
      <w:r w:rsidR="000E5748">
        <w:t>$14</w:t>
      </w:r>
      <w:r w:rsidR="00CC2DB7">
        <w:t> </w:t>
      </w:r>
      <w:r w:rsidR="000E5748">
        <w:t>per capita</w:t>
      </w:r>
      <w:r w:rsidR="00CC2DB7">
        <w:t>)</w:t>
      </w:r>
      <w:r w:rsidR="000E5748">
        <w:t xml:space="preserve"> </w:t>
      </w:r>
      <w:r w:rsidR="00AA24FA">
        <w:t>compared to an equal per capita distribution</w:t>
      </w:r>
      <w:r w:rsidR="000E5748">
        <w:t>.</w:t>
      </w:r>
    </w:p>
    <w:p w14:paraId="2298F60F" w14:textId="68BA6E83" w:rsidR="0094754F" w:rsidRPr="0094754F" w:rsidRDefault="007D1A02" w:rsidP="0011688F">
      <w:pPr>
        <w:pStyle w:val="CGC2025Caption"/>
        <w:tabs>
          <w:tab w:val="left" w:pos="1134"/>
        </w:tabs>
      </w:pPr>
      <w:bookmarkStart w:id="26" w:name="_Ref139536557"/>
      <w:r w:rsidRPr="00F556E3">
        <w:t xml:space="preserve">Table </w:t>
      </w:r>
      <w:r>
        <w:fldChar w:fldCharType="begin"/>
      </w:r>
      <w:r>
        <w:instrText>SEQ Table \* ARABIC</w:instrText>
      </w:r>
      <w:r>
        <w:fldChar w:fldCharType="separate"/>
      </w:r>
      <w:r w:rsidRPr="007D1A02">
        <w:t>4</w:t>
      </w:r>
      <w:r>
        <w:fldChar w:fldCharType="end"/>
      </w:r>
      <w:bookmarkEnd w:id="26"/>
      <w:r w:rsidR="0094754F" w:rsidRPr="00F556E3">
        <w:tab/>
      </w:r>
      <w:r w:rsidR="0094754F" w:rsidRPr="00C30C5D">
        <w:rPr>
          <w:lang w:eastAsia="en-AU"/>
        </w:rPr>
        <w:t xml:space="preserve">GST Impact of </w:t>
      </w:r>
      <w:r w:rsidR="00AF45C6">
        <w:rPr>
          <w:bCs/>
          <w:lang w:eastAsia="en-AU"/>
        </w:rPr>
        <w:t>natural disaster relief</w:t>
      </w:r>
      <w:r w:rsidR="0094754F" w:rsidRPr="00C30C5D">
        <w:rPr>
          <w:lang w:eastAsia="en-AU"/>
        </w:rPr>
        <w:t xml:space="preserve"> assessment, 2023</w:t>
      </w:r>
      <w:r w:rsidR="00883E16">
        <w:rPr>
          <w:lang w:eastAsia="en-AU"/>
        </w:rPr>
        <w:t>–</w:t>
      </w:r>
      <w:r w:rsidR="0094754F" w:rsidRPr="00C30C5D">
        <w:rPr>
          <w:lang w:eastAsia="en-AU"/>
        </w:rPr>
        <w:t>24</w:t>
      </w:r>
    </w:p>
    <w:tbl>
      <w:tblPr>
        <w:tblpPr w:leftFromText="180" w:rightFromText="180" w:vertAnchor="text" w:horzAnchor="margin" w:tblpY="23"/>
        <w:tblW w:w="8931" w:type="dxa"/>
        <w:tblLook w:val="04A0" w:firstRow="1" w:lastRow="0" w:firstColumn="1" w:lastColumn="0" w:noHBand="0" w:noVBand="1"/>
      </w:tblPr>
      <w:tblGrid>
        <w:gridCol w:w="2316"/>
        <w:gridCol w:w="716"/>
        <w:gridCol w:w="716"/>
        <w:gridCol w:w="716"/>
        <w:gridCol w:w="716"/>
        <w:gridCol w:w="716"/>
        <w:gridCol w:w="716"/>
        <w:gridCol w:w="716"/>
        <w:gridCol w:w="716"/>
        <w:gridCol w:w="887"/>
      </w:tblGrid>
      <w:tr w:rsidR="00EA6BCA" w:rsidRPr="00FE5085" w14:paraId="3438B85F" w14:textId="77777777" w:rsidTr="00EA6BCA">
        <w:trPr>
          <w:trHeight w:val="490"/>
        </w:trPr>
        <w:tc>
          <w:tcPr>
            <w:tcW w:w="2316" w:type="dxa"/>
            <w:tcBorders>
              <w:top w:val="nil"/>
              <w:left w:val="nil"/>
              <w:bottom w:val="nil"/>
              <w:right w:val="nil"/>
            </w:tcBorders>
            <w:shd w:val="clear" w:color="000000" w:fill="006991"/>
            <w:noWrap/>
            <w:vAlign w:val="bottom"/>
            <w:hideMark/>
          </w:tcPr>
          <w:p w14:paraId="4A898986" w14:textId="77777777" w:rsidR="00EA6BCA" w:rsidRPr="00FE5085" w:rsidRDefault="00EA6BCA" w:rsidP="00EA6BCA">
            <w:pPr>
              <w:tabs>
                <w:tab w:val="clear" w:pos="567"/>
              </w:tabs>
              <w:spacing w:before="0" w:line="240" w:lineRule="auto"/>
              <w:rPr>
                <w:rFonts w:ascii="Open Sans Semi" w:eastAsia="Times New Roman" w:hAnsi="Open Sans Semi" w:cs="Times New Roman"/>
                <w:szCs w:val="20"/>
                <w:lang w:eastAsia="en-AU"/>
              </w:rPr>
            </w:pPr>
            <w:r w:rsidRPr="00FE5085">
              <w:rPr>
                <w:rFonts w:ascii="Open Sans Semi" w:eastAsia="Times New Roman" w:hAnsi="Open Sans Semi" w:cs="Times New Roman"/>
                <w:szCs w:val="20"/>
                <w:lang w:eastAsia="en-AU"/>
              </w:rPr>
              <w:t> </w:t>
            </w:r>
          </w:p>
        </w:tc>
        <w:tc>
          <w:tcPr>
            <w:tcW w:w="716" w:type="dxa"/>
            <w:tcBorders>
              <w:top w:val="nil"/>
              <w:left w:val="nil"/>
              <w:bottom w:val="nil"/>
              <w:right w:val="nil"/>
            </w:tcBorders>
            <w:shd w:val="clear" w:color="000000" w:fill="006991"/>
            <w:noWrap/>
            <w:vAlign w:val="bottom"/>
            <w:hideMark/>
          </w:tcPr>
          <w:p w14:paraId="196DB5B2" w14:textId="77777777" w:rsidR="00EA6BCA" w:rsidRPr="00FE5085" w:rsidRDefault="00EA6BCA" w:rsidP="00EA6BCA">
            <w:pPr>
              <w:tabs>
                <w:tab w:val="clear" w:pos="567"/>
              </w:tabs>
              <w:spacing w:before="0" w:line="240" w:lineRule="auto"/>
              <w:rPr>
                <w:rFonts w:ascii="Open Sans Semi" w:eastAsia="Times New Roman" w:hAnsi="Open Sans Semi" w:cs="Times New Roman"/>
                <w:color w:val="FFFFFF"/>
                <w:sz w:val="16"/>
                <w:szCs w:val="16"/>
                <w:lang w:eastAsia="en-AU"/>
              </w:rPr>
            </w:pPr>
            <w:r w:rsidRPr="00FE5085">
              <w:rPr>
                <w:rFonts w:ascii="Open Sans Semi" w:eastAsia="Times New Roman" w:hAnsi="Open Sans Semi" w:cs="Times New Roman"/>
                <w:color w:val="FFFFFF"/>
                <w:sz w:val="16"/>
                <w:szCs w:val="16"/>
                <w:lang w:eastAsia="en-AU"/>
              </w:rPr>
              <w:t>NSW</w:t>
            </w:r>
          </w:p>
        </w:tc>
        <w:tc>
          <w:tcPr>
            <w:tcW w:w="716" w:type="dxa"/>
            <w:tcBorders>
              <w:top w:val="nil"/>
              <w:left w:val="nil"/>
              <w:bottom w:val="nil"/>
              <w:right w:val="nil"/>
            </w:tcBorders>
            <w:shd w:val="clear" w:color="000000" w:fill="006991"/>
            <w:noWrap/>
            <w:vAlign w:val="bottom"/>
            <w:hideMark/>
          </w:tcPr>
          <w:p w14:paraId="20E0233D" w14:textId="77777777" w:rsidR="00EA6BCA" w:rsidRPr="00FE5085" w:rsidRDefault="00EA6BCA" w:rsidP="00EA6BCA">
            <w:pPr>
              <w:tabs>
                <w:tab w:val="clear" w:pos="567"/>
              </w:tabs>
              <w:spacing w:before="0" w:line="240" w:lineRule="auto"/>
              <w:rPr>
                <w:rFonts w:ascii="Open Sans Semi" w:eastAsia="Times New Roman" w:hAnsi="Open Sans Semi" w:cs="Times New Roman"/>
                <w:color w:val="FFFFFF"/>
                <w:sz w:val="16"/>
                <w:szCs w:val="16"/>
                <w:lang w:eastAsia="en-AU"/>
              </w:rPr>
            </w:pPr>
            <w:r w:rsidRPr="00FE5085">
              <w:rPr>
                <w:rFonts w:ascii="Open Sans Semi" w:eastAsia="Times New Roman" w:hAnsi="Open Sans Semi" w:cs="Times New Roman"/>
                <w:color w:val="FFFFFF"/>
                <w:sz w:val="16"/>
                <w:szCs w:val="16"/>
                <w:lang w:eastAsia="en-AU"/>
              </w:rPr>
              <w:t>Vic</w:t>
            </w:r>
          </w:p>
        </w:tc>
        <w:tc>
          <w:tcPr>
            <w:tcW w:w="716" w:type="dxa"/>
            <w:tcBorders>
              <w:top w:val="nil"/>
              <w:left w:val="nil"/>
              <w:bottom w:val="nil"/>
              <w:right w:val="nil"/>
            </w:tcBorders>
            <w:shd w:val="clear" w:color="000000" w:fill="006991"/>
            <w:noWrap/>
            <w:vAlign w:val="bottom"/>
            <w:hideMark/>
          </w:tcPr>
          <w:p w14:paraId="51B4B021" w14:textId="77777777" w:rsidR="00EA6BCA" w:rsidRPr="00FE5085" w:rsidRDefault="00EA6BCA" w:rsidP="00EA6BCA">
            <w:pPr>
              <w:tabs>
                <w:tab w:val="clear" w:pos="567"/>
              </w:tabs>
              <w:spacing w:before="0" w:line="240" w:lineRule="auto"/>
              <w:rPr>
                <w:rFonts w:ascii="Open Sans Semi" w:eastAsia="Times New Roman" w:hAnsi="Open Sans Semi" w:cs="Times New Roman"/>
                <w:color w:val="FFFFFF"/>
                <w:sz w:val="16"/>
                <w:szCs w:val="16"/>
                <w:lang w:eastAsia="en-AU"/>
              </w:rPr>
            </w:pPr>
            <w:r w:rsidRPr="00FE5085">
              <w:rPr>
                <w:rFonts w:ascii="Open Sans Semi" w:eastAsia="Times New Roman" w:hAnsi="Open Sans Semi" w:cs="Times New Roman"/>
                <w:color w:val="FFFFFF"/>
                <w:sz w:val="16"/>
                <w:szCs w:val="16"/>
                <w:lang w:eastAsia="en-AU"/>
              </w:rPr>
              <w:t>Qld</w:t>
            </w:r>
          </w:p>
        </w:tc>
        <w:tc>
          <w:tcPr>
            <w:tcW w:w="716" w:type="dxa"/>
            <w:tcBorders>
              <w:top w:val="nil"/>
              <w:left w:val="nil"/>
              <w:bottom w:val="nil"/>
              <w:right w:val="nil"/>
            </w:tcBorders>
            <w:shd w:val="clear" w:color="000000" w:fill="006991"/>
            <w:noWrap/>
            <w:vAlign w:val="bottom"/>
            <w:hideMark/>
          </w:tcPr>
          <w:p w14:paraId="1BD5BB15" w14:textId="77777777" w:rsidR="00EA6BCA" w:rsidRPr="00FE5085" w:rsidRDefault="00EA6BCA" w:rsidP="00EA6BCA">
            <w:pPr>
              <w:tabs>
                <w:tab w:val="clear" w:pos="567"/>
              </w:tabs>
              <w:spacing w:before="0" w:line="240" w:lineRule="auto"/>
              <w:rPr>
                <w:rFonts w:ascii="Open Sans Semi" w:eastAsia="Times New Roman" w:hAnsi="Open Sans Semi" w:cs="Times New Roman"/>
                <w:color w:val="FFFFFF"/>
                <w:sz w:val="16"/>
                <w:szCs w:val="16"/>
                <w:lang w:eastAsia="en-AU"/>
              </w:rPr>
            </w:pPr>
            <w:r w:rsidRPr="00FE5085">
              <w:rPr>
                <w:rFonts w:ascii="Open Sans Semi" w:eastAsia="Times New Roman" w:hAnsi="Open Sans Semi" w:cs="Times New Roman"/>
                <w:color w:val="FFFFFF"/>
                <w:sz w:val="16"/>
                <w:szCs w:val="16"/>
                <w:lang w:eastAsia="en-AU"/>
              </w:rPr>
              <w:t>WA</w:t>
            </w:r>
          </w:p>
        </w:tc>
        <w:tc>
          <w:tcPr>
            <w:tcW w:w="716" w:type="dxa"/>
            <w:tcBorders>
              <w:top w:val="nil"/>
              <w:left w:val="nil"/>
              <w:bottom w:val="nil"/>
              <w:right w:val="nil"/>
            </w:tcBorders>
            <w:shd w:val="clear" w:color="000000" w:fill="006991"/>
            <w:noWrap/>
            <w:vAlign w:val="bottom"/>
            <w:hideMark/>
          </w:tcPr>
          <w:p w14:paraId="7176C6FA" w14:textId="77777777" w:rsidR="00EA6BCA" w:rsidRPr="00FE5085" w:rsidRDefault="00EA6BCA" w:rsidP="00EA6BCA">
            <w:pPr>
              <w:tabs>
                <w:tab w:val="clear" w:pos="567"/>
              </w:tabs>
              <w:spacing w:before="0" w:line="240" w:lineRule="auto"/>
              <w:rPr>
                <w:rFonts w:ascii="Open Sans Semi" w:eastAsia="Times New Roman" w:hAnsi="Open Sans Semi" w:cs="Times New Roman"/>
                <w:color w:val="FFFFFF"/>
                <w:sz w:val="16"/>
                <w:szCs w:val="16"/>
                <w:lang w:eastAsia="en-AU"/>
              </w:rPr>
            </w:pPr>
            <w:r w:rsidRPr="00FE5085">
              <w:rPr>
                <w:rFonts w:ascii="Open Sans Semi" w:eastAsia="Times New Roman" w:hAnsi="Open Sans Semi" w:cs="Times New Roman"/>
                <w:color w:val="FFFFFF"/>
                <w:sz w:val="16"/>
                <w:szCs w:val="16"/>
                <w:lang w:eastAsia="en-AU"/>
              </w:rPr>
              <w:t>SA</w:t>
            </w:r>
          </w:p>
        </w:tc>
        <w:tc>
          <w:tcPr>
            <w:tcW w:w="716" w:type="dxa"/>
            <w:tcBorders>
              <w:top w:val="nil"/>
              <w:left w:val="nil"/>
              <w:bottom w:val="nil"/>
              <w:right w:val="nil"/>
            </w:tcBorders>
            <w:shd w:val="clear" w:color="000000" w:fill="006991"/>
            <w:noWrap/>
            <w:vAlign w:val="bottom"/>
            <w:hideMark/>
          </w:tcPr>
          <w:p w14:paraId="74BC676B" w14:textId="77777777" w:rsidR="00EA6BCA" w:rsidRPr="00FE5085" w:rsidRDefault="00EA6BCA" w:rsidP="00EA6BCA">
            <w:pPr>
              <w:tabs>
                <w:tab w:val="clear" w:pos="567"/>
              </w:tabs>
              <w:spacing w:before="0" w:line="240" w:lineRule="auto"/>
              <w:rPr>
                <w:rFonts w:ascii="Open Sans Semi" w:eastAsia="Times New Roman" w:hAnsi="Open Sans Semi" w:cs="Times New Roman"/>
                <w:color w:val="FFFFFF"/>
                <w:sz w:val="16"/>
                <w:szCs w:val="16"/>
                <w:lang w:eastAsia="en-AU"/>
              </w:rPr>
            </w:pPr>
            <w:r w:rsidRPr="00FE5085">
              <w:rPr>
                <w:rFonts w:ascii="Open Sans Semi" w:eastAsia="Times New Roman" w:hAnsi="Open Sans Semi" w:cs="Times New Roman"/>
                <w:color w:val="FFFFFF"/>
                <w:sz w:val="16"/>
                <w:szCs w:val="16"/>
                <w:lang w:eastAsia="en-AU"/>
              </w:rPr>
              <w:t>Tas</w:t>
            </w:r>
          </w:p>
        </w:tc>
        <w:tc>
          <w:tcPr>
            <w:tcW w:w="716" w:type="dxa"/>
            <w:tcBorders>
              <w:top w:val="nil"/>
              <w:left w:val="nil"/>
              <w:bottom w:val="nil"/>
              <w:right w:val="nil"/>
            </w:tcBorders>
            <w:shd w:val="clear" w:color="000000" w:fill="006991"/>
            <w:noWrap/>
            <w:vAlign w:val="bottom"/>
            <w:hideMark/>
          </w:tcPr>
          <w:p w14:paraId="7AD864C9" w14:textId="77777777" w:rsidR="00EA6BCA" w:rsidRPr="00FE5085" w:rsidRDefault="00EA6BCA" w:rsidP="00EA6BCA">
            <w:pPr>
              <w:tabs>
                <w:tab w:val="clear" w:pos="567"/>
              </w:tabs>
              <w:spacing w:before="0" w:line="240" w:lineRule="auto"/>
              <w:rPr>
                <w:rFonts w:ascii="Open Sans Semi" w:eastAsia="Times New Roman" w:hAnsi="Open Sans Semi" w:cs="Times New Roman"/>
                <w:color w:val="FFFFFF"/>
                <w:sz w:val="16"/>
                <w:szCs w:val="16"/>
                <w:lang w:eastAsia="en-AU"/>
              </w:rPr>
            </w:pPr>
            <w:r w:rsidRPr="00FE5085">
              <w:rPr>
                <w:rFonts w:ascii="Open Sans Semi" w:eastAsia="Times New Roman" w:hAnsi="Open Sans Semi" w:cs="Times New Roman"/>
                <w:color w:val="FFFFFF"/>
                <w:sz w:val="16"/>
                <w:szCs w:val="16"/>
                <w:lang w:eastAsia="en-AU"/>
              </w:rPr>
              <w:t>ACT</w:t>
            </w:r>
          </w:p>
        </w:tc>
        <w:tc>
          <w:tcPr>
            <w:tcW w:w="716" w:type="dxa"/>
            <w:tcBorders>
              <w:top w:val="nil"/>
              <w:left w:val="nil"/>
              <w:bottom w:val="nil"/>
              <w:right w:val="nil"/>
            </w:tcBorders>
            <w:shd w:val="clear" w:color="000000" w:fill="006991"/>
            <w:noWrap/>
            <w:vAlign w:val="bottom"/>
            <w:hideMark/>
          </w:tcPr>
          <w:p w14:paraId="5A9F6908" w14:textId="77777777" w:rsidR="00EA6BCA" w:rsidRPr="00FE5085" w:rsidRDefault="00EA6BCA" w:rsidP="00EA6BCA">
            <w:pPr>
              <w:tabs>
                <w:tab w:val="clear" w:pos="567"/>
              </w:tabs>
              <w:spacing w:before="0" w:line="240" w:lineRule="auto"/>
              <w:rPr>
                <w:rFonts w:ascii="Open Sans Semi" w:eastAsia="Times New Roman" w:hAnsi="Open Sans Semi" w:cs="Times New Roman"/>
                <w:color w:val="FFFFFF"/>
                <w:sz w:val="16"/>
                <w:szCs w:val="16"/>
                <w:lang w:eastAsia="en-AU"/>
              </w:rPr>
            </w:pPr>
            <w:r w:rsidRPr="00FE5085">
              <w:rPr>
                <w:rFonts w:ascii="Open Sans Semi" w:eastAsia="Times New Roman" w:hAnsi="Open Sans Semi" w:cs="Times New Roman"/>
                <w:color w:val="FFFFFF"/>
                <w:sz w:val="16"/>
                <w:szCs w:val="16"/>
                <w:lang w:eastAsia="en-AU"/>
              </w:rPr>
              <w:t>NT</w:t>
            </w:r>
          </w:p>
        </w:tc>
        <w:tc>
          <w:tcPr>
            <w:tcW w:w="887" w:type="dxa"/>
            <w:tcBorders>
              <w:top w:val="nil"/>
              <w:left w:val="nil"/>
              <w:bottom w:val="nil"/>
              <w:right w:val="nil"/>
            </w:tcBorders>
            <w:shd w:val="clear" w:color="000000" w:fill="006991"/>
            <w:noWrap/>
            <w:vAlign w:val="center"/>
            <w:hideMark/>
          </w:tcPr>
          <w:p w14:paraId="308D350B" w14:textId="77777777" w:rsidR="00EA6BCA" w:rsidRPr="00FE5085" w:rsidRDefault="00EA6BCA" w:rsidP="00EA6BCA">
            <w:pPr>
              <w:tabs>
                <w:tab w:val="clear" w:pos="567"/>
              </w:tabs>
              <w:spacing w:before="0" w:line="240" w:lineRule="auto"/>
              <w:jc w:val="center"/>
              <w:rPr>
                <w:rFonts w:ascii="Open Sans Semi" w:eastAsia="Times New Roman" w:hAnsi="Open Sans Semi" w:cs="Times New Roman"/>
                <w:color w:val="FFFFFF"/>
                <w:sz w:val="16"/>
                <w:szCs w:val="16"/>
                <w:lang w:eastAsia="en-AU"/>
              </w:rPr>
            </w:pPr>
            <w:r w:rsidRPr="00FE5085">
              <w:rPr>
                <w:rFonts w:ascii="Open Sans Semi" w:eastAsia="Times New Roman" w:hAnsi="Open Sans Semi" w:cs="Times New Roman"/>
                <w:color w:val="FFFFFF"/>
                <w:sz w:val="16"/>
                <w:szCs w:val="16"/>
                <w:lang w:eastAsia="en-AU"/>
              </w:rPr>
              <w:t>Total effect</w:t>
            </w:r>
          </w:p>
        </w:tc>
      </w:tr>
      <w:tr w:rsidR="00EA6BCA" w:rsidRPr="00FE5085" w14:paraId="10F00F6F" w14:textId="77777777" w:rsidTr="00EA6BCA">
        <w:trPr>
          <w:trHeight w:val="270"/>
        </w:trPr>
        <w:tc>
          <w:tcPr>
            <w:tcW w:w="2316" w:type="dxa"/>
            <w:tcBorders>
              <w:top w:val="nil"/>
              <w:left w:val="nil"/>
              <w:bottom w:val="nil"/>
              <w:right w:val="nil"/>
            </w:tcBorders>
            <w:shd w:val="clear" w:color="000000" w:fill="B6D5E4"/>
            <w:noWrap/>
            <w:vAlign w:val="bottom"/>
            <w:hideMark/>
          </w:tcPr>
          <w:p w14:paraId="7F05D206" w14:textId="77777777" w:rsidR="00EA6BCA" w:rsidRPr="00FE5085" w:rsidRDefault="00EA6BCA" w:rsidP="00EA6BCA">
            <w:pPr>
              <w:tabs>
                <w:tab w:val="clear" w:pos="567"/>
              </w:tabs>
              <w:spacing w:before="0" w:line="240" w:lineRule="auto"/>
              <w:rPr>
                <w:rFonts w:ascii="Open Sans Semi" w:eastAsia="Times New Roman" w:hAnsi="Open Sans Semi" w:cs="Times New Roman"/>
                <w:szCs w:val="20"/>
                <w:lang w:eastAsia="en-AU"/>
              </w:rPr>
            </w:pPr>
            <w:r w:rsidRPr="00FE5085">
              <w:rPr>
                <w:rFonts w:ascii="Open Sans Semi" w:eastAsia="Times New Roman" w:hAnsi="Open Sans Semi" w:cs="Times New Roman"/>
                <w:szCs w:val="20"/>
                <w:lang w:eastAsia="en-AU"/>
              </w:rPr>
              <w:t> </w:t>
            </w:r>
          </w:p>
        </w:tc>
        <w:tc>
          <w:tcPr>
            <w:tcW w:w="716" w:type="dxa"/>
            <w:tcBorders>
              <w:top w:val="single" w:sz="4" w:space="0" w:color="ADD6EA"/>
              <w:left w:val="nil"/>
              <w:bottom w:val="nil"/>
              <w:right w:val="nil"/>
            </w:tcBorders>
            <w:shd w:val="clear" w:color="000000" w:fill="B6D5E4"/>
            <w:noWrap/>
            <w:vAlign w:val="bottom"/>
            <w:hideMark/>
          </w:tcPr>
          <w:p w14:paraId="1D573541"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085">
              <w:rPr>
                <w:rFonts w:ascii="Open Sans Semibold" w:eastAsia="Times New Roman" w:hAnsi="Open Sans Semibold" w:cs="Open Sans Semibold"/>
                <w:color w:val="000000"/>
                <w:sz w:val="16"/>
                <w:szCs w:val="16"/>
                <w:lang w:eastAsia="en-AU"/>
              </w:rPr>
              <w:t>$m</w:t>
            </w:r>
          </w:p>
        </w:tc>
        <w:tc>
          <w:tcPr>
            <w:tcW w:w="716" w:type="dxa"/>
            <w:tcBorders>
              <w:top w:val="single" w:sz="4" w:space="0" w:color="ADD6EA"/>
              <w:left w:val="nil"/>
              <w:bottom w:val="nil"/>
              <w:right w:val="nil"/>
            </w:tcBorders>
            <w:shd w:val="clear" w:color="000000" w:fill="B6D5E4"/>
            <w:noWrap/>
            <w:vAlign w:val="bottom"/>
            <w:hideMark/>
          </w:tcPr>
          <w:p w14:paraId="35A2C8DE"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085">
              <w:rPr>
                <w:rFonts w:ascii="Open Sans Semibold" w:eastAsia="Times New Roman" w:hAnsi="Open Sans Semibold" w:cs="Open Sans Semibold"/>
                <w:color w:val="000000"/>
                <w:sz w:val="16"/>
                <w:szCs w:val="16"/>
                <w:lang w:eastAsia="en-AU"/>
              </w:rPr>
              <w:t>$m</w:t>
            </w:r>
          </w:p>
        </w:tc>
        <w:tc>
          <w:tcPr>
            <w:tcW w:w="716" w:type="dxa"/>
            <w:tcBorders>
              <w:top w:val="single" w:sz="4" w:space="0" w:color="ADD6EA"/>
              <w:left w:val="nil"/>
              <w:bottom w:val="nil"/>
              <w:right w:val="nil"/>
            </w:tcBorders>
            <w:shd w:val="clear" w:color="000000" w:fill="B6D5E4"/>
            <w:noWrap/>
            <w:vAlign w:val="bottom"/>
            <w:hideMark/>
          </w:tcPr>
          <w:p w14:paraId="4100C6B6"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085">
              <w:rPr>
                <w:rFonts w:ascii="Open Sans Semibold" w:eastAsia="Times New Roman" w:hAnsi="Open Sans Semibold" w:cs="Open Sans Semibold"/>
                <w:color w:val="000000"/>
                <w:sz w:val="16"/>
                <w:szCs w:val="16"/>
                <w:lang w:eastAsia="en-AU"/>
              </w:rPr>
              <w:t>$m</w:t>
            </w:r>
          </w:p>
        </w:tc>
        <w:tc>
          <w:tcPr>
            <w:tcW w:w="716" w:type="dxa"/>
            <w:tcBorders>
              <w:top w:val="single" w:sz="4" w:space="0" w:color="ADD6EA"/>
              <w:left w:val="nil"/>
              <w:bottom w:val="nil"/>
              <w:right w:val="nil"/>
            </w:tcBorders>
            <w:shd w:val="clear" w:color="000000" w:fill="B6D5E4"/>
            <w:noWrap/>
            <w:vAlign w:val="bottom"/>
            <w:hideMark/>
          </w:tcPr>
          <w:p w14:paraId="55D41AB1"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085">
              <w:rPr>
                <w:rFonts w:ascii="Open Sans Semibold" w:eastAsia="Times New Roman" w:hAnsi="Open Sans Semibold" w:cs="Open Sans Semibold"/>
                <w:color w:val="000000"/>
                <w:sz w:val="16"/>
                <w:szCs w:val="16"/>
                <w:lang w:eastAsia="en-AU"/>
              </w:rPr>
              <w:t>$m</w:t>
            </w:r>
          </w:p>
        </w:tc>
        <w:tc>
          <w:tcPr>
            <w:tcW w:w="716" w:type="dxa"/>
            <w:tcBorders>
              <w:top w:val="single" w:sz="4" w:space="0" w:color="ADD6EA"/>
              <w:left w:val="nil"/>
              <w:bottom w:val="nil"/>
              <w:right w:val="nil"/>
            </w:tcBorders>
            <w:shd w:val="clear" w:color="000000" w:fill="B6D5E4"/>
            <w:noWrap/>
            <w:vAlign w:val="bottom"/>
            <w:hideMark/>
          </w:tcPr>
          <w:p w14:paraId="4510EBB1"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085">
              <w:rPr>
                <w:rFonts w:ascii="Open Sans Semibold" w:eastAsia="Times New Roman" w:hAnsi="Open Sans Semibold" w:cs="Open Sans Semibold"/>
                <w:color w:val="000000"/>
                <w:sz w:val="16"/>
                <w:szCs w:val="16"/>
                <w:lang w:eastAsia="en-AU"/>
              </w:rPr>
              <w:t>$m</w:t>
            </w:r>
          </w:p>
        </w:tc>
        <w:tc>
          <w:tcPr>
            <w:tcW w:w="716" w:type="dxa"/>
            <w:tcBorders>
              <w:top w:val="single" w:sz="4" w:space="0" w:color="ADD6EA"/>
              <w:left w:val="nil"/>
              <w:bottom w:val="nil"/>
              <w:right w:val="nil"/>
            </w:tcBorders>
            <w:shd w:val="clear" w:color="000000" w:fill="B6D5E4"/>
            <w:noWrap/>
            <w:vAlign w:val="bottom"/>
            <w:hideMark/>
          </w:tcPr>
          <w:p w14:paraId="352EB4A7"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085">
              <w:rPr>
                <w:rFonts w:ascii="Open Sans Semibold" w:eastAsia="Times New Roman" w:hAnsi="Open Sans Semibold" w:cs="Open Sans Semibold"/>
                <w:color w:val="000000"/>
                <w:sz w:val="16"/>
                <w:szCs w:val="16"/>
                <w:lang w:eastAsia="en-AU"/>
              </w:rPr>
              <w:t>$m</w:t>
            </w:r>
          </w:p>
        </w:tc>
        <w:tc>
          <w:tcPr>
            <w:tcW w:w="716" w:type="dxa"/>
            <w:tcBorders>
              <w:top w:val="single" w:sz="4" w:space="0" w:color="ADD6EA"/>
              <w:left w:val="nil"/>
              <w:bottom w:val="nil"/>
              <w:right w:val="nil"/>
            </w:tcBorders>
            <w:shd w:val="clear" w:color="000000" w:fill="B6D5E4"/>
            <w:noWrap/>
            <w:vAlign w:val="bottom"/>
            <w:hideMark/>
          </w:tcPr>
          <w:p w14:paraId="5BD52BDB"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085">
              <w:rPr>
                <w:rFonts w:ascii="Open Sans Semibold" w:eastAsia="Times New Roman" w:hAnsi="Open Sans Semibold" w:cs="Open Sans Semibold"/>
                <w:color w:val="000000"/>
                <w:sz w:val="16"/>
                <w:szCs w:val="16"/>
                <w:lang w:eastAsia="en-AU"/>
              </w:rPr>
              <w:t>$m</w:t>
            </w:r>
          </w:p>
        </w:tc>
        <w:tc>
          <w:tcPr>
            <w:tcW w:w="716" w:type="dxa"/>
            <w:tcBorders>
              <w:top w:val="single" w:sz="4" w:space="0" w:color="ADD6EA"/>
              <w:left w:val="nil"/>
              <w:bottom w:val="nil"/>
              <w:right w:val="nil"/>
            </w:tcBorders>
            <w:shd w:val="clear" w:color="000000" w:fill="B6D5E4"/>
            <w:noWrap/>
            <w:vAlign w:val="bottom"/>
            <w:hideMark/>
          </w:tcPr>
          <w:p w14:paraId="1C004B73"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085">
              <w:rPr>
                <w:rFonts w:ascii="Open Sans Semibold" w:eastAsia="Times New Roman" w:hAnsi="Open Sans Semibold" w:cs="Open Sans Semibold"/>
                <w:color w:val="000000"/>
                <w:sz w:val="16"/>
                <w:szCs w:val="16"/>
                <w:lang w:eastAsia="en-AU"/>
              </w:rPr>
              <w:t>$m</w:t>
            </w:r>
          </w:p>
        </w:tc>
        <w:tc>
          <w:tcPr>
            <w:tcW w:w="887" w:type="dxa"/>
            <w:tcBorders>
              <w:top w:val="single" w:sz="4" w:space="0" w:color="ADD6EA"/>
              <w:left w:val="nil"/>
              <w:bottom w:val="nil"/>
              <w:right w:val="nil"/>
            </w:tcBorders>
            <w:shd w:val="clear" w:color="000000" w:fill="B6D5E4"/>
            <w:noWrap/>
            <w:vAlign w:val="bottom"/>
            <w:hideMark/>
          </w:tcPr>
          <w:p w14:paraId="525B3AEA"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085">
              <w:rPr>
                <w:rFonts w:ascii="Open Sans Semibold" w:eastAsia="Times New Roman" w:hAnsi="Open Sans Semibold" w:cs="Open Sans Semibold"/>
                <w:color w:val="000000"/>
                <w:sz w:val="16"/>
                <w:szCs w:val="16"/>
                <w:lang w:eastAsia="en-AU"/>
              </w:rPr>
              <w:t>$m</w:t>
            </w:r>
          </w:p>
        </w:tc>
      </w:tr>
      <w:tr w:rsidR="00EA6BCA" w:rsidRPr="00FE5085" w14:paraId="78BC708C" w14:textId="77777777" w:rsidTr="00EA6BCA">
        <w:trPr>
          <w:trHeight w:val="290"/>
        </w:trPr>
        <w:tc>
          <w:tcPr>
            <w:tcW w:w="2316" w:type="dxa"/>
            <w:tcBorders>
              <w:top w:val="nil"/>
              <w:left w:val="nil"/>
              <w:bottom w:val="nil"/>
              <w:right w:val="nil"/>
            </w:tcBorders>
            <w:shd w:val="clear" w:color="auto" w:fill="auto"/>
            <w:noWrap/>
            <w:vAlign w:val="bottom"/>
            <w:hideMark/>
          </w:tcPr>
          <w:p w14:paraId="648CC26E" w14:textId="77777777" w:rsidR="00EA6BCA" w:rsidRPr="00FE5085" w:rsidRDefault="00EA6BCA" w:rsidP="00EA6BCA">
            <w:pPr>
              <w:tabs>
                <w:tab w:val="clear" w:pos="567"/>
              </w:tabs>
              <w:spacing w:before="0" w:line="240" w:lineRule="auto"/>
              <w:rPr>
                <w:rFonts w:eastAsia="Times New Roman" w:cs="Open Sans Light"/>
                <w:sz w:val="16"/>
                <w:szCs w:val="16"/>
                <w:lang w:eastAsia="en-AU"/>
              </w:rPr>
            </w:pPr>
            <w:r w:rsidRPr="00FE5085">
              <w:rPr>
                <w:rFonts w:eastAsia="Times New Roman" w:cs="Open Sans Light"/>
                <w:sz w:val="16"/>
                <w:szCs w:val="16"/>
                <w:lang w:eastAsia="en-AU"/>
              </w:rPr>
              <w:t>Natural disaster relief</w:t>
            </w:r>
          </w:p>
        </w:tc>
        <w:tc>
          <w:tcPr>
            <w:tcW w:w="716" w:type="dxa"/>
            <w:tcBorders>
              <w:top w:val="nil"/>
              <w:left w:val="nil"/>
              <w:bottom w:val="nil"/>
              <w:right w:val="nil"/>
            </w:tcBorders>
            <w:shd w:val="clear" w:color="auto" w:fill="auto"/>
            <w:noWrap/>
            <w:vAlign w:val="bottom"/>
            <w:hideMark/>
          </w:tcPr>
          <w:p w14:paraId="070BDD24" w14:textId="77777777" w:rsidR="00EA6BCA" w:rsidRPr="00FE5085" w:rsidRDefault="00EA6BCA" w:rsidP="00EA6BCA">
            <w:pPr>
              <w:tabs>
                <w:tab w:val="clear" w:pos="567"/>
              </w:tabs>
              <w:spacing w:before="0" w:line="240" w:lineRule="auto"/>
              <w:jc w:val="right"/>
              <w:rPr>
                <w:rFonts w:eastAsia="Times New Roman" w:cs="Open Sans Light"/>
                <w:sz w:val="16"/>
                <w:szCs w:val="16"/>
                <w:lang w:eastAsia="en-AU"/>
              </w:rPr>
            </w:pPr>
            <w:r w:rsidRPr="00FE5085">
              <w:rPr>
                <w:rFonts w:eastAsia="Times New Roman" w:cs="Open Sans Light"/>
                <w:sz w:val="16"/>
                <w:szCs w:val="16"/>
                <w:lang w:eastAsia="en-AU"/>
              </w:rPr>
              <w:t>100</w:t>
            </w:r>
          </w:p>
        </w:tc>
        <w:tc>
          <w:tcPr>
            <w:tcW w:w="716" w:type="dxa"/>
            <w:tcBorders>
              <w:top w:val="nil"/>
              <w:left w:val="nil"/>
              <w:bottom w:val="nil"/>
              <w:right w:val="nil"/>
            </w:tcBorders>
            <w:shd w:val="clear" w:color="auto" w:fill="auto"/>
            <w:noWrap/>
            <w:vAlign w:val="bottom"/>
            <w:hideMark/>
          </w:tcPr>
          <w:p w14:paraId="6D2F661F" w14:textId="77777777" w:rsidR="00EA6BCA" w:rsidRPr="00FE5085" w:rsidRDefault="00EA6BCA" w:rsidP="00EA6BCA">
            <w:pPr>
              <w:tabs>
                <w:tab w:val="clear" w:pos="567"/>
              </w:tabs>
              <w:spacing w:before="0" w:line="240" w:lineRule="auto"/>
              <w:jc w:val="right"/>
              <w:rPr>
                <w:rFonts w:eastAsia="Times New Roman" w:cs="Open Sans Light"/>
                <w:sz w:val="16"/>
                <w:szCs w:val="16"/>
                <w:lang w:eastAsia="en-AU"/>
              </w:rPr>
            </w:pPr>
            <w:r w:rsidRPr="00FE5085">
              <w:rPr>
                <w:rFonts w:eastAsia="Times New Roman" w:cs="Open Sans Light"/>
                <w:sz w:val="16"/>
                <w:szCs w:val="16"/>
                <w:lang w:eastAsia="en-AU"/>
              </w:rPr>
              <w:t>-287</w:t>
            </w:r>
          </w:p>
        </w:tc>
        <w:tc>
          <w:tcPr>
            <w:tcW w:w="716" w:type="dxa"/>
            <w:tcBorders>
              <w:top w:val="nil"/>
              <w:left w:val="nil"/>
              <w:bottom w:val="nil"/>
              <w:right w:val="nil"/>
            </w:tcBorders>
            <w:shd w:val="clear" w:color="auto" w:fill="auto"/>
            <w:noWrap/>
            <w:vAlign w:val="bottom"/>
            <w:hideMark/>
          </w:tcPr>
          <w:p w14:paraId="4E6DAE5E" w14:textId="77777777" w:rsidR="00EA6BCA" w:rsidRPr="00FE5085" w:rsidRDefault="00EA6BCA" w:rsidP="00EA6BCA">
            <w:pPr>
              <w:tabs>
                <w:tab w:val="clear" w:pos="567"/>
              </w:tabs>
              <w:spacing w:before="0" w:line="240" w:lineRule="auto"/>
              <w:jc w:val="right"/>
              <w:rPr>
                <w:rFonts w:eastAsia="Times New Roman" w:cs="Open Sans Light"/>
                <w:sz w:val="16"/>
                <w:szCs w:val="16"/>
                <w:lang w:eastAsia="en-AU"/>
              </w:rPr>
            </w:pPr>
            <w:r w:rsidRPr="00FE5085">
              <w:rPr>
                <w:rFonts w:eastAsia="Times New Roman" w:cs="Open Sans Light"/>
                <w:sz w:val="16"/>
                <w:szCs w:val="16"/>
                <w:lang w:eastAsia="en-AU"/>
              </w:rPr>
              <w:t>283</w:t>
            </w:r>
          </w:p>
        </w:tc>
        <w:tc>
          <w:tcPr>
            <w:tcW w:w="716" w:type="dxa"/>
            <w:tcBorders>
              <w:top w:val="nil"/>
              <w:left w:val="nil"/>
              <w:bottom w:val="nil"/>
              <w:right w:val="nil"/>
            </w:tcBorders>
            <w:shd w:val="clear" w:color="auto" w:fill="auto"/>
            <w:noWrap/>
            <w:vAlign w:val="bottom"/>
            <w:hideMark/>
          </w:tcPr>
          <w:p w14:paraId="60C736C5" w14:textId="77777777" w:rsidR="00EA6BCA" w:rsidRPr="00FE5085" w:rsidRDefault="00EA6BCA" w:rsidP="00EA6BCA">
            <w:pPr>
              <w:tabs>
                <w:tab w:val="clear" w:pos="567"/>
              </w:tabs>
              <w:spacing w:before="0" w:line="240" w:lineRule="auto"/>
              <w:jc w:val="right"/>
              <w:rPr>
                <w:rFonts w:eastAsia="Times New Roman" w:cs="Open Sans Light"/>
                <w:sz w:val="16"/>
                <w:szCs w:val="16"/>
                <w:lang w:eastAsia="en-AU"/>
              </w:rPr>
            </w:pPr>
            <w:r w:rsidRPr="00FE5085">
              <w:rPr>
                <w:rFonts w:eastAsia="Times New Roman" w:cs="Open Sans Light"/>
                <w:sz w:val="16"/>
                <w:szCs w:val="16"/>
                <w:lang w:eastAsia="en-AU"/>
              </w:rPr>
              <w:t>-42</w:t>
            </w:r>
          </w:p>
        </w:tc>
        <w:tc>
          <w:tcPr>
            <w:tcW w:w="716" w:type="dxa"/>
            <w:tcBorders>
              <w:top w:val="nil"/>
              <w:left w:val="nil"/>
              <w:bottom w:val="nil"/>
              <w:right w:val="nil"/>
            </w:tcBorders>
            <w:shd w:val="clear" w:color="auto" w:fill="auto"/>
            <w:noWrap/>
            <w:vAlign w:val="bottom"/>
            <w:hideMark/>
          </w:tcPr>
          <w:p w14:paraId="558D0F9D" w14:textId="77777777" w:rsidR="00EA6BCA" w:rsidRPr="00FE5085" w:rsidRDefault="00EA6BCA" w:rsidP="00EA6BCA">
            <w:pPr>
              <w:tabs>
                <w:tab w:val="clear" w:pos="567"/>
              </w:tabs>
              <w:spacing w:before="0" w:line="240" w:lineRule="auto"/>
              <w:jc w:val="right"/>
              <w:rPr>
                <w:rFonts w:eastAsia="Times New Roman" w:cs="Open Sans Light"/>
                <w:sz w:val="16"/>
                <w:szCs w:val="16"/>
                <w:lang w:eastAsia="en-AU"/>
              </w:rPr>
            </w:pPr>
            <w:r w:rsidRPr="00FE5085">
              <w:rPr>
                <w:rFonts w:eastAsia="Times New Roman" w:cs="Open Sans Light"/>
                <w:sz w:val="16"/>
                <w:szCs w:val="16"/>
                <w:lang w:eastAsia="en-AU"/>
              </w:rPr>
              <w:t>-23</w:t>
            </w:r>
          </w:p>
        </w:tc>
        <w:tc>
          <w:tcPr>
            <w:tcW w:w="716" w:type="dxa"/>
            <w:tcBorders>
              <w:top w:val="nil"/>
              <w:left w:val="nil"/>
              <w:bottom w:val="nil"/>
              <w:right w:val="nil"/>
            </w:tcBorders>
            <w:shd w:val="clear" w:color="auto" w:fill="auto"/>
            <w:noWrap/>
            <w:vAlign w:val="bottom"/>
            <w:hideMark/>
          </w:tcPr>
          <w:p w14:paraId="1F9CD107" w14:textId="77777777" w:rsidR="00EA6BCA" w:rsidRPr="00FE5085" w:rsidRDefault="00EA6BCA" w:rsidP="00EA6BCA">
            <w:pPr>
              <w:tabs>
                <w:tab w:val="clear" w:pos="567"/>
              </w:tabs>
              <w:spacing w:before="0" w:line="240" w:lineRule="auto"/>
              <w:jc w:val="right"/>
              <w:rPr>
                <w:rFonts w:eastAsia="Times New Roman" w:cs="Open Sans Light"/>
                <w:sz w:val="16"/>
                <w:szCs w:val="16"/>
                <w:lang w:eastAsia="en-AU"/>
              </w:rPr>
            </w:pPr>
            <w:r w:rsidRPr="00FE5085">
              <w:rPr>
                <w:rFonts w:eastAsia="Times New Roman" w:cs="Open Sans Light"/>
                <w:sz w:val="16"/>
                <w:szCs w:val="16"/>
                <w:lang w:eastAsia="en-AU"/>
              </w:rPr>
              <w:t>-10</w:t>
            </w:r>
          </w:p>
        </w:tc>
        <w:tc>
          <w:tcPr>
            <w:tcW w:w="716" w:type="dxa"/>
            <w:tcBorders>
              <w:top w:val="nil"/>
              <w:left w:val="nil"/>
              <w:bottom w:val="nil"/>
              <w:right w:val="nil"/>
            </w:tcBorders>
            <w:shd w:val="clear" w:color="auto" w:fill="auto"/>
            <w:noWrap/>
            <w:vAlign w:val="bottom"/>
            <w:hideMark/>
          </w:tcPr>
          <w:p w14:paraId="5E0BCEF6" w14:textId="77777777" w:rsidR="00EA6BCA" w:rsidRPr="00FE5085" w:rsidRDefault="00EA6BCA" w:rsidP="00EA6BCA">
            <w:pPr>
              <w:tabs>
                <w:tab w:val="clear" w:pos="567"/>
              </w:tabs>
              <w:spacing w:before="0" w:line="240" w:lineRule="auto"/>
              <w:jc w:val="right"/>
              <w:rPr>
                <w:rFonts w:eastAsia="Times New Roman" w:cs="Open Sans Light"/>
                <w:sz w:val="16"/>
                <w:szCs w:val="16"/>
                <w:lang w:eastAsia="en-AU"/>
              </w:rPr>
            </w:pPr>
            <w:r w:rsidRPr="00FE5085">
              <w:rPr>
                <w:rFonts w:eastAsia="Times New Roman" w:cs="Open Sans Light"/>
                <w:sz w:val="16"/>
                <w:szCs w:val="16"/>
                <w:lang w:eastAsia="en-AU"/>
              </w:rPr>
              <w:t>-10</w:t>
            </w:r>
          </w:p>
        </w:tc>
        <w:tc>
          <w:tcPr>
            <w:tcW w:w="716" w:type="dxa"/>
            <w:tcBorders>
              <w:top w:val="nil"/>
              <w:left w:val="nil"/>
              <w:bottom w:val="nil"/>
              <w:right w:val="nil"/>
            </w:tcBorders>
            <w:shd w:val="clear" w:color="auto" w:fill="auto"/>
            <w:noWrap/>
            <w:vAlign w:val="bottom"/>
            <w:hideMark/>
          </w:tcPr>
          <w:p w14:paraId="060F8FE8" w14:textId="77777777" w:rsidR="00EA6BCA" w:rsidRPr="00FE5085" w:rsidRDefault="00EA6BCA" w:rsidP="00EA6BCA">
            <w:pPr>
              <w:tabs>
                <w:tab w:val="clear" w:pos="567"/>
              </w:tabs>
              <w:spacing w:before="0" w:line="240" w:lineRule="auto"/>
              <w:jc w:val="right"/>
              <w:rPr>
                <w:rFonts w:eastAsia="Times New Roman" w:cs="Open Sans Light"/>
                <w:sz w:val="16"/>
                <w:szCs w:val="16"/>
                <w:lang w:eastAsia="en-AU"/>
              </w:rPr>
            </w:pPr>
            <w:r w:rsidRPr="00FE5085">
              <w:rPr>
                <w:rFonts w:eastAsia="Times New Roman" w:cs="Open Sans Light"/>
                <w:sz w:val="16"/>
                <w:szCs w:val="16"/>
                <w:lang w:eastAsia="en-AU"/>
              </w:rPr>
              <w:t>-13</w:t>
            </w:r>
          </w:p>
        </w:tc>
        <w:tc>
          <w:tcPr>
            <w:tcW w:w="887" w:type="dxa"/>
            <w:tcBorders>
              <w:top w:val="nil"/>
              <w:left w:val="nil"/>
              <w:bottom w:val="nil"/>
              <w:right w:val="nil"/>
            </w:tcBorders>
            <w:shd w:val="clear" w:color="auto" w:fill="auto"/>
            <w:noWrap/>
            <w:vAlign w:val="bottom"/>
            <w:hideMark/>
          </w:tcPr>
          <w:p w14:paraId="1E107746" w14:textId="77777777" w:rsidR="00EA6BCA" w:rsidRPr="00FE5085" w:rsidRDefault="00EA6BCA" w:rsidP="00EA6BCA">
            <w:pPr>
              <w:tabs>
                <w:tab w:val="clear" w:pos="567"/>
              </w:tabs>
              <w:spacing w:before="0" w:line="240" w:lineRule="auto"/>
              <w:jc w:val="right"/>
              <w:rPr>
                <w:rFonts w:eastAsia="Times New Roman" w:cs="Open Sans Light"/>
                <w:sz w:val="16"/>
                <w:szCs w:val="16"/>
                <w:lang w:eastAsia="en-AU"/>
              </w:rPr>
            </w:pPr>
            <w:r w:rsidRPr="00FE5085">
              <w:rPr>
                <w:rFonts w:eastAsia="Times New Roman" w:cs="Open Sans Light"/>
                <w:sz w:val="16"/>
                <w:szCs w:val="16"/>
                <w:lang w:eastAsia="en-AU"/>
              </w:rPr>
              <w:t>383</w:t>
            </w:r>
          </w:p>
        </w:tc>
      </w:tr>
      <w:tr w:rsidR="00EA6BCA" w:rsidRPr="00FE5085" w14:paraId="5302248D" w14:textId="77777777" w:rsidTr="00EA6BCA">
        <w:trPr>
          <w:trHeight w:val="270"/>
        </w:trPr>
        <w:tc>
          <w:tcPr>
            <w:tcW w:w="2316" w:type="dxa"/>
            <w:tcBorders>
              <w:top w:val="single" w:sz="4" w:space="0" w:color="ADD6EA"/>
              <w:left w:val="nil"/>
              <w:bottom w:val="single" w:sz="4" w:space="0" w:color="ADD6EA"/>
              <w:right w:val="nil"/>
            </w:tcBorders>
            <w:shd w:val="clear" w:color="000000" w:fill="B6D5E4"/>
            <w:vAlign w:val="bottom"/>
            <w:hideMark/>
          </w:tcPr>
          <w:p w14:paraId="7036ACEF" w14:textId="77777777" w:rsidR="00EA6BCA" w:rsidRPr="00FE5085" w:rsidRDefault="00EA6BCA" w:rsidP="00EA6BCA">
            <w:pPr>
              <w:tabs>
                <w:tab w:val="clear" w:pos="567"/>
              </w:tabs>
              <w:spacing w:before="0" w:line="240" w:lineRule="auto"/>
              <w:rPr>
                <w:rFonts w:ascii="Open Sans Semibold" w:eastAsia="Times New Roman" w:hAnsi="Open Sans Semibold" w:cs="Open Sans Semibold"/>
                <w:color w:val="000000"/>
                <w:sz w:val="16"/>
                <w:szCs w:val="16"/>
                <w:lang w:eastAsia="en-AU"/>
              </w:rPr>
            </w:pPr>
            <w:r w:rsidRPr="00FE5085">
              <w:rPr>
                <w:rFonts w:ascii="Open Sans Semibold" w:eastAsia="Times New Roman" w:hAnsi="Open Sans Semibold" w:cs="Open Sans Semibold"/>
                <w:color w:val="000000"/>
                <w:sz w:val="16"/>
                <w:szCs w:val="16"/>
                <w:lang w:eastAsia="en-AU"/>
              </w:rPr>
              <w:t>Total ($pc)</w:t>
            </w:r>
          </w:p>
        </w:tc>
        <w:tc>
          <w:tcPr>
            <w:tcW w:w="716" w:type="dxa"/>
            <w:tcBorders>
              <w:top w:val="single" w:sz="4" w:space="0" w:color="ADD6EA"/>
              <w:left w:val="nil"/>
              <w:bottom w:val="single" w:sz="4" w:space="0" w:color="ADD6EA"/>
              <w:right w:val="nil"/>
            </w:tcBorders>
            <w:shd w:val="clear" w:color="000000" w:fill="B6D5E4"/>
            <w:noWrap/>
            <w:vAlign w:val="bottom"/>
            <w:hideMark/>
          </w:tcPr>
          <w:p w14:paraId="7C95333F"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085">
              <w:rPr>
                <w:rFonts w:ascii="Open Sans Semibold" w:eastAsia="Times New Roman" w:hAnsi="Open Sans Semibold" w:cs="Open Sans Semibold"/>
                <w:color w:val="000000"/>
                <w:sz w:val="16"/>
                <w:szCs w:val="16"/>
                <w:lang w:eastAsia="en-AU"/>
              </w:rPr>
              <w:t>12</w:t>
            </w:r>
          </w:p>
        </w:tc>
        <w:tc>
          <w:tcPr>
            <w:tcW w:w="716" w:type="dxa"/>
            <w:tcBorders>
              <w:top w:val="nil"/>
              <w:left w:val="nil"/>
              <w:bottom w:val="nil"/>
              <w:right w:val="nil"/>
            </w:tcBorders>
            <w:shd w:val="clear" w:color="000000" w:fill="B6D5E4"/>
            <w:noWrap/>
            <w:vAlign w:val="bottom"/>
            <w:hideMark/>
          </w:tcPr>
          <w:p w14:paraId="02DC03C8"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sz w:val="16"/>
                <w:szCs w:val="16"/>
                <w:lang w:eastAsia="en-AU"/>
              </w:rPr>
            </w:pPr>
            <w:r w:rsidRPr="00FE5085">
              <w:rPr>
                <w:rFonts w:ascii="Open Sans Semibold" w:eastAsia="Times New Roman" w:hAnsi="Open Sans Semibold" w:cs="Open Sans Semibold"/>
                <w:sz w:val="16"/>
                <w:szCs w:val="16"/>
                <w:lang w:eastAsia="en-AU"/>
              </w:rPr>
              <w:t>-42</w:t>
            </w:r>
          </w:p>
        </w:tc>
        <w:tc>
          <w:tcPr>
            <w:tcW w:w="716" w:type="dxa"/>
            <w:tcBorders>
              <w:top w:val="nil"/>
              <w:left w:val="nil"/>
              <w:bottom w:val="nil"/>
              <w:right w:val="nil"/>
            </w:tcBorders>
            <w:shd w:val="clear" w:color="000000" w:fill="B6D5E4"/>
            <w:noWrap/>
            <w:vAlign w:val="bottom"/>
            <w:hideMark/>
          </w:tcPr>
          <w:p w14:paraId="4D89C7ED"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sz w:val="16"/>
                <w:szCs w:val="16"/>
                <w:lang w:eastAsia="en-AU"/>
              </w:rPr>
            </w:pPr>
            <w:r w:rsidRPr="00FE5085">
              <w:rPr>
                <w:rFonts w:ascii="Open Sans Semibold" w:eastAsia="Times New Roman" w:hAnsi="Open Sans Semibold" w:cs="Open Sans Semibold"/>
                <w:sz w:val="16"/>
                <w:szCs w:val="16"/>
                <w:lang w:eastAsia="en-AU"/>
              </w:rPr>
              <w:t>52</w:t>
            </w:r>
          </w:p>
        </w:tc>
        <w:tc>
          <w:tcPr>
            <w:tcW w:w="716" w:type="dxa"/>
            <w:tcBorders>
              <w:top w:val="nil"/>
              <w:left w:val="nil"/>
              <w:bottom w:val="nil"/>
              <w:right w:val="nil"/>
            </w:tcBorders>
            <w:shd w:val="clear" w:color="000000" w:fill="B6D5E4"/>
            <w:noWrap/>
            <w:vAlign w:val="bottom"/>
            <w:hideMark/>
          </w:tcPr>
          <w:p w14:paraId="39C7B8C0"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sz w:val="16"/>
                <w:szCs w:val="16"/>
                <w:lang w:eastAsia="en-AU"/>
              </w:rPr>
            </w:pPr>
            <w:r w:rsidRPr="00FE5085">
              <w:rPr>
                <w:rFonts w:ascii="Open Sans Semibold" w:eastAsia="Times New Roman" w:hAnsi="Open Sans Semibold" w:cs="Open Sans Semibold"/>
                <w:sz w:val="16"/>
                <w:szCs w:val="16"/>
                <w:lang w:eastAsia="en-AU"/>
              </w:rPr>
              <w:t>-15</w:t>
            </w:r>
          </w:p>
        </w:tc>
        <w:tc>
          <w:tcPr>
            <w:tcW w:w="716" w:type="dxa"/>
            <w:tcBorders>
              <w:top w:val="nil"/>
              <w:left w:val="nil"/>
              <w:bottom w:val="nil"/>
              <w:right w:val="nil"/>
            </w:tcBorders>
            <w:shd w:val="clear" w:color="000000" w:fill="B6D5E4"/>
            <w:noWrap/>
            <w:vAlign w:val="bottom"/>
            <w:hideMark/>
          </w:tcPr>
          <w:p w14:paraId="3E076C93"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sz w:val="16"/>
                <w:szCs w:val="16"/>
                <w:lang w:eastAsia="en-AU"/>
              </w:rPr>
            </w:pPr>
            <w:r w:rsidRPr="00FE5085">
              <w:rPr>
                <w:rFonts w:ascii="Open Sans Semibold" w:eastAsia="Times New Roman" w:hAnsi="Open Sans Semibold" w:cs="Open Sans Semibold"/>
                <w:sz w:val="16"/>
                <w:szCs w:val="16"/>
                <w:lang w:eastAsia="en-AU"/>
              </w:rPr>
              <w:t>-12</w:t>
            </w:r>
          </w:p>
        </w:tc>
        <w:tc>
          <w:tcPr>
            <w:tcW w:w="716" w:type="dxa"/>
            <w:tcBorders>
              <w:top w:val="nil"/>
              <w:left w:val="nil"/>
              <w:bottom w:val="nil"/>
              <w:right w:val="nil"/>
            </w:tcBorders>
            <w:shd w:val="clear" w:color="000000" w:fill="B6D5E4"/>
            <w:noWrap/>
            <w:vAlign w:val="bottom"/>
            <w:hideMark/>
          </w:tcPr>
          <w:p w14:paraId="3DDD208A"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sz w:val="16"/>
                <w:szCs w:val="16"/>
                <w:lang w:eastAsia="en-AU"/>
              </w:rPr>
            </w:pPr>
            <w:r w:rsidRPr="00FE5085">
              <w:rPr>
                <w:rFonts w:ascii="Open Sans Semibold" w:eastAsia="Times New Roman" w:hAnsi="Open Sans Semibold" w:cs="Open Sans Semibold"/>
                <w:sz w:val="16"/>
                <w:szCs w:val="16"/>
                <w:lang w:eastAsia="en-AU"/>
              </w:rPr>
              <w:t>-17</w:t>
            </w:r>
          </w:p>
        </w:tc>
        <w:tc>
          <w:tcPr>
            <w:tcW w:w="716" w:type="dxa"/>
            <w:tcBorders>
              <w:top w:val="nil"/>
              <w:left w:val="nil"/>
              <w:bottom w:val="nil"/>
              <w:right w:val="nil"/>
            </w:tcBorders>
            <w:shd w:val="clear" w:color="000000" w:fill="B6D5E4"/>
            <w:noWrap/>
            <w:vAlign w:val="bottom"/>
            <w:hideMark/>
          </w:tcPr>
          <w:p w14:paraId="67361F81"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sz w:val="16"/>
                <w:szCs w:val="16"/>
                <w:lang w:eastAsia="en-AU"/>
              </w:rPr>
            </w:pPr>
            <w:r w:rsidRPr="00FE5085">
              <w:rPr>
                <w:rFonts w:ascii="Open Sans Semibold" w:eastAsia="Times New Roman" w:hAnsi="Open Sans Semibold" w:cs="Open Sans Semibold"/>
                <w:sz w:val="16"/>
                <w:szCs w:val="16"/>
                <w:lang w:eastAsia="en-AU"/>
              </w:rPr>
              <w:t>-21</w:t>
            </w:r>
          </w:p>
        </w:tc>
        <w:tc>
          <w:tcPr>
            <w:tcW w:w="716" w:type="dxa"/>
            <w:tcBorders>
              <w:top w:val="nil"/>
              <w:left w:val="nil"/>
              <w:bottom w:val="nil"/>
              <w:right w:val="nil"/>
            </w:tcBorders>
            <w:shd w:val="clear" w:color="000000" w:fill="B6D5E4"/>
            <w:noWrap/>
            <w:vAlign w:val="bottom"/>
            <w:hideMark/>
          </w:tcPr>
          <w:p w14:paraId="22637BBF" w14:textId="77777777" w:rsidR="00EA6BCA" w:rsidRPr="00FE5085" w:rsidRDefault="00EA6BCA" w:rsidP="00EA6BCA">
            <w:pPr>
              <w:tabs>
                <w:tab w:val="clear" w:pos="567"/>
              </w:tabs>
              <w:spacing w:before="0" w:line="240" w:lineRule="auto"/>
              <w:jc w:val="right"/>
              <w:rPr>
                <w:rFonts w:ascii="Open Sans Semibold" w:eastAsia="Times New Roman" w:hAnsi="Open Sans Semibold" w:cs="Open Sans Semibold"/>
                <w:sz w:val="16"/>
                <w:szCs w:val="16"/>
                <w:lang w:eastAsia="en-AU"/>
              </w:rPr>
            </w:pPr>
            <w:r w:rsidRPr="00FE5085">
              <w:rPr>
                <w:rFonts w:ascii="Open Sans Semibold" w:eastAsia="Times New Roman" w:hAnsi="Open Sans Semibold" w:cs="Open Sans Semibold"/>
                <w:sz w:val="16"/>
                <w:szCs w:val="16"/>
                <w:lang w:eastAsia="en-AU"/>
              </w:rPr>
              <w:t>-48</w:t>
            </w:r>
          </w:p>
        </w:tc>
        <w:tc>
          <w:tcPr>
            <w:tcW w:w="887" w:type="dxa"/>
            <w:tcBorders>
              <w:top w:val="nil"/>
              <w:left w:val="nil"/>
              <w:bottom w:val="nil"/>
              <w:right w:val="nil"/>
            </w:tcBorders>
            <w:shd w:val="clear" w:color="000000" w:fill="B6D5E4"/>
            <w:noWrap/>
            <w:vAlign w:val="bottom"/>
            <w:hideMark/>
          </w:tcPr>
          <w:p w14:paraId="5D8F06BB" w14:textId="532E7C71" w:rsidR="00EA6BCA" w:rsidRPr="00FE5085" w:rsidRDefault="00EA6BCA" w:rsidP="00EA6BCA">
            <w:pPr>
              <w:tabs>
                <w:tab w:val="clear" w:pos="567"/>
              </w:tabs>
              <w:spacing w:before="0" w:line="240" w:lineRule="auto"/>
              <w:jc w:val="right"/>
              <w:rPr>
                <w:rFonts w:ascii="Open Sans Semibold" w:eastAsia="Times New Roman" w:hAnsi="Open Sans Semibold" w:cs="Open Sans Semibold"/>
                <w:sz w:val="16"/>
                <w:szCs w:val="16"/>
                <w:lang w:eastAsia="en-AU"/>
              </w:rPr>
            </w:pPr>
            <w:r w:rsidRPr="00FE5085">
              <w:rPr>
                <w:rFonts w:ascii="Open Sans Semibold" w:eastAsia="Times New Roman" w:hAnsi="Open Sans Semibold" w:cs="Open Sans Semibold"/>
                <w:sz w:val="16"/>
                <w:szCs w:val="16"/>
                <w:lang w:eastAsia="en-AU"/>
              </w:rPr>
              <w:t>14</w:t>
            </w:r>
          </w:p>
        </w:tc>
      </w:tr>
    </w:tbl>
    <w:p w14:paraId="02695996" w14:textId="0ADB0CAE" w:rsidR="002F7871" w:rsidRPr="00A0141D" w:rsidRDefault="000D24BA" w:rsidP="00A0141D">
      <w:pPr>
        <w:pStyle w:val="CGCTablenote"/>
        <w:rPr>
          <w:rFonts w:ascii="Work Sans" w:hAnsi="Work Sans"/>
        </w:rPr>
      </w:pPr>
      <w:r w:rsidRPr="00A0141D">
        <w:rPr>
          <w:rFonts w:ascii="Work Sans" w:hAnsi="Work Sans"/>
        </w:rPr>
        <w:t>Source</w:t>
      </w:r>
      <w:r w:rsidR="00EA6BCA" w:rsidRPr="00A0141D">
        <w:rPr>
          <w:rFonts w:ascii="Work Sans" w:hAnsi="Work Sans"/>
        </w:rPr>
        <w:t>: Commission calculation, 2023 Update.</w:t>
      </w:r>
    </w:p>
    <w:p w14:paraId="0318A026" w14:textId="3A523278" w:rsidR="005C747A" w:rsidRPr="003D0D13" w:rsidRDefault="00B27CF4" w:rsidP="00DE29E4">
      <w:pPr>
        <w:pStyle w:val="CGC2025ParaNumbers"/>
        <w:rPr>
          <w:rStyle w:val="Hyperlink"/>
          <w:color w:val="auto"/>
          <w:u w:val="none"/>
        </w:rPr>
      </w:pPr>
      <w:r>
        <w:t xml:space="preserve">Further detail on service provision arrangements, the scope of the adjusted budget and the underlying conceptual cases for assessment methods are explained in </w:t>
      </w:r>
      <w:r w:rsidR="00924276">
        <w:t>v</w:t>
      </w:r>
      <w:r w:rsidRPr="00E62924">
        <w:t>olume 2</w:t>
      </w:r>
      <w:r w:rsidR="00924276">
        <w:t>,</w:t>
      </w:r>
      <w:r w:rsidRPr="00E62924">
        <w:t xml:space="preserve"> </w:t>
      </w:r>
      <w:r w:rsidR="00924276">
        <w:t>c</w:t>
      </w:r>
      <w:r w:rsidRPr="00E62924">
        <w:t>hapter </w:t>
      </w:r>
      <w:r w:rsidR="007D4FB7" w:rsidRPr="00E62924">
        <w:t>23</w:t>
      </w:r>
      <w:r w:rsidR="008128D0">
        <w:t>,</w:t>
      </w:r>
      <w:r>
        <w:t xml:space="preserve"> </w:t>
      </w:r>
      <w:hyperlink r:id="rId17" w:history="1">
        <w:r>
          <w:rPr>
            <w:rStyle w:val="Hyperlink"/>
          </w:rPr>
          <w:t>Report on GST Revenue Sharing Relativities, 2020 Review.</w:t>
        </w:r>
      </w:hyperlink>
    </w:p>
    <w:p w14:paraId="0F361CAE" w14:textId="19FC06BA" w:rsidR="00CC56BF" w:rsidRDefault="00CC56BF" w:rsidP="006623E6">
      <w:pPr>
        <w:pStyle w:val="Heading2"/>
        <w:keepNext/>
      </w:pPr>
      <w:bookmarkStart w:id="27" w:name="_Toc143091442"/>
      <w:bookmarkStart w:id="28" w:name="_Toc121741487"/>
      <w:bookmarkStart w:id="29" w:name="_Toc127428353"/>
      <w:bookmarkStart w:id="30" w:name="_Toc132729106"/>
      <w:bookmarkStart w:id="31" w:name="_Toc133236151"/>
      <w:bookmarkStart w:id="32" w:name="_Toc133236177"/>
      <w:bookmarkEnd w:id="9"/>
      <w:bookmarkEnd w:id="10"/>
      <w:bookmarkEnd w:id="11"/>
      <w:bookmarkEnd w:id="12"/>
      <w:bookmarkEnd w:id="13"/>
      <w:r w:rsidRPr="00457C1F">
        <w:lastRenderedPageBreak/>
        <w:t>What</w:t>
      </w:r>
      <w:r w:rsidR="00514CA6">
        <w:t xml:space="preserve"> </w:t>
      </w:r>
      <w:r w:rsidRPr="00457C1F">
        <w:t>has changed since the 2020 Review?</w:t>
      </w:r>
      <w:bookmarkEnd w:id="27"/>
      <w:r w:rsidRPr="00457C1F">
        <w:t xml:space="preserve"> </w:t>
      </w:r>
    </w:p>
    <w:p w14:paraId="2148DB3B" w14:textId="5C54762C" w:rsidR="00DA7E3A" w:rsidRPr="00DA7E3A" w:rsidRDefault="006A6259" w:rsidP="006A6259">
      <w:pPr>
        <w:pStyle w:val="Heading3"/>
        <w:keepNext/>
      </w:pPr>
      <w:r>
        <w:t xml:space="preserve">Increase in </w:t>
      </w:r>
      <w:r w:rsidR="004F3EE9">
        <w:t xml:space="preserve">the </w:t>
      </w:r>
      <w:r>
        <w:t xml:space="preserve">frequency and severity of natural </w:t>
      </w:r>
      <w:proofErr w:type="gramStart"/>
      <w:r>
        <w:t>disasters</w:t>
      </w:r>
      <w:proofErr w:type="gramEnd"/>
    </w:p>
    <w:p w14:paraId="6F6D0396" w14:textId="4E4363A0" w:rsidR="00F1111D" w:rsidRPr="00D952DA" w:rsidRDefault="00246E50" w:rsidP="008A306D">
      <w:pPr>
        <w:pStyle w:val="CGC2025ParaNumbers"/>
      </w:pPr>
      <w:r w:rsidRPr="00D952DA">
        <w:t>Climate change is exacerbating the frequency and severity of natural disaster risk from bushfires, flooding, storms, coastal inundation, erosion and landslip.</w:t>
      </w:r>
      <w:r w:rsidRPr="00D952DA">
        <w:rPr>
          <w:rStyle w:val="FootnoteReference"/>
        </w:rPr>
        <w:footnoteReference w:id="4"/>
      </w:r>
      <w:r w:rsidR="00CD05CC" w:rsidRPr="00D952DA">
        <w:t xml:space="preserve"> </w:t>
      </w:r>
      <w:r w:rsidR="008A306D" w:rsidRPr="00D952DA">
        <w:t>Insurance Council of Australia data on insured losses over the past 40 years shows a steady increase in natural disaster related payouts, particularly since the turn of the century (</w:t>
      </w:r>
      <w:r w:rsidR="008A306D" w:rsidRPr="00D952DA">
        <w:fldChar w:fldCharType="begin"/>
      </w:r>
      <w:r w:rsidR="008A306D" w:rsidRPr="00D952DA">
        <w:instrText xml:space="preserve"> REF _Ref144107930 \h </w:instrText>
      </w:r>
      <w:r w:rsidR="00E87E43" w:rsidRPr="00D952DA">
        <w:instrText xml:space="preserve"> \* MERGEFORMAT </w:instrText>
      </w:r>
      <w:r w:rsidR="008A306D" w:rsidRPr="00D952DA">
        <w:fldChar w:fldCharType="separate"/>
      </w:r>
      <w:r w:rsidR="008A306D" w:rsidRPr="00D952DA">
        <w:t xml:space="preserve">Figure </w:t>
      </w:r>
      <w:r w:rsidR="008A306D" w:rsidRPr="00D952DA">
        <w:rPr>
          <w:noProof/>
        </w:rPr>
        <w:t>1</w:t>
      </w:r>
      <w:r w:rsidR="008A306D" w:rsidRPr="00D952DA">
        <w:fldChar w:fldCharType="end"/>
      </w:r>
      <w:r w:rsidR="008A306D" w:rsidRPr="00D952DA">
        <w:t>).</w:t>
      </w:r>
    </w:p>
    <w:p w14:paraId="6390F1F3" w14:textId="61533B23" w:rsidR="0033634D" w:rsidRDefault="000F3750" w:rsidP="00843B49">
      <w:pPr>
        <w:pStyle w:val="CGC2025Caption"/>
        <w:tabs>
          <w:tab w:val="left" w:pos="1134"/>
        </w:tabs>
      </w:pPr>
      <w:bookmarkStart w:id="34" w:name="_Ref144107930"/>
      <w:r w:rsidRPr="00D952DA">
        <w:t xml:space="preserve">Figure </w:t>
      </w:r>
      <w:r w:rsidR="00654D9B">
        <w:fldChar w:fldCharType="begin"/>
      </w:r>
      <w:r w:rsidR="00654D9B">
        <w:instrText xml:space="preserve"> SEQ Figure \* ARABIC </w:instrText>
      </w:r>
      <w:r w:rsidR="00654D9B">
        <w:fldChar w:fldCharType="separate"/>
      </w:r>
      <w:r w:rsidR="00B918F5" w:rsidRPr="00D952DA">
        <w:rPr>
          <w:noProof/>
        </w:rPr>
        <w:t>1</w:t>
      </w:r>
      <w:r w:rsidR="00654D9B">
        <w:rPr>
          <w:noProof/>
        </w:rPr>
        <w:fldChar w:fldCharType="end"/>
      </w:r>
      <w:bookmarkEnd w:id="34"/>
      <w:r w:rsidR="00820D69" w:rsidRPr="00D952DA">
        <w:tab/>
      </w:r>
      <w:r w:rsidR="00124372" w:rsidRPr="00D952DA">
        <w:t>Normalised v</w:t>
      </w:r>
      <w:r w:rsidR="00251DF6" w:rsidRPr="00D952DA">
        <w:t xml:space="preserve">alue of insured </w:t>
      </w:r>
      <w:proofErr w:type="spellStart"/>
      <w:r w:rsidR="00251DF6" w:rsidRPr="00D952DA">
        <w:t>loses</w:t>
      </w:r>
      <w:proofErr w:type="spellEnd"/>
      <w:r w:rsidR="00251DF6" w:rsidRPr="00D952DA">
        <w:t xml:space="preserve"> </w:t>
      </w:r>
      <w:r w:rsidR="00335FFF" w:rsidRPr="00D952DA">
        <w:t>caused by natural disaster</w:t>
      </w:r>
      <w:r w:rsidR="00122D84" w:rsidRPr="00D952DA">
        <w:t>s</w:t>
      </w:r>
      <w:r w:rsidR="005B60E6" w:rsidRPr="00D952DA">
        <w:rPr>
          <w:vertAlign w:val="superscript"/>
        </w:rPr>
        <w:t>(a)</w:t>
      </w:r>
    </w:p>
    <w:p w14:paraId="1EF47756" w14:textId="40136BD5" w:rsidR="007F5671" w:rsidRDefault="007B54DF" w:rsidP="007F5671">
      <w:pPr>
        <w:pStyle w:val="CGC2025ParaNumbers"/>
        <w:numPr>
          <w:ilvl w:val="0"/>
          <w:numId w:val="0"/>
        </w:numPr>
      </w:pPr>
      <w:r w:rsidRPr="007B54DF">
        <w:rPr>
          <w:noProof/>
        </w:rPr>
        <w:drawing>
          <wp:inline distT="0" distB="0" distL="0" distR="0" wp14:anchorId="74768D06" wp14:editId="34A8856D">
            <wp:extent cx="5660390" cy="35731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0390" cy="3573145"/>
                    </a:xfrm>
                    <a:prstGeom prst="rect">
                      <a:avLst/>
                    </a:prstGeom>
                    <a:noFill/>
                    <a:ln>
                      <a:noFill/>
                    </a:ln>
                  </pic:spPr>
                </pic:pic>
              </a:graphicData>
            </a:graphic>
          </wp:inline>
        </w:drawing>
      </w:r>
    </w:p>
    <w:p w14:paraId="1823A9D8" w14:textId="4672257E" w:rsidR="006E3270" w:rsidRDefault="005B60E6" w:rsidP="00785A81">
      <w:pPr>
        <w:pStyle w:val="CGCTablenote"/>
        <w:rPr>
          <w:rFonts w:ascii="Work Sans" w:hAnsi="Work Sans"/>
        </w:rPr>
      </w:pPr>
      <w:r>
        <w:rPr>
          <w:rFonts w:ascii="Work Sans" w:hAnsi="Work Sans"/>
        </w:rPr>
        <w:t>(a)</w:t>
      </w:r>
      <w:r w:rsidR="006E3270">
        <w:rPr>
          <w:rFonts w:ascii="Work Sans" w:hAnsi="Work Sans"/>
        </w:rPr>
        <w:tab/>
      </w:r>
      <w:r w:rsidR="00785A81" w:rsidRPr="00785A81">
        <w:rPr>
          <w:rFonts w:ascii="Work Sans" w:hAnsi="Work Sans"/>
        </w:rPr>
        <w:t>The trend shown also represents increases in population and asset values, and therefore total value of assets insured, highlighting the difficulties in measuring total social and economic impacts of natural disasters.</w:t>
      </w:r>
    </w:p>
    <w:p w14:paraId="6865C27C" w14:textId="47DA2E01" w:rsidR="00CC3964" w:rsidRPr="000C1C31" w:rsidRDefault="00CC3964" w:rsidP="000C1C31">
      <w:pPr>
        <w:pStyle w:val="CGCTablenote"/>
        <w:rPr>
          <w:rFonts w:ascii="Work Sans" w:hAnsi="Work Sans"/>
        </w:rPr>
      </w:pPr>
      <w:r w:rsidRPr="000C1C31">
        <w:rPr>
          <w:rFonts w:ascii="Work Sans" w:hAnsi="Work Sans"/>
        </w:rPr>
        <w:t>Source: 2023 Intergenerational Report, Australia’s future to 2063, Commonwealth of Australia</w:t>
      </w:r>
    </w:p>
    <w:p w14:paraId="704E53ED" w14:textId="34EF6A61" w:rsidR="00E81720" w:rsidRPr="00D952DA" w:rsidRDefault="0011073D" w:rsidP="00381FBE">
      <w:pPr>
        <w:pStyle w:val="CGC2025ParaNumbers"/>
      </w:pPr>
      <w:r w:rsidRPr="00D952DA">
        <w:t xml:space="preserve">The </w:t>
      </w:r>
      <w:r w:rsidR="00DA0502" w:rsidRPr="00D952DA">
        <w:t>frequency and severity of</w:t>
      </w:r>
      <w:r w:rsidR="00E6575C" w:rsidRPr="00D952DA">
        <w:t xml:space="preserve"> some</w:t>
      </w:r>
      <w:r w:rsidR="00DA0502" w:rsidRPr="00D952DA">
        <w:t xml:space="preserve"> natural </w:t>
      </w:r>
      <w:r w:rsidRPr="00D952DA">
        <w:t xml:space="preserve">disaster events </w:t>
      </w:r>
      <w:r w:rsidR="003040F7" w:rsidRPr="00D952DA">
        <w:t>are</w:t>
      </w:r>
      <w:r w:rsidRPr="00D952DA">
        <w:t xml:space="preserve"> predicted to further increase</w:t>
      </w:r>
      <w:r w:rsidR="00DA0502" w:rsidRPr="00D952DA">
        <w:t>.</w:t>
      </w:r>
      <w:r w:rsidR="00B2311A" w:rsidRPr="00D952DA">
        <w:rPr>
          <w:rStyle w:val="FootnoteReference"/>
        </w:rPr>
        <w:footnoteReference w:id="5"/>
      </w:r>
      <w:r w:rsidR="00DA0502" w:rsidRPr="00D952DA">
        <w:t xml:space="preserve"> </w:t>
      </w:r>
      <w:r w:rsidR="00990E52" w:rsidRPr="00D952DA">
        <w:t xml:space="preserve">The Australian Government’s </w:t>
      </w:r>
      <w:r w:rsidR="001F0359" w:rsidRPr="00D952DA">
        <w:t>Intergenerational Report</w:t>
      </w:r>
      <w:r w:rsidR="00D06642" w:rsidRPr="00D952DA">
        <w:t> </w:t>
      </w:r>
      <w:r w:rsidR="001F0359" w:rsidRPr="00D952DA">
        <w:t xml:space="preserve">2023 </w:t>
      </w:r>
      <w:r w:rsidR="003E446F" w:rsidRPr="00D952DA">
        <w:t xml:space="preserve">contained estimates </w:t>
      </w:r>
      <w:r w:rsidR="00372B6F" w:rsidRPr="00D952DA">
        <w:t xml:space="preserve">of Commonwealth government spending </w:t>
      </w:r>
      <w:r w:rsidR="008E6FBA" w:rsidRPr="00D952DA">
        <w:t xml:space="preserve">under the Disaster Recovery Funding </w:t>
      </w:r>
      <w:r w:rsidR="00365432" w:rsidRPr="00D952DA">
        <w:t>Arrangements over the next 40 years</w:t>
      </w:r>
      <w:r w:rsidR="00754170" w:rsidRPr="00D952DA">
        <w:t xml:space="preserve"> under alternative climate change scenarios</w:t>
      </w:r>
      <w:r w:rsidR="00B918F5" w:rsidRPr="00D952DA">
        <w:t xml:space="preserve"> (</w:t>
      </w:r>
      <w:r w:rsidR="000276AA">
        <w:fldChar w:fldCharType="begin"/>
      </w:r>
      <w:r w:rsidR="000276AA">
        <w:instrText xml:space="preserve"> REF _Ref146717692 \h </w:instrText>
      </w:r>
      <w:r w:rsidR="000276AA">
        <w:fldChar w:fldCharType="separate"/>
      </w:r>
      <w:r w:rsidR="000276AA" w:rsidRPr="00D952DA">
        <w:t xml:space="preserve">Figure </w:t>
      </w:r>
      <w:r w:rsidR="000276AA" w:rsidRPr="00D952DA">
        <w:rPr>
          <w:noProof/>
        </w:rPr>
        <w:t>2</w:t>
      </w:r>
      <w:r w:rsidR="000276AA">
        <w:fldChar w:fldCharType="end"/>
      </w:r>
      <w:r w:rsidR="00436787" w:rsidRPr="00D952DA">
        <w:t>)</w:t>
      </w:r>
      <w:r w:rsidR="00A23A21" w:rsidRPr="00D952DA">
        <w:t>.</w:t>
      </w:r>
    </w:p>
    <w:p w14:paraId="4C274B8F" w14:textId="77777777" w:rsidR="009A32EF" w:rsidRDefault="009A32EF">
      <w:pPr>
        <w:tabs>
          <w:tab w:val="clear" w:pos="567"/>
        </w:tabs>
        <w:spacing w:before="0" w:after="200" w:line="276" w:lineRule="auto"/>
        <w:rPr>
          <w:rFonts w:ascii="Work Sans" w:hAnsi="Work Sans"/>
          <w:b/>
        </w:rPr>
      </w:pPr>
      <w:bookmarkStart w:id="35" w:name="_Ref144109427"/>
      <w:r>
        <w:br w:type="page"/>
      </w:r>
    </w:p>
    <w:p w14:paraId="40826EB7" w14:textId="145641CF" w:rsidR="007A0777" w:rsidRDefault="00B918F5" w:rsidP="009A32EF">
      <w:pPr>
        <w:pStyle w:val="CGC2025Caption"/>
        <w:tabs>
          <w:tab w:val="left" w:pos="1134"/>
        </w:tabs>
        <w:ind w:left="1134" w:hanging="1134"/>
      </w:pPr>
      <w:bookmarkStart w:id="36" w:name="_Ref146717692"/>
      <w:r w:rsidRPr="00D952DA">
        <w:lastRenderedPageBreak/>
        <w:t xml:space="preserve">Figure </w:t>
      </w:r>
      <w:r w:rsidR="00654D9B">
        <w:fldChar w:fldCharType="begin"/>
      </w:r>
      <w:r w:rsidR="00654D9B">
        <w:instrText xml:space="preserve"> SEQ Figure \* ARABIC </w:instrText>
      </w:r>
      <w:r w:rsidR="00654D9B">
        <w:fldChar w:fldCharType="separate"/>
      </w:r>
      <w:r w:rsidRPr="00D952DA">
        <w:rPr>
          <w:noProof/>
        </w:rPr>
        <w:t>2</w:t>
      </w:r>
      <w:r w:rsidR="00654D9B">
        <w:rPr>
          <w:noProof/>
        </w:rPr>
        <w:fldChar w:fldCharType="end"/>
      </w:r>
      <w:bookmarkEnd w:id="35"/>
      <w:bookmarkEnd w:id="36"/>
      <w:r w:rsidRPr="00D952DA">
        <w:tab/>
        <w:t xml:space="preserve">Australian </w:t>
      </w:r>
      <w:r w:rsidR="00AE7DF8" w:rsidRPr="00D952DA">
        <w:t xml:space="preserve">government spending </w:t>
      </w:r>
      <w:r w:rsidR="006B7A7C" w:rsidRPr="00D952DA">
        <w:t>under</w:t>
      </w:r>
      <w:r w:rsidR="00AE7DF8" w:rsidRPr="00D952DA">
        <w:t xml:space="preserve"> the Disaster Recovery Funding Arrangements</w:t>
      </w:r>
      <w:r w:rsidR="003E5A29" w:rsidRPr="00D952DA">
        <w:t>, total percentage change</w:t>
      </w:r>
    </w:p>
    <w:p w14:paraId="0BEF6DCD" w14:textId="64362FAC" w:rsidR="00293CA2" w:rsidRDefault="00293CA2" w:rsidP="00293CA2">
      <w:pPr>
        <w:pStyle w:val="CGC2025ParaNumbers"/>
        <w:numPr>
          <w:ilvl w:val="0"/>
          <w:numId w:val="0"/>
        </w:numPr>
      </w:pPr>
      <w:r w:rsidRPr="00293CA2">
        <w:rPr>
          <w:noProof/>
        </w:rPr>
        <w:drawing>
          <wp:inline distT="0" distB="0" distL="0" distR="0" wp14:anchorId="62C45F82" wp14:editId="1930122E">
            <wp:extent cx="5660390" cy="35731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0390" cy="3573145"/>
                    </a:xfrm>
                    <a:prstGeom prst="rect">
                      <a:avLst/>
                    </a:prstGeom>
                    <a:noFill/>
                    <a:ln>
                      <a:noFill/>
                    </a:ln>
                  </pic:spPr>
                </pic:pic>
              </a:graphicData>
            </a:graphic>
          </wp:inline>
        </w:drawing>
      </w:r>
    </w:p>
    <w:p w14:paraId="2D241BE6" w14:textId="77777777" w:rsidR="00EE293F" w:rsidRPr="000C1C31" w:rsidRDefault="00EE293F" w:rsidP="00EE293F">
      <w:pPr>
        <w:pStyle w:val="CGCTablenote"/>
        <w:rPr>
          <w:rFonts w:ascii="Work Sans" w:hAnsi="Work Sans"/>
        </w:rPr>
      </w:pPr>
      <w:r w:rsidRPr="000C1C31">
        <w:rPr>
          <w:rFonts w:ascii="Work Sans" w:hAnsi="Work Sans"/>
        </w:rPr>
        <w:t xml:space="preserve">Source: </w:t>
      </w:r>
      <w:r w:rsidRPr="009A32EF">
        <w:rPr>
          <w:rFonts w:ascii="Work Sans" w:hAnsi="Work Sans"/>
          <w:i/>
          <w:iCs/>
        </w:rPr>
        <w:t>2023 Intergenerational Report</w:t>
      </w:r>
      <w:r w:rsidRPr="000C1C31">
        <w:rPr>
          <w:rFonts w:ascii="Work Sans" w:hAnsi="Work Sans"/>
        </w:rPr>
        <w:t>, Australia’s future to 2063, Commonwealth of Australia</w:t>
      </w:r>
    </w:p>
    <w:p w14:paraId="60C8B352" w14:textId="6E6FE66F" w:rsidR="007A0777" w:rsidRDefault="004E41DA" w:rsidP="00360065">
      <w:pPr>
        <w:pStyle w:val="Heading3"/>
      </w:pPr>
      <w:r>
        <w:t>I</w:t>
      </w:r>
      <w:r w:rsidR="00C80BFA">
        <w:t xml:space="preserve">mproving </w:t>
      </w:r>
      <w:r>
        <w:t>resilience</w:t>
      </w:r>
      <w:r w:rsidR="00C80BFA">
        <w:t xml:space="preserve"> of </w:t>
      </w:r>
      <w:r w:rsidR="004F3EE9">
        <w:t>infrastructure</w:t>
      </w:r>
    </w:p>
    <w:p w14:paraId="1F2A67ED" w14:textId="78AAD565" w:rsidR="00D06C9C" w:rsidRDefault="00D06C9C" w:rsidP="001C6B43">
      <w:pPr>
        <w:pStyle w:val="CGC2025ParaNumbers"/>
      </w:pPr>
      <w:r>
        <w:t xml:space="preserve">The Royal Commission into National Natural Disaster Arrangements </w:t>
      </w:r>
      <w:r w:rsidR="003E2E34">
        <w:t xml:space="preserve">recommended </w:t>
      </w:r>
      <w:r>
        <w:t>that ‘Australian, state and territory governments should incorporate the principle of “build back better” more broadly into the Disaster Recovery Funding Arrangements.’</w:t>
      </w:r>
      <w:r>
        <w:rPr>
          <w:rStyle w:val="FootnoteReference"/>
        </w:rPr>
        <w:footnoteReference w:id="6"/>
      </w:r>
    </w:p>
    <w:p w14:paraId="5F587C2D" w14:textId="7A2CAE5F" w:rsidR="000C1C00" w:rsidRDefault="000A3EE6" w:rsidP="001C6B43">
      <w:pPr>
        <w:pStyle w:val="CGC2025ParaNumbers"/>
      </w:pPr>
      <w:r>
        <w:t xml:space="preserve">The </w:t>
      </w:r>
      <w:bookmarkStart w:id="37" w:name="_Hlk141774478"/>
      <w:r w:rsidR="002D209B">
        <w:t>Disaster Recovery Funding Arrangements</w:t>
      </w:r>
      <w:bookmarkEnd w:id="37"/>
      <w:r w:rsidR="002D209B">
        <w:t xml:space="preserve"> </w:t>
      </w:r>
      <w:r w:rsidR="008A5B4B">
        <w:t xml:space="preserve">state that </w:t>
      </w:r>
      <w:r w:rsidR="00913246">
        <w:t>‘</w:t>
      </w:r>
      <w:r>
        <w:t>An essential public asset directly damaged by an eligible disaster, or a re-damaged essential public asset</w:t>
      </w:r>
      <w:r w:rsidR="00792EAF">
        <w:t>,</w:t>
      </w:r>
      <w:r>
        <w:t xml:space="preserve"> may be reconstructed to its pre-disaster function</w:t>
      </w:r>
      <w:r w:rsidR="0089083A">
        <w:t>.</w:t>
      </w:r>
      <w:r w:rsidR="001C3CF2">
        <w:t>’</w:t>
      </w:r>
      <w:r w:rsidR="00FF6203">
        <w:rPr>
          <w:rStyle w:val="FootnoteReference"/>
        </w:rPr>
        <w:footnoteReference w:id="7"/>
      </w:r>
      <w:r w:rsidR="00077B4B">
        <w:t xml:space="preserve"> </w:t>
      </w:r>
      <w:r w:rsidR="00E00006">
        <w:t>However</w:t>
      </w:r>
      <w:r w:rsidR="00B230DC">
        <w:t>,</w:t>
      </w:r>
      <w:r w:rsidR="00E00006">
        <w:t xml:space="preserve"> t</w:t>
      </w:r>
      <w:r w:rsidR="000B7D55">
        <w:t xml:space="preserve">he </w:t>
      </w:r>
      <w:r w:rsidR="00B90FC4">
        <w:t>National Emergency Management</w:t>
      </w:r>
      <w:r w:rsidR="001D6BBC">
        <w:t xml:space="preserve"> Agency’s</w:t>
      </w:r>
      <w:r w:rsidR="00296B3D">
        <w:t xml:space="preserve"> fact sheet on the</w:t>
      </w:r>
      <w:r w:rsidR="001C6B43">
        <w:t xml:space="preserve"> </w:t>
      </w:r>
      <w:r w:rsidR="001C6B43" w:rsidRPr="001C6B43">
        <w:t>Disaster Recovery Funding Arrangements</w:t>
      </w:r>
      <w:r w:rsidR="001C6B43">
        <w:t xml:space="preserve"> state</w:t>
      </w:r>
      <w:r w:rsidR="00913246">
        <w:t>s</w:t>
      </w:r>
      <w:r w:rsidR="001C6B43">
        <w:t xml:space="preserve"> that</w:t>
      </w:r>
      <w:r w:rsidR="002E5273" w:rsidRPr="002E5273">
        <w:t xml:space="preserve"> </w:t>
      </w:r>
      <w:r w:rsidR="00913246">
        <w:t>‘</w:t>
      </w:r>
      <w:r w:rsidR="001C6B43" w:rsidRPr="001C6B43">
        <w:t xml:space="preserve">Disaster Recovery Funding Arrangements </w:t>
      </w:r>
      <w:r w:rsidR="00DE736B">
        <w:t>assistance should be used to complement and promote disaster resilience outcomes for affected individuals and communities.</w:t>
      </w:r>
      <w:r w:rsidR="00913246">
        <w:t>’</w:t>
      </w:r>
      <w:r w:rsidR="00AC5A86">
        <w:rPr>
          <w:rStyle w:val="FootnoteReference"/>
        </w:rPr>
        <w:footnoteReference w:id="8"/>
      </w:r>
    </w:p>
    <w:p w14:paraId="31A7286D" w14:textId="38448CC8" w:rsidR="002C5AFD" w:rsidRDefault="00AF0630" w:rsidP="00C6496C">
      <w:pPr>
        <w:pStyle w:val="CGC2025ParaNumbers"/>
      </w:pPr>
      <w:r>
        <w:t>As such</w:t>
      </w:r>
      <w:r w:rsidR="006729C2">
        <w:t>, s</w:t>
      </w:r>
      <w:r w:rsidR="00B070B3">
        <w:t xml:space="preserve">ome </w:t>
      </w:r>
      <w:r w:rsidR="007B2945">
        <w:t xml:space="preserve">future </w:t>
      </w:r>
      <w:r w:rsidR="00B070B3">
        <w:t xml:space="preserve">expenses </w:t>
      </w:r>
      <w:r w:rsidR="00D90AEB">
        <w:t xml:space="preserve">intended to improve resilience to natural disasters will be covered by the </w:t>
      </w:r>
      <w:bookmarkStart w:id="38" w:name="_Hlk141785439"/>
      <w:r w:rsidR="001111A7" w:rsidRPr="001111A7">
        <w:t>Disaster Recovery Funding Arrangements</w:t>
      </w:r>
      <w:bookmarkEnd w:id="38"/>
      <w:r w:rsidR="007547A3">
        <w:t xml:space="preserve">. For example, </w:t>
      </w:r>
      <w:r w:rsidR="0001389B">
        <w:t>Queensland has est</w:t>
      </w:r>
      <w:r w:rsidR="008E60B8">
        <w:t xml:space="preserve">ablished a </w:t>
      </w:r>
      <w:r w:rsidR="004F2A54">
        <w:t xml:space="preserve">‘Betterment Fund’ </w:t>
      </w:r>
      <w:r w:rsidR="008C117B">
        <w:t xml:space="preserve">to </w:t>
      </w:r>
      <w:r w:rsidR="009A335B">
        <w:t xml:space="preserve">allow </w:t>
      </w:r>
      <w:r w:rsidR="00913246">
        <w:t>‘</w:t>
      </w:r>
      <w:r w:rsidR="009A335B">
        <w:t xml:space="preserve">local governments and </w:t>
      </w:r>
      <w:r w:rsidR="009A335B">
        <w:lastRenderedPageBreak/>
        <w:t>sta</w:t>
      </w:r>
      <w:r w:rsidR="00DA5C5D">
        <w:t>t</w:t>
      </w:r>
      <w:r w:rsidR="009A335B">
        <w:t xml:space="preserve">e agencies to rebuild </w:t>
      </w:r>
      <w:r w:rsidR="008E39FB">
        <w:t>essential public assets to a more resilient standard to help them withstand the impacts of future natural disasters.</w:t>
      </w:r>
      <w:r w:rsidR="00913246">
        <w:t>’</w:t>
      </w:r>
      <w:r w:rsidR="00DA5C5D">
        <w:rPr>
          <w:rStyle w:val="FootnoteReference"/>
        </w:rPr>
        <w:footnoteReference w:id="9"/>
      </w:r>
      <w:r w:rsidR="008E39FB">
        <w:t xml:space="preserve"> </w:t>
      </w:r>
    </w:p>
    <w:p w14:paraId="7AB2A233" w14:textId="0FC649CE" w:rsidR="00D80C97" w:rsidRDefault="005548A2" w:rsidP="00D80C97">
      <w:pPr>
        <w:pStyle w:val="CGC2025ParaNumbers"/>
      </w:pPr>
      <w:r>
        <w:t xml:space="preserve">Some </w:t>
      </w:r>
      <w:r w:rsidR="001161C1">
        <w:t>resilience</w:t>
      </w:r>
      <w:r w:rsidR="00B7106F">
        <w:t xml:space="preserve"> s</w:t>
      </w:r>
      <w:r w:rsidR="00362898">
        <w:t xml:space="preserve">pending under other programs, </w:t>
      </w:r>
      <w:r w:rsidR="006F0644">
        <w:t>such as</w:t>
      </w:r>
      <w:r w:rsidR="00362898">
        <w:t xml:space="preserve"> the </w:t>
      </w:r>
      <w:r w:rsidR="006F0644">
        <w:t>Commonwealth’s Disaster Ready Fund</w:t>
      </w:r>
      <w:r w:rsidR="00CD1E9A">
        <w:t xml:space="preserve">, </w:t>
      </w:r>
      <w:r w:rsidR="00831670">
        <w:t xml:space="preserve">will be separate </w:t>
      </w:r>
      <w:r w:rsidR="00C3295B">
        <w:t xml:space="preserve">to the </w:t>
      </w:r>
      <w:bookmarkStart w:id="39" w:name="_Hlk141785592"/>
      <w:r w:rsidR="00C6496C" w:rsidRPr="00C6496C">
        <w:t>Disaster Recovery Funding Arrangements</w:t>
      </w:r>
      <w:bookmarkEnd w:id="39"/>
      <w:r w:rsidR="00C6496C">
        <w:t>.</w:t>
      </w:r>
      <w:r w:rsidR="00B21B44">
        <w:t xml:space="preserve"> </w:t>
      </w:r>
      <w:r w:rsidR="00621C24">
        <w:t xml:space="preserve">These expenses </w:t>
      </w:r>
      <w:r w:rsidR="00366CB7">
        <w:t>are currently</w:t>
      </w:r>
      <w:r w:rsidR="00621C24">
        <w:t xml:space="preserve"> </w:t>
      </w:r>
      <w:r w:rsidR="00F97F72">
        <w:t xml:space="preserve">included in the </w:t>
      </w:r>
      <w:r w:rsidR="001567B5">
        <w:t>environ</w:t>
      </w:r>
      <w:r w:rsidR="00456AE1">
        <w:t xml:space="preserve">mental protection component in the services to </w:t>
      </w:r>
      <w:proofErr w:type="gramStart"/>
      <w:r w:rsidR="00456AE1">
        <w:t>communities</w:t>
      </w:r>
      <w:proofErr w:type="gramEnd"/>
      <w:r w:rsidR="00456AE1">
        <w:t xml:space="preserve"> assessment</w:t>
      </w:r>
      <w:r w:rsidR="00D80C97">
        <w:t>.</w:t>
      </w:r>
      <w:r w:rsidR="00D80C97" w:rsidRPr="00D80C97">
        <w:t xml:space="preserve"> </w:t>
      </w:r>
      <w:r w:rsidR="00D80C97">
        <w:t xml:space="preserve">The Commission has included a discussion of a separate assessment of state spending on natural disaster mitigation/resilience in the </w:t>
      </w:r>
      <w:r w:rsidR="00402004">
        <w:t xml:space="preserve">consultation paper for the 2025 Review on </w:t>
      </w:r>
      <w:r w:rsidR="00D80C97">
        <w:t>services to communities.</w:t>
      </w:r>
    </w:p>
    <w:p w14:paraId="7DB109DE" w14:textId="3CF5A6F1" w:rsidR="009F6D2D" w:rsidRDefault="00DA7AFD" w:rsidP="00D80C97">
      <w:pPr>
        <w:pStyle w:val="CGC2025ParaNumbers"/>
      </w:pPr>
      <w:r w:rsidRPr="00DA7AFD">
        <w:t>In February 2023, the Commonwealth commissioned an independent review into Australia’s disaster funding arrangements, to ensure government investment in disaster funding is fit-for-purpose and effective in the face of increasingly frequent and more severe natural disasters.</w:t>
      </w:r>
      <w:r w:rsidR="00101779">
        <w:rPr>
          <w:rStyle w:val="FootnoteReference"/>
        </w:rPr>
        <w:footnoteReference w:id="10"/>
      </w:r>
      <w:r w:rsidRPr="00DA7AFD">
        <w:t xml:space="preserve"> The Review will consider how government investment in disaster risk reduction, preparedness, response, </w:t>
      </w:r>
      <w:proofErr w:type="gramStart"/>
      <w:r w:rsidRPr="00DA7AFD">
        <w:t>recovery</w:t>
      </w:r>
      <w:proofErr w:type="gramEnd"/>
      <w:r w:rsidRPr="00DA7AFD">
        <w:t xml:space="preserve"> and resilience can better support a national system. It will also look at what will be needed to build resilience to the extreme disaster events Australia is projected to experience over the coming decades. A final report is expected to be provided to the government in April 2024</w:t>
      </w:r>
      <w:r w:rsidR="005A46AB">
        <w:t>.</w:t>
      </w:r>
    </w:p>
    <w:p w14:paraId="07B43A6E" w14:textId="1AFA76A1" w:rsidR="00DB2DC1" w:rsidRDefault="005A46AB" w:rsidP="00C541F9">
      <w:pPr>
        <w:pStyle w:val="CGC2025ParaNumbers"/>
      </w:pPr>
      <w:r>
        <w:t>Pending the out</w:t>
      </w:r>
      <w:r w:rsidR="0065797C">
        <w:t xml:space="preserve">come of the </w:t>
      </w:r>
      <w:r w:rsidR="00C541F9" w:rsidRPr="00C541F9">
        <w:t>Independent Review of National Natural Disaster Governance Arrangements</w:t>
      </w:r>
      <w:r w:rsidR="00C541F9">
        <w:t>, t</w:t>
      </w:r>
      <w:r w:rsidR="4B8AB775">
        <w:t xml:space="preserve">he Commission’s preliminary view is to </w:t>
      </w:r>
      <w:r w:rsidR="349992FC">
        <w:t xml:space="preserve">continue </w:t>
      </w:r>
      <w:r w:rsidR="76F01DD2">
        <w:t xml:space="preserve">the natural </w:t>
      </w:r>
      <w:r w:rsidR="33DFCDED">
        <w:t>disaster</w:t>
      </w:r>
      <w:r w:rsidR="76F01DD2">
        <w:t xml:space="preserve"> assessment </w:t>
      </w:r>
      <w:r w:rsidR="27793A01">
        <w:t>in</w:t>
      </w:r>
      <w:r w:rsidR="76F01DD2">
        <w:t xml:space="preserve"> its current form</w:t>
      </w:r>
      <w:r w:rsidR="33DFCDED">
        <w:t xml:space="preserve">. </w:t>
      </w:r>
      <w:r w:rsidR="001F3FF4">
        <w:t>Res</w:t>
      </w:r>
      <w:r w:rsidR="00BF7310">
        <w:t>tricting</w:t>
      </w:r>
      <w:r w:rsidR="0902B1BB">
        <w:t xml:space="preserve"> assessed expenses to those covered by the Disaster Recovery Funding Arrangements </w:t>
      </w:r>
      <w:r w:rsidR="30D39408">
        <w:t xml:space="preserve">provides assurance </w:t>
      </w:r>
      <w:r w:rsidR="159EA608">
        <w:t>that spending</w:t>
      </w:r>
      <w:r w:rsidR="671E8594">
        <w:t xml:space="preserve"> is policy</w:t>
      </w:r>
      <w:r w:rsidR="602E2E6A">
        <w:t xml:space="preserve"> </w:t>
      </w:r>
      <w:r w:rsidR="671E8594">
        <w:t>neutral</w:t>
      </w:r>
      <w:r w:rsidR="002C10CD">
        <w:t>,</w:t>
      </w:r>
      <w:r w:rsidR="671E8594">
        <w:t xml:space="preserve"> </w:t>
      </w:r>
      <w:r w:rsidR="17CDA466">
        <w:t xml:space="preserve">which </w:t>
      </w:r>
      <w:r w:rsidR="0902B1BB">
        <w:t xml:space="preserve">allows state spending on natural disaster relief to be assessed on an actual per capita basis. </w:t>
      </w:r>
      <w:r w:rsidR="3FC7307A">
        <w:t>Expense</w:t>
      </w:r>
      <w:r w:rsidR="4448E2E3">
        <w:t>s</w:t>
      </w:r>
      <w:r w:rsidR="3FC7307A">
        <w:t xml:space="preserve"> outside the Disaster Recovery Funding Arrangements </w:t>
      </w:r>
      <w:r w:rsidR="4448E2E3">
        <w:t xml:space="preserve">will be assessed in other categories. </w:t>
      </w:r>
    </w:p>
    <w:p w14:paraId="3D62FD61" w14:textId="26F7F4CD" w:rsidR="002B51DE" w:rsidRPr="00654D9B" w:rsidRDefault="006F51BA" w:rsidP="00654D9B">
      <w:pPr>
        <w:pStyle w:val="Heading4"/>
      </w:pPr>
      <w:r w:rsidRPr="00654D9B">
        <w:t>Consultation question</w:t>
      </w:r>
    </w:p>
    <w:p w14:paraId="3A5CA757" w14:textId="789AD383" w:rsidR="004D7BA5" w:rsidRDefault="00095539" w:rsidP="004D7BA5">
      <w:pPr>
        <w:pStyle w:val="CGC2025ParaNumbers"/>
        <w:numPr>
          <w:ilvl w:val="0"/>
          <w:numId w:val="0"/>
        </w:numPr>
      </w:pPr>
      <w:bookmarkStart w:id="40" w:name="_Toc134023413"/>
      <w:bookmarkEnd w:id="28"/>
      <w:bookmarkEnd w:id="29"/>
      <w:bookmarkEnd w:id="30"/>
      <w:bookmarkEnd w:id="31"/>
      <w:bookmarkEnd w:id="32"/>
      <w:r w:rsidRPr="001C4DF3">
        <w:rPr>
          <w:noProof/>
        </w:rPr>
        <mc:AlternateContent>
          <mc:Choice Requires="wps">
            <w:drawing>
              <wp:inline distT="0" distB="0" distL="0" distR="0" wp14:anchorId="3F264123" wp14:editId="399DA7C5">
                <wp:extent cx="5648325" cy="653143"/>
                <wp:effectExtent l="0" t="0" r="9525" b="0"/>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653143"/>
                        </a:xfrm>
                        <a:prstGeom prst="rect">
                          <a:avLst/>
                        </a:prstGeom>
                        <a:solidFill>
                          <a:srgbClr val="EBF3F5"/>
                        </a:solidFill>
                        <a:ln w="25400" cap="flat" cmpd="sng" algn="ctr">
                          <a:noFill/>
                          <a:prstDash val="solid"/>
                        </a:ln>
                        <a:effectLst/>
                      </wps:spPr>
                      <wps:txbx>
                        <w:txbxContent>
                          <w:p w14:paraId="21EF63D0" w14:textId="77777777" w:rsidR="00095539" w:rsidRPr="002F4984" w:rsidRDefault="00095539" w:rsidP="00095539">
                            <w:pPr>
                              <w:pStyle w:val="CGC2025QuestionNumbers"/>
                            </w:pPr>
                            <w:r w:rsidRPr="00311965">
                              <w:t xml:space="preserve">Do states support the </w:t>
                            </w:r>
                            <w:r>
                              <w:t>continuation of the natural disaster relief assessment in its current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264123" id="Rectangle 1" o:spid="_x0000_s1028" alt="&quot;&quot;" style="width:444.75pt;height:5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" fillcolor="#ebf3f5" stroked="f" strokeweight="2pt">
                <v:textbox>
                  <w:txbxContent>
                    <w:p w14:paraId="21EF63D0" w14:textId="77777777" w:rsidR="00095539" w:rsidRPr="002F4984" w:rsidRDefault="00095539" w:rsidP="00095539">
                      <w:pPr>
                        <w:pStyle w:val="CGC2025QuestionNumbers"/>
                      </w:pPr>
                      <w:r w:rsidRPr="00311965">
                        <w:t xml:space="preserve">Do states support the </w:t>
                      </w:r>
                      <w:r>
                        <w:t>continuation of the natural disaster relief assessment in its current form?</w:t>
                      </w:r>
                    </w:p>
                  </w:txbxContent>
                </v:textbox>
                <w10:anchorlock/>
              </v:rect>
            </w:pict>
          </mc:Fallback>
        </mc:AlternateContent>
      </w:r>
    </w:p>
    <w:p w14:paraId="0CE1E4D1" w14:textId="72DB459E" w:rsidR="00B079E3" w:rsidRPr="00B079E3" w:rsidRDefault="006D2E7C" w:rsidP="00EC4D29">
      <w:pPr>
        <w:pStyle w:val="Heading2"/>
        <w:keepNext/>
      </w:pPr>
      <w:bookmarkStart w:id="41" w:name="_Toc143091443"/>
      <w:r>
        <w:t xml:space="preserve">Proposed </w:t>
      </w:r>
      <w:bookmarkEnd w:id="40"/>
      <w:r w:rsidR="007D5994">
        <w:t>assessment</w:t>
      </w:r>
      <w:bookmarkEnd w:id="41"/>
    </w:p>
    <w:p w14:paraId="00D10AD4" w14:textId="1A04132A" w:rsidR="00EB3012" w:rsidRDefault="00DE6A9D" w:rsidP="00DE29E4">
      <w:pPr>
        <w:pStyle w:val="CGC2025ParaNumbers"/>
      </w:pPr>
      <w:r w:rsidRPr="007038E0">
        <w:t>Subject to state</w:t>
      </w:r>
      <w:r w:rsidR="006F18A3">
        <w:t xml:space="preserve"> views</w:t>
      </w:r>
      <w:r w:rsidRPr="007038E0">
        <w:t>, the Commission does not propose to make changes to its 2020 Review approach.</w:t>
      </w:r>
    </w:p>
    <w:p w14:paraId="60FFFE13" w14:textId="5D6BB78C" w:rsidR="00C1691A" w:rsidRDefault="00C1691A" w:rsidP="00C1691A">
      <w:pPr>
        <w:pStyle w:val="Heading3"/>
        <w:keepLines/>
      </w:pPr>
      <w:bookmarkStart w:id="42" w:name="_Toc132729115"/>
      <w:bookmarkStart w:id="43" w:name="_Toc143091444"/>
      <w:r>
        <w:lastRenderedPageBreak/>
        <w:t>Proposed assessment structure</w:t>
      </w:r>
      <w:bookmarkEnd w:id="42"/>
      <w:bookmarkEnd w:id="43"/>
    </w:p>
    <w:p w14:paraId="620C6EA0" w14:textId="62DDC8AC" w:rsidR="002959BB" w:rsidRDefault="000269F7" w:rsidP="00B2770E">
      <w:pPr>
        <w:pStyle w:val="CGC2025ParaNumbers"/>
      </w:pPr>
      <w:r>
        <w:t>T</w:t>
      </w:r>
      <w:r w:rsidR="00C1691A">
        <w:t xml:space="preserve">he proposed structure </w:t>
      </w:r>
      <w:r>
        <w:t xml:space="preserve">of the natural disaster </w:t>
      </w:r>
      <w:r w:rsidR="00AF0F50">
        <w:t xml:space="preserve">relief assessment </w:t>
      </w:r>
      <w:r>
        <w:t xml:space="preserve">is </w:t>
      </w:r>
      <w:r w:rsidR="00ED3A7E">
        <w:t>in</w:t>
      </w:r>
      <w:r>
        <w:t xml:space="preserve"> </w:t>
      </w:r>
      <w:r w:rsidR="0049552A">
        <w:fldChar w:fldCharType="begin"/>
      </w:r>
      <w:r w:rsidR="0049552A">
        <w:instrText xml:space="preserve"> REF _Ref139536671 \h </w:instrText>
      </w:r>
      <w:r w:rsidR="0049552A">
        <w:fldChar w:fldCharType="separate"/>
      </w:r>
      <w:r w:rsidR="0049552A" w:rsidRPr="002959BB">
        <w:t xml:space="preserve">Table </w:t>
      </w:r>
      <w:r w:rsidR="0049552A">
        <w:rPr>
          <w:noProof/>
        </w:rPr>
        <w:t>5</w:t>
      </w:r>
      <w:r w:rsidR="0049552A">
        <w:fldChar w:fldCharType="end"/>
      </w:r>
      <w:r w:rsidR="00B2770E">
        <w:t>.</w:t>
      </w:r>
    </w:p>
    <w:p w14:paraId="20DE6C54" w14:textId="1269B5F2" w:rsidR="00217E38" w:rsidRDefault="002959BB" w:rsidP="002959BB">
      <w:pPr>
        <w:pStyle w:val="Caption"/>
        <w:rPr>
          <w:rFonts w:ascii="Work Sans" w:hAnsi="Work Sans"/>
          <w:bCs w:val="0"/>
        </w:rPr>
      </w:pPr>
      <w:bookmarkStart w:id="44" w:name="_Ref139536671"/>
      <w:r w:rsidRPr="002959BB">
        <w:rPr>
          <w:rFonts w:ascii="Work Sans" w:hAnsi="Work Sans"/>
        </w:rPr>
        <w:t xml:space="preserve">Table </w:t>
      </w:r>
      <w:r w:rsidRPr="002959BB">
        <w:rPr>
          <w:rFonts w:ascii="Work Sans" w:hAnsi="Work Sans"/>
        </w:rPr>
        <w:fldChar w:fldCharType="begin"/>
      </w:r>
      <w:r w:rsidRPr="002959BB">
        <w:rPr>
          <w:rFonts w:ascii="Work Sans" w:hAnsi="Work Sans"/>
        </w:rPr>
        <w:instrText xml:space="preserve"> SEQ Table \* ARABIC </w:instrText>
      </w:r>
      <w:r w:rsidRPr="002959BB">
        <w:rPr>
          <w:rFonts w:ascii="Work Sans" w:hAnsi="Work Sans"/>
        </w:rPr>
        <w:fldChar w:fldCharType="separate"/>
      </w:r>
      <w:r w:rsidR="007D1A02">
        <w:rPr>
          <w:rFonts w:ascii="Work Sans" w:hAnsi="Work Sans"/>
          <w:noProof/>
        </w:rPr>
        <w:t>5</w:t>
      </w:r>
      <w:r w:rsidRPr="002959BB">
        <w:rPr>
          <w:rFonts w:ascii="Work Sans" w:hAnsi="Work Sans"/>
        </w:rPr>
        <w:fldChar w:fldCharType="end"/>
      </w:r>
      <w:bookmarkEnd w:id="44"/>
      <w:r w:rsidRPr="002959BB">
        <w:rPr>
          <w:rFonts w:ascii="Work Sans" w:hAnsi="Work Sans"/>
        </w:rPr>
        <w:tab/>
      </w:r>
      <w:r w:rsidR="00ED3A7E" w:rsidRPr="002959BB">
        <w:rPr>
          <w:rFonts w:ascii="Work Sans" w:hAnsi="Work Sans"/>
        </w:rPr>
        <w:t xml:space="preserve">Proposed </w:t>
      </w:r>
      <w:r w:rsidR="00F1513E" w:rsidRPr="007C34B2">
        <w:rPr>
          <w:rFonts w:ascii="Work Sans" w:hAnsi="Work Sans"/>
          <w:bCs w:val="0"/>
        </w:rPr>
        <w:t>assess</w:t>
      </w:r>
      <w:r w:rsidR="00C86DDF" w:rsidRPr="007C34B2">
        <w:rPr>
          <w:rFonts w:ascii="Work Sans" w:hAnsi="Work Sans"/>
          <w:bCs w:val="0"/>
        </w:rPr>
        <w:t xml:space="preserve">ment </w:t>
      </w:r>
      <w:r w:rsidR="00ED3A7E" w:rsidRPr="007C34B2">
        <w:rPr>
          <w:rFonts w:ascii="Work Sans" w:hAnsi="Work Sans"/>
          <w:bCs w:val="0"/>
        </w:rPr>
        <w:t xml:space="preserve">structure </w:t>
      </w:r>
      <w:r w:rsidR="004C2177" w:rsidRPr="007C34B2">
        <w:rPr>
          <w:rFonts w:ascii="Work Sans" w:hAnsi="Work Sans"/>
          <w:bCs w:val="0"/>
        </w:rPr>
        <w:t>for</w:t>
      </w:r>
      <w:r w:rsidR="00ED3A7E" w:rsidRPr="007C34B2">
        <w:rPr>
          <w:rFonts w:ascii="Work Sans" w:hAnsi="Work Sans"/>
          <w:bCs w:val="0"/>
        </w:rPr>
        <w:t xml:space="preserve"> natural disaster </w:t>
      </w:r>
      <w:proofErr w:type="gramStart"/>
      <w:r w:rsidR="00ED3A7E" w:rsidRPr="007C34B2">
        <w:rPr>
          <w:rFonts w:ascii="Work Sans" w:hAnsi="Work Sans"/>
          <w:bCs w:val="0"/>
        </w:rPr>
        <w:t>relief</w:t>
      </w:r>
      <w:proofErr w:type="gramEnd"/>
    </w:p>
    <w:tbl>
      <w:tblPr>
        <w:tblpPr w:leftFromText="180" w:rightFromText="180" w:vertAnchor="text" w:horzAnchor="margin" w:tblpY="92"/>
        <w:tblW w:w="9639" w:type="dxa"/>
        <w:tblLook w:val="04A0" w:firstRow="1" w:lastRow="0" w:firstColumn="1" w:lastColumn="0" w:noHBand="0" w:noVBand="1"/>
      </w:tblPr>
      <w:tblGrid>
        <w:gridCol w:w="1480"/>
        <w:gridCol w:w="1418"/>
        <w:gridCol w:w="5182"/>
        <w:gridCol w:w="1559"/>
      </w:tblGrid>
      <w:tr w:rsidR="00C3221E" w:rsidRPr="00425C4A" w14:paraId="53265CCC" w14:textId="77777777" w:rsidTr="00C3221E">
        <w:trPr>
          <w:trHeight w:val="480"/>
        </w:trPr>
        <w:tc>
          <w:tcPr>
            <w:tcW w:w="1480" w:type="dxa"/>
            <w:tcBorders>
              <w:top w:val="nil"/>
              <w:left w:val="nil"/>
              <w:bottom w:val="nil"/>
              <w:right w:val="nil"/>
            </w:tcBorders>
            <w:shd w:val="clear" w:color="000000" w:fill="006991"/>
            <w:vAlign w:val="center"/>
            <w:hideMark/>
          </w:tcPr>
          <w:p w14:paraId="4E9480F5" w14:textId="77777777" w:rsidR="00C3221E" w:rsidRPr="00425C4A" w:rsidRDefault="00C3221E" w:rsidP="00C3221E">
            <w:pPr>
              <w:tabs>
                <w:tab w:val="clear" w:pos="567"/>
              </w:tabs>
              <w:spacing w:before="0" w:line="240" w:lineRule="auto"/>
              <w:rPr>
                <w:rFonts w:ascii="Open Sans Semibold" w:eastAsia="Times New Roman" w:hAnsi="Open Sans Semibold" w:cs="Open Sans Semibold"/>
                <w:color w:val="FFFFFF"/>
                <w:sz w:val="16"/>
                <w:szCs w:val="16"/>
                <w:lang w:eastAsia="en-AU"/>
              </w:rPr>
            </w:pPr>
            <w:r w:rsidRPr="00425C4A">
              <w:rPr>
                <w:rFonts w:ascii="Open Sans Semibold" w:eastAsia="Times New Roman" w:hAnsi="Open Sans Semibold" w:cs="Open Sans Semibold"/>
                <w:color w:val="FFFFFF"/>
                <w:sz w:val="16"/>
                <w:szCs w:val="16"/>
                <w:lang w:eastAsia="en-AU"/>
              </w:rPr>
              <w:t>Component</w:t>
            </w:r>
          </w:p>
        </w:tc>
        <w:tc>
          <w:tcPr>
            <w:tcW w:w="1418" w:type="dxa"/>
            <w:tcBorders>
              <w:top w:val="nil"/>
              <w:left w:val="nil"/>
              <w:bottom w:val="nil"/>
              <w:right w:val="nil"/>
            </w:tcBorders>
            <w:shd w:val="clear" w:color="000000" w:fill="006991"/>
            <w:vAlign w:val="center"/>
            <w:hideMark/>
          </w:tcPr>
          <w:p w14:paraId="322415A4" w14:textId="77777777" w:rsidR="00C3221E" w:rsidRPr="00425C4A" w:rsidRDefault="00C3221E" w:rsidP="00C3221E">
            <w:pPr>
              <w:tabs>
                <w:tab w:val="clear" w:pos="567"/>
              </w:tabs>
              <w:spacing w:before="0" w:line="240" w:lineRule="auto"/>
              <w:rPr>
                <w:rFonts w:ascii="Open Sans Semibold" w:eastAsia="Times New Roman" w:hAnsi="Open Sans Semibold" w:cs="Open Sans Semibold"/>
                <w:color w:val="FFFFFF"/>
                <w:sz w:val="16"/>
                <w:szCs w:val="16"/>
                <w:lang w:eastAsia="en-AU"/>
              </w:rPr>
            </w:pPr>
            <w:r w:rsidRPr="00425C4A">
              <w:rPr>
                <w:rFonts w:ascii="Open Sans Semibold" w:eastAsia="Times New Roman" w:hAnsi="Open Sans Semibold" w:cs="Open Sans Semibold"/>
                <w:color w:val="FFFFFF"/>
                <w:sz w:val="16"/>
                <w:szCs w:val="16"/>
                <w:lang w:eastAsia="en-AU"/>
              </w:rPr>
              <w:t>Driver</w:t>
            </w:r>
          </w:p>
        </w:tc>
        <w:tc>
          <w:tcPr>
            <w:tcW w:w="5182" w:type="dxa"/>
            <w:tcBorders>
              <w:top w:val="nil"/>
              <w:left w:val="nil"/>
              <w:bottom w:val="nil"/>
              <w:right w:val="nil"/>
            </w:tcBorders>
            <w:shd w:val="clear" w:color="000000" w:fill="006991"/>
            <w:vAlign w:val="center"/>
          </w:tcPr>
          <w:p w14:paraId="2D5EF7DD" w14:textId="77777777" w:rsidR="00C3221E" w:rsidRPr="00425C4A" w:rsidRDefault="00C3221E" w:rsidP="00C3221E">
            <w:pPr>
              <w:tabs>
                <w:tab w:val="clear" w:pos="567"/>
              </w:tabs>
              <w:spacing w:before="0" w:line="240" w:lineRule="auto"/>
              <w:rPr>
                <w:rFonts w:ascii="Open Sans Semibold" w:eastAsia="Times New Roman" w:hAnsi="Open Sans Semibold" w:cs="Open Sans Semibold"/>
                <w:color w:val="FFFFFF"/>
                <w:sz w:val="16"/>
                <w:szCs w:val="16"/>
                <w:lang w:eastAsia="en-AU"/>
              </w:rPr>
            </w:pPr>
            <w:r w:rsidRPr="00425C4A">
              <w:rPr>
                <w:rFonts w:ascii="Open Sans Semibold" w:eastAsia="Times New Roman" w:hAnsi="Open Sans Semibold" w:cs="Open Sans Semibold"/>
                <w:color w:val="FFFFFF"/>
                <w:sz w:val="16"/>
                <w:szCs w:val="16"/>
                <w:lang w:eastAsia="en-AU"/>
              </w:rPr>
              <w:t>Influence measured by driver</w:t>
            </w:r>
          </w:p>
        </w:tc>
        <w:tc>
          <w:tcPr>
            <w:tcW w:w="1559" w:type="dxa"/>
            <w:tcBorders>
              <w:top w:val="nil"/>
              <w:left w:val="nil"/>
              <w:bottom w:val="nil"/>
              <w:right w:val="nil"/>
            </w:tcBorders>
            <w:shd w:val="clear" w:color="000000" w:fill="006991"/>
          </w:tcPr>
          <w:p w14:paraId="2F57B779" w14:textId="77777777" w:rsidR="00C3221E" w:rsidRPr="00425C4A" w:rsidRDefault="00C3221E" w:rsidP="00C3221E">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Change since 2020 Review</w:t>
            </w:r>
          </w:p>
        </w:tc>
      </w:tr>
      <w:tr w:rsidR="00C3221E" w:rsidRPr="00425C4A" w14:paraId="02B387A1" w14:textId="77777777" w:rsidTr="00C3221E">
        <w:trPr>
          <w:trHeight w:val="270"/>
        </w:trPr>
        <w:tc>
          <w:tcPr>
            <w:tcW w:w="1480" w:type="dxa"/>
            <w:tcBorders>
              <w:top w:val="single" w:sz="4" w:space="0" w:color="ADD6EA"/>
              <w:left w:val="nil"/>
              <w:bottom w:val="single" w:sz="4" w:space="0" w:color="B6D5E4"/>
              <w:right w:val="nil"/>
            </w:tcBorders>
            <w:shd w:val="clear" w:color="000000" w:fill="B6D5E4"/>
            <w:vAlign w:val="bottom"/>
            <w:hideMark/>
          </w:tcPr>
          <w:p w14:paraId="01C2CEA9" w14:textId="77777777" w:rsidR="00C3221E" w:rsidRPr="00425C4A" w:rsidRDefault="00C3221E" w:rsidP="00C3221E">
            <w:pPr>
              <w:tabs>
                <w:tab w:val="clear" w:pos="567"/>
              </w:tabs>
              <w:spacing w:before="0" w:line="240" w:lineRule="auto"/>
              <w:rPr>
                <w:rFonts w:ascii="Open Sans Semibold" w:eastAsia="Times New Roman" w:hAnsi="Open Sans Semibold" w:cs="Open Sans Semibold"/>
                <w:color w:val="000000"/>
                <w:sz w:val="16"/>
                <w:szCs w:val="16"/>
                <w:lang w:eastAsia="en-AU"/>
              </w:rPr>
            </w:pPr>
            <w:r w:rsidRPr="00425C4A">
              <w:rPr>
                <w:rFonts w:ascii="Open Sans Semibold" w:eastAsia="Times New Roman" w:hAnsi="Open Sans Semibold" w:cs="Open Sans Semibold"/>
                <w:color w:val="000000"/>
                <w:sz w:val="16"/>
                <w:szCs w:val="16"/>
                <w:lang w:eastAsia="en-AU"/>
              </w:rPr>
              <w:t> </w:t>
            </w:r>
          </w:p>
        </w:tc>
        <w:tc>
          <w:tcPr>
            <w:tcW w:w="1418" w:type="dxa"/>
            <w:tcBorders>
              <w:top w:val="single" w:sz="4" w:space="0" w:color="ADD6EA"/>
              <w:left w:val="nil"/>
              <w:bottom w:val="nil"/>
              <w:right w:val="nil"/>
            </w:tcBorders>
            <w:shd w:val="clear" w:color="000000" w:fill="B6D5E4"/>
            <w:noWrap/>
            <w:vAlign w:val="bottom"/>
            <w:hideMark/>
          </w:tcPr>
          <w:p w14:paraId="297EE6FD" w14:textId="77777777" w:rsidR="00C3221E" w:rsidRPr="00425C4A" w:rsidRDefault="00C3221E" w:rsidP="00C3221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25C4A">
              <w:rPr>
                <w:rFonts w:ascii="Open Sans Semibold" w:eastAsia="Times New Roman" w:hAnsi="Open Sans Semibold" w:cs="Open Sans Semibold"/>
                <w:color w:val="000000"/>
                <w:sz w:val="16"/>
                <w:szCs w:val="16"/>
                <w:lang w:eastAsia="en-AU"/>
              </w:rPr>
              <w:t> </w:t>
            </w:r>
          </w:p>
        </w:tc>
        <w:tc>
          <w:tcPr>
            <w:tcW w:w="5182" w:type="dxa"/>
            <w:tcBorders>
              <w:top w:val="single" w:sz="4" w:space="0" w:color="ADD6EA"/>
              <w:left w:val="nil"/>
              <w:bottom w:val="nil"/>
              <w:right w:val="nil"/>
            </w:tcBorders>
            <w:shd w:val="clear" w:color="auto" w:fill="B6D5E4"/>
            <w:vAlign w:val="bottom"/>
          </w:tcPr>
          <w:p w14:paraId="0470373B" w14:textId="77777777" w:rsidR="00C3221E" w:rsidRPr="00425C4A" w:rsidRDefault="00C3221E" w:rsidP="00C3221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25C4A">
              <w:rPr>
                <w:rFonts w:ascii="Open Sans Semibold" w:eastAsia="Times New Roman" w:hAnsi="Open Sans Semibold" w:cs="Open Sans Semibold"/>
                <w:color w:val="000000"/>
                <w:sz w:val="16"/>
                <w:szCs w:val="16"/>
                <w:lang w:eastAsia="en-AU"/>
              </w:rPr>
              <w:t> </w:t>
            </w:r>
          </w:p>
        </w:tc>
        <w:tc>
          <w:tcPr>
            <w:tcW w:w="1559" w:type="dxa"/>
            <w:tcBorders>
              <w:top w:val="single" w:sz="4" w:space="0" w:color="ADD6EA"/>
              <w:left w:val="nil"/>
              <w:bottom w:val="nil"/>
              <w:right w:val="nil"/>
            </w:tcBorders>
            <w:shd w:val="clear" w:color="auto" w:fill="B6D5E4"/>
          </w:tcPr>
          <w:p w14:paraId="60038934" w14:textId="77777777" w:rsidR="00C3221E" w:rsidRPr="00425C4A" w:rsidRDefault="00C3221E" w:rsidP="00C3221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p>
        </w:tc>
      </w:tr>
      <w:tr w:rsidR="00C3221E" w:rsidRPr="00425C4A" w14:paraId="0D076F3C" w14:textId="77777777" w:rsidTr="00C3221E">
        <w:trPr>
          <w:trHeight w:val="499"/>
        </w:trPr>
        <w:tc>
          <w:tcPr>
            <w:tcW w:w="1480" w:type="dxa"/>
            <w:tcBorders>
              <w:top w:val="single" w:sz="4" w:space="0" w:color="B6D5E4"/>
              <w:left w:val="nil"/>
              <w:bottom w:val="single" w:sz="4" w:space="0" w:color="B6D5E4"/>
              <w:right w:val="nil"/>
            </w:tcBorders>
            <w:shd w:val="clear" w:color="auto" w:fill="auto"/>
            <w:hideMark/>
          </w:tcPr>
          <w:p w14:paraId="3C66E901" w14:textId="77777777" w:rsidR="00C3221E" w:rsidRPr="00592039" w:rsidRDefault="00C3221E" w:rsidP="00C3221E">
            <w:pPr>
              <w:tabs>
                <w:tab w:val="clear" w:pos="567"/>
              </w:tabs>
              <w:spacing w:before="0" w:line="240" w:lineRule="auto"/>
              <w:rPr>
                <w:rFonts w:eastAsia="Times New Roman" w:cs="Open Sans Light"/>
                <w:color w:val="000000"/>
                <w:sz w:val="16"/>
                <w:szCs w:val="16"/>
                <w:lang w:eastAsia="en-AU"/>
              </w:rPr>
            </w:pPr>
            <w:r w:rsidRPr="00592039">
              <w:rPr>
                <w:rFonts w:eastAsia="Times New Roman" w:cs="Open Sans Light"/>
                <w:color w:val="000000"/>
                <w:sz w:val="16"/>
                <w:szCs w:val="16"/>
                <w:lang w:eastAsia="en-AU"/>
              </w:rPr>
              <w:t>Natural disaster relief</w:t>
            </w:r>
          </w:p>
        </w:tc>
        <w:tc>
          <w:tcPr>
            <w:tcW w:w="1418" w:type="dxa"/>
            <w:tcBorders>
              <w:top w:val="single" w:sz="4" w:space="0" w:color="ADD6EA"/>
              <w:left w:val="nil"/>
              <w:bottom w:val="single" w:sz="4" w:space="0" w:color="B6D5E4"/>
              <w:right w:val="nil"/>
            </w:tcBorders>
            <w:shd w:val="clear" w:color="auto" w:fill="auto"/>
            <w:hideMark/>
          </w:tcPr>
          <w:p w14:paraId="5305AA13" w14:textId="77777777" w:rsidR="00C3221E" w:rsidRPr="00425C4A" w:rsidRDefault="00C3221E" w:rsidP="00C3221E">
            <w:pPr>
              <w:tabs>
                <w:tab w:val="clear" w:pos="567"/>
              </w:tabs>
              <w:spacing w:before="0" w:line="240" w:lineRule="auto"/>
              <w:rPr>
                <w:rFonts w:eastAsia="Times New Roman" w:cs="Open Sans Light"/>
                <w:color w:val="000000"/>
                <w:sz w:val="16"/>
                <w:szCs w:val="16"/>
                <w:lang w:eastAsia="en-AU"/>
              </w:rPr>
            </w:pPr>
            <w:r w:rsidRPr="00425C4A">
              <w:rPr>
                <w:rFonts w:eastAsia="Times New Roman" w:cs="Open Sans Light"/>
                <w:color w:val="000000"/>
                <w:sz w:val="16"/>
                <w:szCs w:val="16"/>
                <w:lang w:eastAsia="en-AU"/>
              </w:rPr>
              <w:t>Actual Per Capita</w:t>
            </w:r>
          </w:p>
        </w:tc>
        <w:tc>
          <w:tcPr>
            <w:tcW w:w="5182" w:type="dxa"/>
            <w:tcBorders>
              <w:top w:val="single" w:sz="4" w:space="0" w:color="ADD6EA"/>
              <w:left w:val="nil"/>
              <w:bottom w:val="single" w:sz="4" w:space="0" w:color="B6D5E4"/>
              <w:right w:val="nil"/>
            </w:tcBorders>
          </w:tcPr>
          <w:p w14:paraId="1B5A7C29" w14:textId="77777777" w:rsidR="00C3221E" w:rsidRPr="00425C4A" w:rsidRDefault="00C3221E" w:rsidP="00C3221E">
            <w:pPr>
              <w:tabs>
                <w:tab w:val="clear" w:pos="567"/>
              </w:tabs>
              <w:spacing w:before="0" w:line="240" w:lineRule="auto"/>
              <w:rPr>
                <w:rFonts w:eastAsia="Times New Roman" w:cs="Open Sans Light"/>
                <w:color w:val="000000"/>
                <w:sz w:val="16"/>
                <w:szCs w:val="16"/>
                <w:lang w:eastAsia="en-AU"/>
              </w:rPr>
            </w:pPr>
            <w:r w:rsidRPr="00425C4A">
              <w:rPr>
                <w:rFonts w:eastAsia="Times New Roman" w:cs="Open Sans Light"/>
                <w:color w:val="000000"/>
                <w:sz w:val="16"/>
                <w:szCs w:val="16"/>
                <w:lang w:eastAsia="en-AU"/>
              </w:rPr>
              <w:t>Recognises that natural disaster relief expenses are beyond state control and are policy neutral</w:t>
            </w:r>
            <w:r>
              <w:rPr>
                <w:rFonts w:eastAsia="Times New Roman" w:cs="Open Sans Light"/>
                <w:color w:val="000000"/>
                <w:sz w:val="16"/>
                <w:szCs w:val="16"/>
                <w:lang w:eastAsia="en-AU"/>
              </w:rPr>
              <w:t>.</w:t>
            </w:r>
            <w:r w:rsidRPr="00425C4A">
              <w:rPr>
                <w:rFonts w:eastAsia="Times New Roman" w:cs="Open Sans Light"/>
                <w:color w:val="000000"/>
                <w:sz w:val="16"/>
                <w:szCs w:val="16"/>
                <w:lang w:eastAsia="en-AU"/>
              </w:rPr>
              <w:t xml:space="preserve"> </w:t>
            </w:r>
          </w:p>
        </w:tc>
        <w:tc>
          <w:tcPr>
            <w:tcW w:w="1559" w:type="dxa"/>
            <w:tcBorders>
              <w:top w:val="single" w:sz="4" w:space="0" w:color="ADD6EA"/>
              <w:left w:val="nil"/>
              <w:bottom w:val="single" w:sz="4" w:space="0" w:color="B6D5E4"/>
              <w:right w:val="nil"/>
            </w:tcBorders>
            <w:vAlign w:val="center"/>
          </w:tcPr>
          <w:p w14:paraId="795A01E4" w14:textId="77777777" w:rsidR="00C3221E" w:rsidRPr="00425C4A" w:rsidRDefault="00C3221E" w:rsidP="00C3221E">
            <w:pPr>
              <w:tabs>
                <w:tab w:val="clear" w:pos="567"/>
              </w:tabs>
              <w:spacing w:before="0" w:line="240" w:lineRule="auto"/>
              <w:jc w:val="center"/>
              <w:rPr>
                <w:rFonts w:eastAsia="Times New Roman" w:cs="Open Sans Light"/>
                <w:color w:val="000000"/>
                <w:sz w:val="16"/>
                <w:szCs w:val="16"/>
                <w:lang w:eastAsia="en-AU"/>
              </w:rPr>
            </w:pPr>
            <w:r>
              <w:rPr>
                <w:rFonts w:eastAsia="Times New Roman" w:cs="Open Sans Light"/>
                <w:color w:val="000000"/>
                <w:sz w:val="16"/>
                <w:szCs w:val="16"/>
                <w:lang w:eastAsia="en-AU"/>
              </w:rPr>
              <w:t>No</w:t>
            </w:r>
          </w:p>
        </w:tc>
      </w:tr>
    </w:tbl>
    <w:p w14:paraId="7133E418" w14:textId="6C964189" w:rsidR="008F359C" w:rsidRPr="00D65B3F" w:rsidRDefault="008F359C" w:rsidP="00D65B3F">
      <w:pPr>
        <w:pStyle w:val="CGCTablenote"/>
        <w:rPr>
          <w:rFonts w:ascii="Work Sans" w:hAnsi="Work Sans"/>
        </w:rPr>
      </w:pPr>
      <w:r w:rsidRPr="00D65B3F">
        <w:rPr>
          <w:rFonts w:ascii="Work Sans" w:hAnsi="Work Sans"/>
        </w:rPr>
        <w:t>Source: Commission calculation, 2023 Update.</w:t>
      </w:r>
    </w:p>
    <w:p w14:paraId="28BDB25C" w14:textId="49633993" w:rsidR="00AB6FFE" w:rsidRPr="00AB6FFE" w:rsidRDefault="00AB6FFE" w:rsidP="00F971B0">
      <w:pPr>
        <w:pStyle w:val="Heading3"/>
      </w:pPr>
      <w:bookmarkStart w:id="45" w:name="_Toc132729116"/>
      <w:bookmarkStart w:id="46" w:name="_Toc133236157"/>
      <w:bookmarkStart w:id="47" w:name="_Toc133236183"/>
      <w:bookmarkStart w:id="48" w:name="_Toc143091445"/>
      <w:r w:rsidRPr="00AB6FFE">
        <w:t>New data requirements</w:t>
      </w:r>
      <w:bookmarkEnd w:id="45"/>
      <w:bookmarkEnd w:id="46"/>
      <w:bookmarkEnd w:id="47"/>
      <w:bookmarkEnd w:id="48"/>
    </w:p>
    <w:p w14:paraId="2F5B1495" w14:textId="06D16D2E" w:rsidR="00A05E6E" w:rsidRDefault="00251F41" w:rsidP="00B2770E">
      <w:pPr>
        <w:pStyle w:val="CGC2025ParaNumbers"/>
      </w:pPr>
      <w:bookmarkStart w:id="49" w:name="_Toc121741493"/>
      <w:bookmarkStart w:id="50" w:name="_Toc127428362"/>
      <w:bookmarkStart w:id="51" w:name="_Toc132729117"/>
      <w:bookmarkStart w:id="52" w:name="_Toc133236158"/>
      <w:bookmarkStart w:id="53" w:name="_Toc133236184"/>
      <w:r>
        <w:t>The Commission</w:t>
      </w:r>
      <w:r w:rsidR="002649F5">
        <w:t xml:space="preserve"> will </w:t>
      </w:r>
      <w:r w:rsidR="00D40E3E">
        <w:t>not request any new data</w:t>
      </w:r>
      <w:r w:rsidR="00312C40">
        <w:t>.</w:t>
      </w:r>
    </w:p>
    <w:p w14:paraId="10AB8956" w14:textId="205D2B5D" w:rsidR="00015025" w:rsidRDefault="00015025" w:rsidP="00251F41">
      <w:pPr>
        <w:pStyle w:val="Heading2"/>
        <w:keepNext/>
      </w:pPr>
      <w:bookmarkStart w:id="54" w:name="_Toc134023417"/>
      <w:bookmarkStart w:id="55" w:name="_Toc143091446"/>
      <w:bookmarkStart w:id="56" w:name="_Hlk121314611"/>
      <w:bookmarkEnd w:id="49"/>
      <w:bookmarkEnd w:id="50"/>
      <w:bookmarkEnd w:id="51"/>
      <w:bookmarkEnd w:id="52"/>
      <w:bookmarkEnd w:id="53"/>
      <w:r>
        <w:t>Consultation</w:t>
      </w:r>
      <w:bookmarkEnd w:id="54"/>
      <w:bookmarkEnd w:id="55"/>
    </w:p>
    <w:p w14:paraId="0E918EAB" w14:textId="37019DB8" w:rsidR="0032429A" w:rsidRPr="00F471D6" w:rsidRDefault="00015025" w:rsidP="0032429A">
      <w:pPr>
        <w:pStyle w:val="CGC2025ParaNumbers"/>
      </w:pPr>
      <w:bookmarkStart w:id="57" w:name="Content"/>
      <w:bookmarkEnd w:id="57"/>
      <w:r w:rsidRPr="00D644DB">
        <w:t>The Commission welcomes state views on the consultation question identified in this paper (outlined below) and the proposed assessment. State submissions should accord with the 2025 Review framework. States are welcome to raise other relevant issues with the Commission.</w:t>
      </w:r>
      <w:bookmarkEnd w:id="56"/>
    </w:p>
    <w:p w14:paraId="09B33336" w14:textId="625D947C" w:rsidR="0032429A" w:rsidRPr="0032429A" w:rsidRDefault="00D40550" w:rsidP="0032429A">
      <w:pPr>
        <w:rPr>
          <w:rFonts w:ascii="Work Sans" w:hAnsi="Work Sans"/>
          <w:szCs w:val="20"/>
        </w:rPr>
      </w:pPr>
      <w:r w:rsidRPr="001C4DF3">
        <w:rPr>
          <w:noProof/>
        </w:rPr>
        <mc:AlternateContent>
          <mc:Choice Requires="wps">
            <w:drawing>
              <wp:inline distT="0" distB="0" distL="0" distR="0" wp14:anchorId="3B1634E9" wp14:editId="5DF89CA5">
                <wp:extent cx="5648325" cy="653143"/>
                <wp:effectExtent l="0" t="0" r="9525" b="0"/>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48325" cy="653143"/>
                        </a:xfrm>
                        <a:prstGeom prst="rect">
                          <a:avLst/>
                        </a:prstGeom>
                        <a:solidFill>
                          <a:srgbClr val="EBF3F5"/>
                        </a:solidFill>
                        <a:ln w="25400" cap="flat" cmpd="sng" algn="ctr">
                          <a:noFill/>
                          <a:prstDash val="solid"/>
                        </a:ln>
                        <a:effectLst/>
                      </wps:spPr>
                      <wps:txbx>
                        <w:txbxContent>
                          <w:p w14:paraId="29B00FDF" w14:textId="39A386D1" w:rsidR="00D40550" w:rsidRPr="002F4984" w:rsidRDefault="00D40550" w:rsidP="00E76B69">
                            <w:pPr>
                              <w:pStyle w:val="CGC2025Questionsnumbers2"/>
                            </w:pPr>
                            <w:r w:rsidRPr="00311965">
                              <w:t xml:space="preserve">Do states support the </w:t>
                            </w:r>
                            <w:r>
                              <w:t>continuation of the natural disaster relief assessment in its current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1634E9" id="Rectangle 7" o:spid="_x0000_s1029" alt="&quot;&quot;" style="width:444.75pt;height:5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" fillcolor="#ebf3f5" stroked="f" strokeweight="2pt">
                <v:textbox>
                  <w:txbxContent>
                    <w:p w14:paraId="29B00FDF" w14:textId="39A386D1" w:rsidR="00D40550" w:rsidRPr="002F4984" w:rsidRDefault="00D40550" w:rsidP="00E76B69">
                      <w:pPr>
                        <w:pStyle w:val="CGC2025Questionsnumbers2"/>
                      </w:pPr>
                      <w:r w:rsidRPr="00311965">
                        <w:t xml:space="preserve">Do states support the </w:t>
                      </w:r>
                      <w:r>
                        <w:t>continuation of the natural disaster relief assessment in its current form?</w:t>
                      </w:r>
                    </w:p>
                  </w:txbxContent>
                </v:textbox>
                <w10:anchorlock/>
              </v:rect>
            </w:pict>
          </mc:Fallback>
        </mc:AlternateContent>
      </w:r>
    </w:p>
    <w:sectPr w:rsidR="0032429A" w:rsidRPr="0032429A" w:rsidSect="000230C0">
      <w:pgSz w:w="11906" w:h="16838" w:code="9"/>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910F8" w14:textId="77777777" w:rsidR="00920B82" w:rsidRDefault="00920B82">
      <w:r>
        <w:separator/>
      </w:r>
    </w:p>
    <w:p w14:paraId="29BCA268" w14:textId="77777777" w:rsidR="00920B82" w:rsidRDefault="00920B82"/>
  </w:endnote>
  <w:endnote w:type="continuationSeparator" w:id="0">
    <w:p w14:paraId="120FFCCD" w14:textId="77777777" w:rsidR="00920B82" w:rsidRDefault="00920B82">
      <w:r>
        <w:continuationSeparator/>
      </w:r>
    </w:p>
    <w:p w14:paraId="0A62013E" w14:textId="77777777" w:rsidR="00920B82" w:rsidRDefault="00920B82"/>
  </w:endnote>
  <w:endnote w:type="continuationNotice" w:id="1">
    <w:p w14:paraId="7836EC1B" w14:textId="77777777" w:rsidR="00920B82" w:rsidRDefault="00920B82">
      <w:pPr>
        <w:spacing w:before="0" w:line="240" w:lineRule="auto"/>
      </w:pPr>
    </w:p>
    <w:p w14:paraId="6E0CC490" w14:textId="77777777" w:rsidR="00920B82" w:rsidRDefault="00920B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panose1 w:val="020B0306030504020204"/>
    <w:charset w:val="00"/>
    <w:family w:val="swiss"/>
    <w:pitch w:val="variable"/>
    <w:sig w:usb0="E00002EF" w:usb1="4000205B" w:usb2="00000028" w:usb3="00000000" w:csb0="0000019F"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 Bold">
    <w:panose1 w:val="000007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ontserrat Ultra Light">
    <w:panose1 w:val="000003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Semi">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D846E" w14:textId="77777777" w:rsidR="00B80B50" w:rsidRDefault="008E230B" w:rsidP="008E230B">
    <w:pPr>
      <w:pStyle w:val="Footer"/>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961911"/>
      <w:docPartObj>
        <w:docPartGallery w:val="Page Numbers (Bottom of Page)"/>
        <w:docPartUnique/>
      </w:docPartObj>
    </w:sdtPr>
    <w:sdtEndPr>
      <w:rPr>
        <w:noProof/>
      </w:rPr>
    </w:sdtEndPr>
    <w:sdtContent>
      <w:p w14:paraId="00682FD4" w14:textId="413CFDCE" w:rsidR="000230C0" w:rsidRDefault="000230C0">
        <w:pPr>
          <w:pStyle w:val="Footer"/>
        </w:pPr>
        <w:r>
          <w:fldChar w:fldCharType="begin"/>
        </w:r>
        <w:r>
          <w:instrText xml:space="preserve"> PAGE   \* MERGEFORMAT </w:instrText>
        </w:r>
        <w:r>
          <w:fldChar w:fldCharType="separate"/>
        </w:r>
        <w:r>
          <w:rPr>
            <w:noProof/>
          </w:rPr>
          <w:t>2</w:t>
        </w:r>
        <w:r>
          <w:rPr>
            <w:noProof/>
          </w:rPr>
          <w:fldChar w:fldCharType="end"/>
        </w:r>
      </w:p>
    </w:sdtContent>
  </w:sdt>
  <w:p w14:paraId="028396B4" w14:textId="77777777" w:rsidR="00C66676" w:rsidRDefault="00C666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BFAAD" w14:textId="77777777" w:rsidR="00920B82" w:rsidRPr="001C1AC5" w:rsidRDefault="00920B82">
      <w:pPr>
        <w:rPr>
          <w:color w:val="ADD6EA"/>
        </w:rPr>
      </w:pPr>
      <w:r w:rsidRPr="001C1AC5">
        <w:rPr>
          <w:color w:val="ADD6EA"/>
        </w:rPr>
        <w:separator/>
      </w:r>
    </w:p>
    <w:p w14:paraId="791C8E6B" w14:textId="77777777" w:rsidR="00920B82" w:rsidRDefault="00920B82"/>
  </w:footnote>
  <w:footnote w:type="continuationSeparator" w:id="0">
    <w:p w14:paraId="61A3B41D" w14:textId="77777777" w:rsidR="00920B82" w:rsidRDefault="00920B82">
      <w:r>
        <w:continuationSeparator/>
      </w:r>
    </w:p>
    <w:p w14:paraId="6041AB21" w14:textId="77777777" w:rsidR="00920B82" w:rsidRDefault="00920B82"/>
  </w:footnote>
  <w:footnote w:type="continuationNotice" w:id="1">
    <w:p w14:paraId="392911F7" w14:textId="77777777" w:rsidR="00920B82" w:rsidRDefault="00920B82">
      <w:pPr>
        <w:spacing w:before="0" w:line="240" w:lineRule="auto"/>
      </w:pPr>
    </w:p>
    <w:p w14:paraId="77A2F3A3" w14:textId="77777777" w:rsidR="00920B82" w:rsidRDefault="00920B82"/>
  </w:footnote>
  <w:footnote w:id="2">
    <w:p w14:paraId="7BE82894" w14:textId="55A07257" w:rsidR="00F939B1" w:rsidRDefault="00F939B1" w:rsidP="00114BA1">
      <w:pPr>
        <w:pStyle w:val="FootnoteText"/>
      </w:pPr>
      <w:r>
        <w:rPr>
          <w:rStyle w:val="FootnoteReference"/>
        </w:rPr>
        <w:footnoteRef/>
      </w:r>
      <w:r>
        <w:t xml:space="preserve"> </w:t>
      </w:r>
      <w:r w:rsidR="001354CC">
        <w:t>Department of Home Affairs (DHA)</w:t>
      </w:r>
      <w:r w:rsidR="00315503">
        <w:t xml:space="preserve">, </w:t>
      </w:r>
      <w:hyperlink r:id="rId1" w:history="1">
        <w:r w:rsidR="00315503" w:rsidRPr="00D27EC2">
          <w:rPr>
            <w:rStyle w:val="Hyperlink"/>
          </w:rPr>
          <w:t>Disaster Recovery Funding Arrangements 2018</w:t>
        </w:r>
      </w:hyperlink>
      <w:r w:rsidR="00315503">
        <w:t xml:space="preserve">, </w:t>
      </w:r>
      <w:r w:rsidR="008E0CB1">
        <w:t>DHA, 2022, accessed August 18</w:t>
      </w:r>
      <w:r w:rsidR="001117FA">
        <w:t xml:space="preserve"> </w:t>
      </w:r>
      <w:r w:rsidR="008E0CB1">
        <w:t>2023.</w:t>
      </w:r>
      <w:r w:rsidR="00AA56ED">
        <w:t xml:space="preserve"> </w:t>
      </w:r>
    </w:p>
  </w:footnote>
  <w:footnote w:id="3">
    <w:p w14:paraId="27BE08F8" w14:textId="1416785E" w:rsidR="00DF2AA6" w:rsidRDefault="00DF2AA6" w:rsidP="00114BA1">
      <w:pPr>
        <w:pStyle w:val="FootnoteText"/>
      </w:pPr>
      <w:r>
        <w:rPr>
          <w:rStyle w:val="FootnoteReference"/>
        </w:rPr>
        <w:footnoteRef/>
      </w:r>
      <w:r>
        <w:t xml:space="preserve"> </w:t>
      </w:r>
      <w:r w:rsidR="00B4367E">
        <w:t>D</w:t>
      </w:r>
      <w:r w:rsidR="00BA33DA">
        <w:t xml:space="preserve">epartment of </w:t>
      </w:r>
      <w:r w:rsidR="00B4367E">
        <w:t>H</w:t>
      </w:r>
      <w:r w:rsidR="00BA33DA">
        <w:t xml:space="preserve">ome </w:t>
      </w:r>
      <w:r w:rsidR="00B4367E">
        <w:t>A</w:t>
      </w:r>
      <w:r w:rsidR="00BA33DA">
        <w:t>ffairs</w:t>
      </w:r>
      <w:r w:rsidR="00AF6068">
        <w:t xml:space="preserve"> (DHA)</w:t>
      </w:r>
      <w:r w:rsidR="00B4367E">
        <w:t xml:space="preserve">, </w:t>
      </w:r>
      <w:hyperlink r:id="rId2" w:history="1">
        <w:r w:rsidR="00B4367E" w:rsidRPr="00E62924">
          <w:rPr>
            <w:rStyle w:val="Hyperlink"/>
          </w:rPr>
          <w:t>Process for determining a terrorist attack is a natural</w:t>
        </w:r>
      </w:hyperlink>
      <w:r w:rsidR="00B4367E" w:rsidRPr="00E62924">
        <w:t xml:space="preserve"> disaster,</w:t>
      </w:r>
      <w:r w:rsidR="00B4367E">
        <w:rPr>
          <w:i/>
          <w:iCs/>
        </w:rPr>
        <w:t xml:space="preserve"> </w:t>
      </w:r>
      <w:r w:rsidR="00327DEA">
        <w:t>DHA, n.d., accessed August 18 2023.</w:t>
      </w:r>
    </w:p>
  </w:footnote>
  <w:footnote w:id="4">
    <w:p w14:paraId="489565F3" w14:textId="528DA7C7" w:rsidR="00246E50" w:rsidRDefault="00246E50" w:rsidP="00114BA1">
      <w:pPr>
        <w:pStyle w:val="FootnoteText"/>
      </w:pPr>
      <w:r>
        <w:rPr>
          <w:rStyle w:val="FootnoteReference"/>
        </w:rPr>
        <w:footnoteRef/>
      </w:r>
      <w:r>
        <w:t xml:space="preserve"> </w:t>
      </w:r>
      <w:bookmarkStart w:id="33" w:name="_Hlk144107958"/>
      <w:r w:rsidR="00B868D9">
        <w:t>2023 Intergenerational Report</w:t>
      </w:r>
      <w:r w:rsidR="00671709">
        <w:t>, Australia</w:t>
      </w:r>
      <w:r w:rsidR="00A4169F">
        <w:t>’s future to 2063, Commonwealth of Australia</w:t>
      </w:r>
      <w:r w:rsidR="000E5E41">
        <w:t>, p105</w:t>
      </w:r>
      <w:r w:rsidR="00A4169F">
        <w:t xml:space="preserve"> </w:t>
      </w:r>
      <w:hyperlink r:id="rId3" w:history="1">
        <w:r w:rsidR="00A4169F">
          <w:rPr>
            <w:rStyle w:val="Hyperlink"/>
          </w:rPr>
          <w:t>Intergenerational Report 2023 (treasury.gov.au)</w:t>
        </w:r>
      </w:hyperlink>
      <w:bookmarkEnd w:id="33"/>
    </w:p>
  </w:footnote>
  <w:footnote w:id="5">
    <w:p w14:paraId="55BF70B9" w14:textId="30B416F4" w:rsidR="00B2311A" w:rsidRDefault="00B2311A" w:rsidP="00114BA1">
      <w:pPr>
        <w:pStyle w:val="FootnoteText"/>
      </w:pPr>
      <w:r>
        <w:rPr>
          <w:rStyle w:val="FootnoteReference"/>
        </w:rPr>
        <w:footnoteRef/>
      </w:r>
      <w:r>
        <w:t xml:space="preserve"> </w:t>
      </w:r>
      <w:r w:rsidR="000D65E8">
        <w:t>Royal Commission into National Natural Disaster Agreements</w:t>
      </w:r>
      <w:r w:rsidR="009122A0">
        <w:t xml:space="preserve"> (RC</w:t>
      </w:r>
      <w:r w:rsidR="0067292D">
        <w:t xml:space="preserve">NNDA), </w:t>
      </w:r>
      <w:hyperlink r:id="rId4" w:history="1">
        <w:r w:rsidR="0067292D" w:rsidRPr="008128D0">
          <w:rPr>
            <w:rStyle w:val="Hyperlink"/>
          </w:rPr>
          <w:t>Report</w:t>
        </w:r>
      </w:hyperlink>
      <w:r w:rsidR="0067292D" w:rsidRPr="008128D0">
        <w:t>,</w:t>
      </w:r>
      <w:r w:rsidR="0067292D">
        <w:rPr>
          <w:i/>
          <w:iCs/>
        </w:rPr>
        <w:t xml:space="preserve"> </w:t>
      </w:r>
      <w:r w:rsidR="0067292D">
        <w:t>RCNNDA, 2020, accessed August 18 2023.</w:t>
      </w:r>
    </w:p>
  </w:footnote>
  <w:footnote w:id="6">
    <w:p w14:paraId="3B405398" w14:textId="48975BF0" w:rsidR="00D06C9C" w:rsidRPr="00794D46" w:rsidRDefault="00D06C9C" w:rsidP="00114BA1">
      <w:pPr>
        <w:pStyle w:val="FootnoteText"/>
      </w:pPr>
      <w:r>
        <w:rPr>
          <w:rStyle w:val="FootnoteReference"/>
        </w:rPr>
        <w:footnoteRef/>
      </w:r>
      <w:r>
        <w:t xml:space="preserve"> </w:t>
      </w:r>
      <w:r w:rsidRPr="00794D46">
        <w:t>R</w:t>
      </w:r>
      <w:r w:rsidR="00952A8F" w:rsidRPr="00794D46">
        <w:t xml:space="preserve">oyal </w:t>
      </w:r>
      <w:r w:rsidRPr="00794D46">
        <w:t>C</w:t>
      </w:r>
      <w:r w:rsidR="00952A8F" w:rsidRPr="00794D46">
        <w:t xml:space="preserve">ommission into </w:t>
      </w:r>
      <w:r w:rsidRPr="00794D46">
        <w:t>N</w:t>
      </w:r>
      <w:r w:rsidR="00952A8F" w:rsidRPr="00794D46">
        <w:t xml:space="preserve">ational </w:t>
      </w:r>
      <w:r w:rsidRPr="00794D46">
        <w:t>N</w:t>
      </w:r>
      <w:r w:rsidR="00952A8F" w:rsidRPr="00794D46">
        <w:t>a</w:t>
      </w:r>
      <w:r w:rsidR="00105FE8" w:rsidRPr="00794D46">
        <w:t xml:space="preserve">tural </w:t>
      </w:r>
      <w:r w:rsidRPr="00794D46">
        <w:t>D</w:t>
      </w:r>
      <w:r w:rsidR="00105FE8" w:rsidRPr="00794D46">
        <w:t xml:space="preserve">isaster </w:t>
      </w:r>
      <w:r w:rsidRPr="00794D46">
        <w:t>A</w:t>
      </w:r>
      <w:r w:rsidR="00105FE8" w:rsidRPr="00794D46">
        <w:t>rrangements</w:t>
      </w:r>
      <w:r w:rsidRPr="00794D46">
        <w:t xml:space="preserve"> Report.</w:t>
      </w:r>
    </w:p>
  </w:footnote>
  <w:footnote w:id="7">
    <w:p w14:paraId="3F852364" w14:textId="3978DD8A" w:rsidR="00FF6203" w:rsidRPr="00074C83" w:rsidRDefault="00FF6203" w:rsidP="00114BA1">
      <w:pPr>
        <w:pStyle w:val="FootnoteText"/>
      </w:pPr>
      <w:r>
        <w:rPr>
          <w:rStyle w:val="FootnoteReference"/>
        </w:rPr>
        <w:footnoteRef/>
      </w:r>
      <w:r>
        <w:t xml:space="preserve"> </w:t>
      </w:r>
      <w:r w:rsidR="0025169F">
        <w:t>D</w:t>
      </w:r>
      <w:r w:rsidR="00977B8C">
        <w:t xml:space="preserve">epartment of </w:t>
      </w:r>
      <w:r w:rsidR="0025169F">
        <w:t>H</w:t>
      </w:r>
      <w:r w:rsidR="00977B8C">
        <w:t xml:space="preserve">ome </w:t>
      </w:r>
      <w:r w:rsidR="0025169F">
        <w:t>A</w:t>
      </w:r>
      <w:r w:rsidR="00977B8C">
        <w:t>ffairs</w:t>
      </w:r>
      <w:r w:rsidR="0025169F">
        <w:t>, Disaster Recovery Funding Arrangements 2018.</w:t>
      </w:r>
    </w:p>
  </w:footnote>
  <w:footnote w:id="8">
    <w:p w14:paraId="5887E057" w14:textId="53E8353C" w:rsidR="00AC5A86" w:rsidRDefault="00AC5A86" w:rsidP="00114BA1">
      <w:pPr>
        <w:pStyle w:val="FootnoteText"/>
      </w:pPr>
      <w:r>
        <w:rPr>
          <w:rStyle w:val="FootnoteReference"/>
        </w:rPr>
        <w:footnoteRef/>
      </w:r>
      <w:r w:rsidR="00A67C85">
        <w:t xml:space="preserve"> </w:t>
      </w:r>
      <w:r w:rsidR="00977B8C" w:rsidRPr="00977B8C">
        <w:t>Department of Home Affairs</w:t>
      </w:r>
      <w:r w:rsidR="002C04E3">
        <w:t>, Disaster Recovery Funding Arrangements 2018.</w:t>
      </w:r>
    </w:p>
  </w:footnote>
  <w:footnote w:id="9">
    <w:p w14:paraId="2E031F5D" w14:textId="4BFFD193" w:rsidR="00DA5C5D" w:rsidRDefault="00DA5C5D" w:rsidP="00114BA1">
      <w:pPr>
        <w:pStyle w:val="FootnoteText"/>
      </w:pPr>
      <w:r>
        <w:rPr>
          <w:rStyle w:val="FootnoteReference"/>
        </w:rPr>
        <w:footnoteRef/>
      </w:r>
      <w:r>
        <w:t xml:space="preserve"> </w:t>
      </w:r>
      <w:r w:rsidR="00916084">
        <w:t>Queensland Reconstruction Authority</w:t>
      </w:r>
      <w:r w:rsidR="004F308C">
        <w:t xml:space="preserve"> (QRA), </w:t>
      </w:r>
      <w:hyperlink r:id="rId5" w:history="1">
        <w:r w:rsidR="007C7C48" w:rsidRPr="00D54820">
          <w:rPr>
            <w:rStyle w:val="Hyperlink"/>
          </w:rPr>
          <w:t>Queensland Betterment Programs</w:t>
        </w:r>
      </w:hyperlink>
      <w:r w:rsidR="004F308C" w:rsidRPr="00D54820">
        <w:rPr>
          <w:rStyle w:val="Hyperlink"/>
        </w:rPr>
        <w:t xml:space="preserve">, QRA, n.d., accessed </w:t>
      </w:r>
      <w:r w:rsidR="009D6FAA" w:rsidRPr="00D54820">
        <w:rPr>
          <w:rStyle w:val="Hyperlink"/>
        </w:rPr>
        <w:t xml:space="preserve">18 </w:t>
      </w:r>
      <w:r w:rsidR="004F308C" w:rsidRPr="00D54820">
        <w:rPr>
          <w:rStyle w:val="Hyperlink"/>
        </w:rPr>
        <w:t>August 2023</w:t>
      </w:r>
      <w:r w:rsidR="00AB66C1" w:rsidRPr="00D54820">
        <w:rPr>
          <w:rStyle w:val="Hyperlink"/>
        </w:rPr>
        <w:t>.</w:t>
      </w:r>
    </w:p>
  </w:footnote>
  <w:footnote w:id="10">
    <w:p w14:paraId="37124C36" w14:textId="6512686D" w:rsidR="00101779" w:rsidRDefault="00101779" w:rsidP="00114BA1">
      <w:pPr>
        <w:pStyle w:val="FootnoteText"/>
      </w:pPr>
      <w:r>
        <w:rPr>
          <w:rStyle w:val="FootnoteReference"/>
        </w:rPr>
        <w:footnoteRef/>
      </w:r>
      <w:r>
        <w:t xml:space="preserve"> </w:t>
      </w:r>
      <w:r w:rsidR="00203E8D">
        <w:rPr>
          <w:rStyle w:val="Hyperlink"/>
          <w:u w:val="none"/>
        </w:rPr>
        <w:t xml:space="preserve"> </w:t>
      </w:r>
      <w:r w:rsidR="00203E8D" w:rsidRPr="00D54820">
        <w:rPr>
          <w:rStyle w:val="Hyperlink"/>
          <w:u w:val="none"/>
        </w:rPr>
        <w:t xml:space="preserve">National Emergency Management Agency (NEMA), </w:t>
      </w:r>
      <w:hyperlink r:id="rId6" w:history="1">
        <w:r w:rsidR="00203E8D" w:rsidRPr="00D54820">
          <w:rPr>
            <w:rStyle w:val="Hyperlink"/>
          </w:rPr>
          <w:t xml:space="preserve">Independent Review </w:t>
        </w:r>
        <w:r w:rsidR="009F5C1D" w:rsidRPr="00D54820">
          <w:rPr>
            <w:rStyle w:val="Hyperlink"/>
          </w:rPr>
          <w:t>of Natural Disaster Governance Arrangements</w:t>
        </w:r>
      </w:hyperlink>
      <w:r w:rsidR="009F5C1D" w:rsidRPr="00D54820">
        <w:rPr>
          <w:rStyle w:val="Hyperlink"/>
          <w:u w:val="none"/>
        </w:rPr>
        <w:t>, NEMA, n.d., accessed August 18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FDC6E" w14:textId="77777777" w:rsidR="00A5102B" w:rsidRDefault="00A5102B" w:rsidP="003A04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61D"/>
    <w:multiLevelType w:val="hybridMultilevel"/>
    <w:tmpl w:val="D9CAB28C"/>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6B4982"/>
    <w:multiLevelType w:val="hybridMultilevel"/>
    <w:tmpl w:val="6F3019DC"/>
    <w:lvl w:ilvl="0" w:tplc="67BAE3E2">
      <w:start w:val="1"/>
      <w:numFmt w:val="decimal"/>
      <w:lvlText w:val="%1 "/>
      <w:lvlJc w:val="left"/>
      <w:pPr>
        <w:ind w:left="1280" w:hanging="360"/>
      </w:pPr>
    </w:lvl>
    <w:lvl w:ilvl="1" w:tplc="E3CEF1FA">
      <w:start w:val="1"/>
      <w:numFmt w:val="decimal"/>
      <w:lvlText w:val="%2 "/>
      <w:lvlJc w:val="left"/>
      <w:pPr>
        <w:ind w:left="1280" w:hanging="360"/>
      </w:pPr>
    </w:lvl>
    <w:lvl w:ilvl="2" w:tplc="8AD6CEF4">
      <w:start w:val="1"/>
      <w:numFmt w:val="decimal"/>
      <w:lvlText w:val="%3 "/>
      <w:lvlJc w:val="left"/>
      <w:pPr>
        <w:ind w:left="1280" w:hanging="360"/>
      </w:pPr>
    </w:lvl>
    <w:lvl w:ilvl="3" w:tplc="0C5EF686">
      <w:start w:val="1"/>
      <w:numFmt w:val="decimal"/>
      <w:lvlText w:val="%4 "/>
      <w:lvlJc w:val="left"/>
      <w:pPr>
        <w:ind w:left="1280" w:hanging="360"/>
      </w:pPr>
    </w:lvl>
    <w:lvl w:ilvl="4" w:tplc="054C808A">
      <w:start w:val="1"/>
      <w:numFmt w:val="decimal"/>
      <w:lvlText w:val="%5 "/>
      <w:lvlJc w:val="left"/>
      <w:pPr>
        <w:ind w:left="1280" w:hanging="360"/>
      </w:pPr>
    </w:lvl>
    <w:lvl w:ilvl="5" w:tplc="B1C69D50">
      <w:start w:val="1"/>
      <w:numFmt w:val="decimal"/>
      <w:lvlText w:val="%6 "/>
      <w:lvlJc w:val="left"/>
      <w:pPr>
        <w:ind w:left="1280" w:hanging="360"/>
      </w:pPr>
    </w:lvl>
    <w:lvl w:ilvl="6" w:tplc="A336F94E">
      <w:start w:val="1"/>
      <w:numFmt w:val="decimal"/>
      <w:lvlText w:val="%7 "/>
      <w:lvlJc w:val="left"/>
      <w:pPr>
        <w:ind w:left="1280" w:hanging="360"/>
      </w:pPr>
    </w:lvl>
    <w:lvl w:ilvl="7" w:tplc="D7183104">
      <w:start w:val="1"/>
      <w:numFmt w:val="decimal"/>
      <w:lvlText w:val="%8 "/>
      <w:lvlJc w:val="left"/>
      <w:pPr>
        <w:ind w:left="1280" w:hanging="360"/>
      </w:pPr>
    </w:lvl>
    <w:lvl w:ilvl="8" w:tplc="AC7C9496">
      <w:start w:val="1"/>
      <w:numFmt w:val="decimal"/>
      <w:lvlText w:val="%9 "/>
      <w:lvlJc w:val="left"/>
      <w:pPr>
        <w:ind w:left="1280" w:hanging="360"/>
      </w:pPr>
    </w:lvl>
  </w:abstractNum>
  <w:abstractNum w:abstractNumId="2" w15:restartNumberingAfterBreak="0">
    <w:nsid w:val="153D7BB4"/>
    <w:multiLevelType w:val="multilevel"/>
    <w:tmpl w:val="254084B6"/>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sz w:val="20"/>
        <w:szCs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5BF05D3"/>
    <w:multiLevelType w:val="hybridMultilevel"/>
    <w:tmpl w:val="970C0F1A"/>
    <w:lvl w:ilvl="0" w:tplc="034498D4">
      <w:start w:val="1"/>
      <w:numFmt w:val="bullet"/>
      <w:pStyle w:val="CGCBullet2"/>
      <w:lvlText w:val=""/>
      <w:lvlJc w:val="left"/>
      <w:pPr>
        <w:ind w:left="1211" w:hanging="360"/>
      </w:pPr>
      <w:rPr>
        <w:rFonts w:ascii="Symbol" w:hAnsi="Symbol" w:hint="default"/>
        <w:b/>
        <w:color w:val="63646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976100"/>
    <w:multiLevelType w:val="hybridMultilevel"/>
    <w:tmpl w:val="0E3EE21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7E71B9C"/>
    <w:multiLevelType w:val="hybridMultilevel"/>
    <w:tmpl w:val="7110E312"/>
    <w:lvl w:ilvl="0" w:tplc="DB96A0AC">
      <w:start w:val="1"/>
      <w:numFmt w:val="bullet"/>
      <w:pStyle w:val="CGC2025Bullet1"/>
      <w:lvlText w:val=""/>
      <w:lvlJc w:val="left"/>
      <w:pPr>
        <w:ind w:left="927" w:hanging="360"/>
      </w:pPr>
      <w:rPr>
        <w:rFonts w:ascii="Symbol" w:hAnsi="Symbol" w:hint="default"/>
        <w:color w:val="63646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9766B6"/>
    <w:multiLevelType w:val="hybridMultilevel"/>
    <w:tmpl w:val="85742DDC"/>
    <w:lvl w:ilvl="0" w:tplc="0C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8" w15:restartNumberingAfterBreak="0">
    <w:nsid w:val="23937197"/>
    <w:multiLevelType w:val="hybridMultilevel"/>
    <w:tmpl w:val="98D49E8E"/>
    <w:lvl w:ilvl="0" w:tplc="BDACE8F0">
      <w:start w:val="1"/>
      <w:numFmt w:val="bullet"/>
      <w:lvlText w:val=""/>
      <w:lvlJc w:val="left"/>
      <w:pPr>
        <w:ind w:left="1352" w:hanging="360"/>
      </w:pPr>
      <w:rPr>
        <w:rFonts w:ascii="Symbol" w:hAnsi="Symbol" w:hint="default"/>
        <w:color w:val="006991"/>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2C8A637F"/>
    <w:multiLevelType w:val="hybridMultilevel"/>
    <w:tmpl w:val="E2F6ADC4"/>
    <w:lvl w:ilvl="0" w:tplc="BF2462A0">
      <w:start w:val="1"/>
      <w:numFmt w:val="decimal"/>
      <w:pStyle w:val="CGC2025Questionsnumbers2"/>
      <w:lvlText w:val="Q%1."/>
      <w:lvlJc w:val="left"/>
      <w:pPr>
        <w:ind w:left="720" w:hanging="360"/>
      </w:pPr>
      <w:rPr>
        <w:rFonts w:hint="default"/>
        <w:b w:val="0"/>
        <w:i w:val="0"/>
        <w:caps w:val="0"/>
        <w:strike w:val="0"/>
        <w:dstrike w:val="0"/>
        <w:vanish w:val="0"/>
        <w:color w:val="000000" w:themeColor="text1"/>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5A2F29"/>
    <w:multiLevelType w:val="hybridMultilevel"/>
    <w:tmpl w:val="AF086F92"/>
    <w:lvl w:ilvl="0" w:tplc="A61AAA14">
      <w:start w:val="1"/>
      <w:numFmt w:val="decimal"/>
      <w:pStyle w:val="CGCParaNumber"/>
      <w:lvlText w:val="%1"/>
      <w:lvlJc w:val="left"/>
      <w:pPr>
        <w:ind w:left="720" w:hanging="360"/>
      </w:pPr>
      <w:rPr>
        <w:rFonts w:ascii="Open Sans Light" w:hAnsi="Open Sans Light" w:hint="default"/>
        <w:b w:val="0"/>
        <w:i w:val="0"/>
        <w:caps w:val="0"/>
        <w:strike w:val="0"/>
        <w:dstrike w:val="0"/>
        <w:vanish w:val="0"/>
        <w:color w:val="000000" w:themeColor="text1"/>
        <w:sz w:val="20"/>
        <w:vertAlign w:val="baseline"/>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F03ED1"/>
    <w:multiLevelType w:val="hybridMultilevel"/>
    <w:tmpl w:val="8DDC9DD6"/>
    <w:lvl w:ilvl="0" w:tplc="950E9FC4">
      <w:start w:val="1"/>
      <w:numFmt w:val="bullet"/>
      <w:lvlText w:val=""/>
      <w:lvlJc w:val="left"/>
      <w:pPr>
        <w:ind w:left="1354" w:hanging="360"/>
      </w:pPr>
      <w:rPr>
        <w:rFonts w:ascii="Symbol" w:hAnsi="Symbol" w:hint="default"/>
        <w:color w:val="004563"/>
      </w:rPr>
    </w:lvl>
    <w:lvl w:ilvl="1" w:tplc="0C090003" w:tentative="1">
      <w:start w:val="1"/>
      <w:numFmt w:val="bullet"/>
      <w:lvlText w:val="o"/>
      <w:lvlJc w:val="left"/>
      <w:pPr>
        <w:ind w:left="2074" w:hanging="360"/>
      </w:pPr>
      <w:rPr>
        <w:rFonts w:ascii="Courier New" w:hAnsi="Courier New" w:cs="Courier New" w:hint="default"/>
      </w:rPr>
    </w:lvl>
    <w:lvl w:ilvl="2" w:tplc="0C090005" w:tentative="1">
      <w:start w:val="1"/>
      <w:numFmt w:val="bullet"/>
      <w:lvlText w:val=""/>
      <w:lvlJc w:val="left"/>
      <w:pPr>
        <w:ind w:left="2794" w:hanging="360"/>
      </w:pPr>
      <w:rPr>
        <w:rFonts w:ascii="Wingdings" w:hAnsi="Wingdings" w:hint="default"/>
      </w:rPr>
    </w:lvl>
    <w:lvl w:ilvl="3" w:tplc="0C090001" w:tentative="1">
      <w:start w:val="1"/>
      <w:numFmt w:val="bullet"/>
      <w:lvlText w:val=""/>
      <w:lvlJc w:val="left"/>
      <w:pPr>
        <w:ind w:left="3514" w:hanging="360"/>
      </w:pPr>
      <w:rPr>
        <w:rFonts w:ascii="Symbol" w:hAnsi="Symbol" w:hint="default"/>
      </w:rPr>
    </w:lvl>
    <w:lvl w:ilvl="4" w:tplc="0C090003" w:tentative="1">
      <w:start w:val="1"/>
      <w:numFmt w:val="bullet"/>
      <w:lvlText w:val="o"/>
      <w:lvlJc w:val="left"/>
      <w:pPr>
        <w:ind w:left="4234" w:hanging="360"/>
      </w:pPr>
      <w:rPr>
        <w:rFonts w:ascii="Courier New" w:hAnsi="Courier New" w:cs="Courier New" w:hint="default"/>
      </w:rPr>
    </w:lvl>
    <w:lvl w:ilvl="5" w:tplc="0C090005" w:tentative="1">
      <w:start w:val="1"/>
      <w:numFmt w:val="bullet"/>
      <w:lvlText w:val=""/>
      <w:lvlJc w:val="left"/>
      <w:pPr>
        <w:ind w:left="4954" w:hanging="360"/>
      </w:pPr>
      <w:rPr>
        <w:rFonts w:ascii="Wingdings" w:hAnsi="Wingdings" w:hint="default"/>
      </w:rPr>
    </w:lvl>
    <w:lvl w:ilvl="6" w:tplc="0C090001" w:tentative="1">
      <w:start w:val="1"/>
      <w:numFmt w:val="bullet"/>
      <w:lvlText w:val=""/>
      <w:lvlJc w:val="left"/>
      <w:pPr>
        <w:ind w:left="5674" w:hanging="360"/>
      </w:pPr>
      <w:rPr>
        <w:rFonts w:ascii="Symbol" w:hAnsi="Symbol" w:hint="default"/>
      </w:rPr>
    </w:lvl>
    <w:lvl w:ilvl="7" w:tplc="0C090003" w:tentative="1">
      <w:start w:val="1"/>
      <w:numFmt w:val="bullet"/>
      <w:lvlText w:val="o"/>
      <w:lvlJc w:val="left"/>
      <w:pPr>
        <w:ind w:left="6394" w:hanging="360"/>
      </w:pPr>
      <w:rPr>
        <w:rFonts w:ascii="Courier New" w:hAnsi="Courier New" w:cs="Courier New" w:hint="default"/>
      </w:rPr>
    </w:lvl>
    <w:lvl w:ilvl="8" w:tplc="0C090005" w:tentative="1">
      <w:start w:val="1"/>
      <w:numFmt w:val="bullet"/>
      <w:lvlText w:val=""/>
      <w:lvlJc w:val="left"/>
      <w:pPr>
        <w:ind w:left="7114" w:hanging="360"/>
      </w:pPr>
      <w:rPr>
        <w:rFonts w:ascii="Wingdings" w:hAnsi="Wingdings" w:hint="default"/>
      </w:rPr>
    </w:lvl>
  </w:abstractNum>
  <w:abstractNum w:abstractNumId="12" w15:restartNumberingAfterBreak="0">
    <w:nsid w:val="47B52DA0"/>
    <w:multiLevelType w:val="multilevel"/>
    <w:tmpl w:val="A310237C"/>
    <w:styleLink w:val="CGCConsultQuestion"/>
    <w:lvl w:ilvl="0">
      <w:start w:val="1"/>
      <w:numFmt w:val="decimal"/>
      <w:lvlText w:val="Q%1."/>
      <w:lvlJc w:val="left"/>
      <w:pPr>
        <w:ind w:left="454" w:hanging="454"/>
      </w:pPr>
      <w:rPr>
        <w:rFonts w:ascii="Work Sans" w:hAnsi="Work San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E1E2A55"/>
    <w:multiLevelType w:val="multilevel"/>
    <w:tmpl w:val="4A8EA23E"/>
    <w:lvl w:ilvl="0">
      <w:start w:val="1"/>
      <w:numFmt w:val="decimal"/>
      <w:pStyle w:val="CGC2025QuestionNumbers"/>
      <w:lvlText w:val="Q%1."/>
      <w:lvlJc w:val="left"/>
      <w:pPr>
        <w:ind w:left="454" w:hanging="454"/>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62F0DDE"/>
    <w:multiLevelType w:val="hybridMultilevel"/>
    <w:tmpl w:val="929E1CF8"/>
    <w:lvl w:ilvl="0" w:tplc="91027280">
      <w:start w:val="1"/>
      <w:numFmt w:val="decimal"/>
      <w:lvlText w:val="%1"/>
      <w:lvlJc w:val="left"/>
      <w:pPr>
        <w:ind w:left="570" w:hanging="570"/>
      </w:pPr>
      <w:rPr>
        <w:rFonts w:hint="default"/>
      </w:rPr>
    </w:lvl>
    <w:lvl w:ilvl="1" w:tplc="0C090019">
      <w:start w:val="1"/>
      <w:numFmt w:val="lowerLetter"/>
      <w:lvlText w:val="%2."/>
      <w:lvlJc w:val="left"/>
      <w:pPr>
        <w:ind w:left="502"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6B56961"/>
    <w:multiLevelType w:val="hybridMultilevel"/>
    <w:tmpl w:val="4BB6122E"/>
    <w:lvl w:ilvl="0" w:tplc="8A0205E8">
      <w:start w:val="1"/>
      <w:numFmt w:val="bullet"/>
      <w:pStyle w:val="CGCQuoteBullet"/>
      <w:lvlText w:val=""/>
      <w:lvlJc w:val="left"/>
      <w:pPr>
        <w:ind w:left="1741" w:hanging="360"/>
      </w:pPr>
      <w:rPr>
        <w:rFonts w:ascii="Symbol" w:hAnsi="Symbol" w:hint="default"/>
        <w:color w:val="5CA5C2"/>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16" w15:restartNumberingAfterBreak="0">
    <w:nsid w:val="6C845E7A"/>
    <w:multiLevelType w:val="hybridMultilevel"/>
    <w:tmpl w:val="9808E756"/>
    <w:lvl w:ilvl="0" w:tplc="DEEA5ADE">
      <w:start w:val="1"/>
      <w:numFmt w:val="bullet"/>
      <w:lvlText w:val=""/>
      <w:lvlJc w:val="left"/>
      <w:pPr>
        <w:ind w:left="1636" w:hanging="360"/>
      </w:pPr>
      <w:rPr>
        <w:rFonts w:ascii="Symbol" w:hAnsi="Symbol" w:hint="default"/>
        <w:color w:val="006991"/>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18" w15:restartNumberingAfterBreak="0">
    <w:nsid w:val="714E05F6"/>
    <w:multiLevelType w:val="hybridMultilevel"/>
    <w:tmpl w:val="123CCBAE"/>
    <w:lvl w:ilvl="0" w:tplc="84927F20">
      <w:start w:val="1"/>
      <w:numFmt w:val="bullet"/>
      <w:lvlText w:val=""/>
      <w:lvlJc w:val="left"/>
      <w:pPr>
        <w:ind w:left="1353" w:hanging="360"/>
      </w:pPr>
      <w:rPr>
        <w:rFonts w:ascii="Symbol" w:hAnsi="Symbol" w:hint="default"/>
        <w:color w:val="006991"/>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19" w15:restartNumberingAfterBreak="0">
    <w:nsid w:val="7746011F"/>
    <w:multiLevelType w:val="hybridMultilevel"/>
    <w:tmpl w:val="5E7662F0"/>
    <w:lvl w:ilvl="0" w:tplc="DEEA5ADE">
      <w:start w:val="1"/>
      <w:numFmt w:val="bullet"/>
      <w:lvlText w:val=""/>
      <w:lvlJc w:val="left"/>
      <w:pPr>
        <w:ind w:left="1494" w:hanging="360"/>
      </w:pPr>
      <w:rPr>
        <w:rFonts w:ascii="Symbol" w:hAnsi="Symbol" w:hint="default"/>
        <w:color w:val="006991"/>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0" w15:restartNumberingAfterBreak="0">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649357354">
    <w:abstractNumId w:val="7"/>
  </w:num>
  <w:num w:numId="2" w16cid:durableId="1003897054">
    <w:abstractNumId w:val="20"/>
  </w:num>
  <w:num w:numId="3" w16cid:durableId="1334529044">
    <w:abstractNumId w:val="5"/>
  </w:num>
  <w:num w:numId="4" w16cid:durableId="1514761234">
    <w:abstractNumId w:val="3"/>
  </w:num>
  <w:num w:numId="5" w16cid:durableId="920797300">
    <w:abstractNumId w:val="0"/>
  </w:num>
  <w:num w:numId="6" w16cid:durableId="1807814447">
    <w:abstractNumId w:val="15"/>
  </w:num>
  <w:num w:numId="7" w16cid:durableId="801770153">
    <w:abstractNumId w:val="10"/>
  </w:num>
  <w:num w:numId="8" w16cid:durableId="1737627722">
    <w:abstractNumId w:val="17"/>
  </w:num>
  <w:num w:numId="9" w16cid:durableId="176697617">
    <w:abstractNumId w:val="2"/>
  </w:num>
  <w:num w:numId="10" w16cid:durableId="1408111535">
    <w:abstractNumId w:val="12"/>
  </w:num>
  <w:num w:numId="11" w16cid:durableId="2080126907">
    <w:abstractNumId w:val="13"/>
  </w:num>
  <w:num w:numId="12" w16cid:durableId="58332428">
    <w:abstractNumId w:val="9"/>
  </w:num>
  <w:num w:numId="13" w16cid:durableId="1432705936">
    <w:abstractNumId w:val="14"/>
  </w:num>
  <w:num w:numId="14" w16cid:durableId="1645506097">
    <w:abstractNumId w:val="8"/>
  </w:num>
  <w:num w:numId="15" w16cid:durableId="1139804203">
    <w:abstractNumId w:val="19"/>
  </w:num>
  <w:num w:numId="16" w16cid:durableId="426079435">
    <w:abstractNumId w:val="16"/>
  </w:num>
  <w:num w:numId="17" w16cid:durableId="1503426456">
    <w:abstractNumId w:val="1"/>
  </w:num>
  <w:num w:numId="18" w16cid:durableId="1744989967">
    <w:abstractNumId w:val="18"/>
  </w:num>
  <w:num w:numId="19" w16cid:durableId="250702278">
    <w:abstractNumId w:val="0"/>
    <w:lvlOverride w:ilvl="0">
      <w:startOverride w:val="1"/>
    </w:lvlOverride>
  </w:num>
  <w:num w:numId="20" w16cid:durableId="127406565">
    <w:abstractNumId w:val="11"/>
  </w:num>
  <w:num w:numId="21" w16cid:durableId="1539968934">
    <w:abstractNumId w:val="4"/>
  </w:num>
  <w:num w:numId="22" w16cid:durableId="17154229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434554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372748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9163729">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57"/>
  <w:drawingGridVerticalSpacing w:val="57"/>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724"/>
    <w:rsid w:val="000001EF"/>
    <w:rsid w:val="00000341"/>
    <w:rsid w:val="00000AB2"/>
    <w:rsid w:val="00000C9F"/>
    <w:rsid w:val="00000D74"/>
    <w:rsid w:val="00001078"/>
    <w:rsid w:val="000014F2"/>
    <w:rsid w:val="00001882"/>
    <w:rsid w:val="000018E2"/>
    <w:rsid w:val="000019C0"/>
    <w:rsid w:val="00001C56"/>
    <w:rsid w:val="00001D6F"/>
    <w:rsid w:val="00001DA2"/>
    <w:rsid w:val="00001E8B"/>
    <w:rsid w:val="00002144"/>
    <w:rsid w:val="00002356"/>
    <w:rsid w:val="000025E6"/>
    <w:rsid w:val="0000266E"/>
    <w:rsid w:val="00002923"/>
    <w:rsid w:val="00002F86"/>
    <w:rsid w:val="000032B9"/>
    <w:rsid w:val="000036D8"/>
    <w:rsid w:val="000042F1"/>
    <w:rsid w:val="000043F9"/>
    <w:rsid w:val="00004628"/>
    <w:rsid w:val="00004719"/>
    <w:rsid w:val="0000485A"/>
    <w:rsid w:val="00004C67"/>
    <w:rsid w:val="00005087"/>
    <w:rsid w:val="000053F8"/>
    <w:rsid w:val="000057AC"/>
    <w:rsid w:val="00005EEE"/>
    <w:rsid w:val="0000618C"/>
    <w:rsid w:val="00006454"/>
    <w:rsid w:val="0000648D"/>
    <w:rsid w:val="00006C9A"/>
    <w:rsid w:val="00006E30"/>
    <w:rsid w:val="00006F3D"/>
    <w:rsid w:val="000077FE"/>
    <w:rsid w:val="00007899"/>
    <w:rsid w:val="00007AB8"/>
    <w:rsid w:val="00007FD5"/>
    <w:rsid w:val="000105A1"/>
    <w:rsid w:val="00010711"/>
    <w:rsid w:val="00010B75"/>
    <w:rsid w:val="00010CEC"/>
    <w:rsid w:val="00010DA0"/>
    <w:rsid w:val="00010F5B"/>
    <w:rsid w:val="000119A5"/>
    <w:rsid w:val="00011A8B"/>
    <w:rsid w:val="00011BB3"/>
    <w:rsid w:val="00011C73"/>
    <w:rsid w:val="00011D1A"/>
    <w:rsid w:val="00011DA8"/>
    <w:rsid w:val="00011F7D"/>
    <w:rsid w:val="000120A6"/>
    <w:rsid w:val="0001218F"/>
    <w:rsid w:val="000123DB"/>
    <w:rsid w:val="00012AC0"/>
    <w:rsid w:val="00012B67"/>
    <w:rsid w:val="00012C74"/>
    <w:rsid w:val="0001323C"/>
    <w:rsid w:val="0001389B"/>
    <w:rsid w:val="00013B63"/>
    <w:rsid w:val="000141E3"/>
    <w:rsid w:val="00014864"/>
    <w:rsid w:val="000148C5"/>
    <w:rsid w:val="0001491F"/>
    <w:rsid w:val="00014CB0"/>
    <w:rsid w:val="00015025"/>
    <w:rsid w:val="000150BF"/>
    <w:rsid w:val="00015283"/>
    <w:rsid w:val="00015500"/>
    <w:rsid w:val="000156B2"/>
    <w:rsid w:val="00015818"/>
    <w:rsid w:val="00015A97"/>
    <w:rsid w:val="00015C57"/>
    <w:rsid w:val="00015D0B"/>
    <w:rsid w:val="000162E7"/>
    <w:rsid w:val="0001698B"/>
    <w:rsid w:val="00016C62"/>
    <w:rsid w:val="00016DBB"/>
    <w:rsid w:val="00016FE0"/>
    <w:rsid w:val="00016FE9"/>
    <w:rsid w:val="00017640"/>
    <w:rsid w:val="000176D7"/>
    <w:rsid w:val="0001770B"/>
    <w:rsid w:val="00017781"/>
    <w:rsid w:val="000178EF"/>
    <w:rsid w:val="00017E5B"/>
    <w:rsid w:val="00017EB6"/>
    <w:rsid w:val="0002041C"/>
    <w:rsid w:val="000204C9"/>
    <w:rsid w:val="00020799"/>
    <w:rsid w:val="00020D21"/>
    <w:rsid w:val="00020EA3"/>
    <w:rsid w:val="00021335"/>
    <w:rsid w:val="00021727"/>
    <w:rsid w:val="00021827"/>
    <w:rsid w:val="00021C7A"/>
    <w:rsid w:val="00021E88"/>
    <w:rsid w:val="000220B2"/>
    <w:rsid w:val="00022C1B"/>
    <w:rsid w:val="00022CE0"/>
    <w:rsid w:val="00022E1A"/>
    <w:rsid w:val="00022EA9"/>
    <w:rsid w:val="00023068"/>
    <w:rsid w:val="000230C0"/>
    <w:rsid w:val="000230E6"/>
    <w:rsid w:val="00023137"/>
    <w:rsid w:val="000235A1"/>
    <w:rsid w:val="00023B03"/>
    <w:rsid w:val="00023BDB"/>
    <w:rsid w:val="00024069"/>
    <w:rsid w:val="000246BA"/>
    <w:rsid w:val="000246EB"/>
    <w:rsid w:val="00024745"/>
    <w:rsid w:val="00024A4B"/>
    <w:rsid w:val="00024CD0"/>
    <w:rsid w:val="00024D5F"/>
    <w:rsid w:val="000251CC"/>
    <w:rsid w:val="00025242"/>
    <w:rsid w:val="000256DA"/>
    <w:rsid w:val="00025B1F"/>
    <w:rsid w:val="00025CB3"/>
    <w:rsid w:val="00025E94"/>
    <w:rsid w:val="0002657B"/>
    <w:rsid w:val="000265A4"/>
    <w:rsid w:val="00026896"/>
    <w:rsid w:val="000268E0"/>
    <w:rsid w:val="000269F7"/>
    <w:rsid w:val="00026A1A"/>
    <w:rsid w:val="00026A4F"/>
    <w:rsid w:val="00026AD6"/>
    <w:rsid w:val="00026E43"/>
    <w:rsid w:val="00026E62"/>
    <w:rsid w:val="00026E7B"/>
    <w:rsid w:val="000273C6"/>
    <w:rsid w:val="000274F7"/>
    <w:rsid w:val="00027557"/>
    <w:rsid w:val="000276AA"/>
    <w:rsid w:val="00027ABE"/>
    <w:rsid w:val="00027CA2"/>
    <w:rsid w:val="00030205"/>
    <w:rsid w:val="00030516"/>
    <w:rsid w:val="00030595"/>
    <w:rsid w:val="00030629"/>
    <w:rsid w:val="00030E66"/>
    <w:rsid w:val="00031369"/>
    <w:rsid w:val="00031648"/>
    <w:rsid w:val="00031AFE"/>
    <w:rsid w:val="00031B76"/>
    <w:rsid w:val="00031CF4"/>
    <w:rsid w:val="00032318"/>
    <w:rsid w:val="00032544"/>
    <w:rsid w:val="000326F5"/>
    <w:rsid w:val="000327F7"/>
    <w:rsid w:val="00032856"/>
    <w:rsid w:val="000328A8"/>
    <w:rsid w:val="00032F41"/>
    <w:rsid w:val="00033347"/>
    <w:rsid w:val="00033498"/>
    <w:rsid w:val="000335BE"/>
    <w:rsid w:val="000338C9"/>
    <w:rsid w:val="00033A71"/>
    <w:rsid w:val="00033BD3"/>
    <w:rsid w:val="00033C0D"/>
    <w:rsid w:val="0003409C"/>
    <w:rsid w:val="00034622"/>
    <w:rsid w:val="00034916"/>
    <w:rsid w:val="00034DBB"/>
    <w:rsid w:val="00034F08"/>
    <w:rsid w:val="000355D9"/>
    <w:rsid w:val="0003600D"/>
    <w:rsid w:val="000363C5"/>
    <w:rsid w:val="000364E9"/>
    <w:rsid w:val="00036C17"/>
    <w:rsid w:val="00036C51"/>
    <w:rsid w:val="00036F1C"/>
    <w:rsid w:val="000370C8"/>
    <w:rsid w:val="000372BA"/>
    <w:rsid w:val="00040135"/>
    <w:rsid w:val="000401F6"/>
    <w:rsid w:val="00040571"/>
    <w:rsid w:val="00040601"/>
    <w:rsid w:val="00040945"/>
    <w:rsid w:val="00040CCA"/>
    <w:rsid w:val="00040D48"/>
    <w:rsid w:val="00040FF0"/>
    <w:rsid w:val="000410C8"/>
    <w:rsid w:val="0004123E"/>
    <w:rsid w:val="00041299"/>
    <w:rsid w:val="00041577"/>
    <w:rsid w:val="000415E4"/>
    <w:rsid w:val="00041748"/>
    <w:rsid w:val="00041E1B"/>
    <w:rsid w:val="00041E84"/>
    <w:rsid w:val="000424EA"/>
    <w:rsid w:val="0004258C"/>
    <w:rsid w:val="00042C82"/>
    <w:rsid w:val="0004323C"/>
    <w:rsid w:val="00043357"/>
    <w:rsid w:val="00043768"/>
    <w:rsid w:val="00043B5D"/>
    <w:rsid w:val="00043CFE"/>
    <w:rsid w:val="00044119"/>
    <w:rsid w:val="000442AA"/>
    <w:rsid w:val="00044479"/>
    <w:rsid w:val="0004456B"/>
    <w:rsid w:val="000445CF"/>
    <w:rsid w:val="0004464D"/>
    <w:rsid w:val="00044B44"/>
    <w:rsid w:val="00044EA7"/>
    <w:rsid w:val="000451DA"/>
    <w:rsid w:val="0004569D"/>
    <w:rsid w:val="000456A0"/>
    <w:rsid w:val="00045C11"/>
    <w:rsid w:val="00045F82"/>
    <w:rsid w:val="00046397"/>
    <w:rsid w:val="000465BD"/>
    <w:rsid w:val="00046859"/>
    <w:rsid w:val="00046B06"/>
    <w:rsid w:val="000470A2"/>
    <w:rsid w:val="00047690"/>
    <w:rsid w:val="0004783A"/>
    <w:rsid w:val="00047856"/>
    <w:rsid w:val="00047951"/>
    <w:rsid w:val="00047AB0"/>
    <w:rsid w:val="00047DF1"/>
    <w:rsid w:val="00047E5A"/>
    <w:rsid w:val="0005017B"/>
    <w:rsid w:val="0005054E"/>
    <w:rsid w:val="000508D3"/>
    <w:rsid w:val="000509D6"/>
    <w:rsid w:val="00051114"/>
    <w:rsid w:val="00051AF6"/>
    <w:rsid w:val="00051B92"/>
    <w:rsid w:val="00051F3C"/>
    <w:rsid w:val="000525F5"/>
    <w:rsid w:val="00052DA0"/>
    <w:rsid w:val="00053480"/>
    <w:rsid w:val="00053512"/>
    <w:rsid w:val="00053581"/>
    <w:rsid w:val="0005377C"/>
    <w:rsid w:val="0005381C"/>
    <w:rsid w:val="00053C36"/>
    <w:rsid w:val="00053F80"/>
    <w:rsid w:val="000540CC"/>
    <w:rsid w:val="0005410D"/>
    <w:rsid w:val="00054309"/>
    <w:rsid w:val="00054311"/>
    <w:rsid w:val="0005450F"/>
    <w:rsid w:val="0005451C"/>
    <w:rsid w:val="00054DED"/>
    <w:rsid w:val="00055106"/>
    <w:rsid w:val="000554BF"/>
    <w:rsid w:val="000555DB"/>
    <w:rsid w:val="00055928"/>
    <w:rsid w:val="00055A2D"/>
    <w:rsid w:val="00055DA8"/>
    <w:rsid w:val="00056371"/>
    <w:rsid w:val="00056373"/>
    <w:rsid w:val="000569CD"/>
    <w:rsid w:val="00056E89"/>
    <w:rsid w:val="00057762"/>
    <w:rsid w:val="00057AED"/>
    <w:rsid w:val="00057D13"/>
    <w:rsid w:val="000604C7"/>
    <w:rsid w:val="0006050F"/>
    <w:rsid w:val="000607C2"/>
    <w:rsid w:val="0006096F"/>
    <w:rsid w:val="00060A59"/>
    <w:rsid w:val="00060CA5"/>
    <w:rsid w:val="00060EB3"/>
    <w:rsid w:val="0006100B"/>
    <w:rsid w:val="0006104A"/>
    <w:rsid w:val="00061111"/>
    <w:rsid w:val="00061233"/>
    <w:rsid w:val="00061535"/>
    <w:rsid w:val="0006177C"/>
    <w:rsid w:val="00061933"/>
    <w:rsid w:val="00061993"/>
    <w:rsid w:val="00061B8C"/>
    <w:rsid w:val="00062330"/>
    <w:rsid w:val="000624BB"/>
    <w:rsid w:val="000626CB"/>
    <w:rsid w:val="00062C57"/>
    <w:rsid w:val="00062D47"/>
    <w:rsid w:val="00062EE9"/>
    <w:rsid w:val="000633E8"/>
    <w:rsid w:val="00063437"/>
    <w:rsid w:val="0006366E"/>
    <w:rsid w:val="0006368B"/>
    <w:rsid w:val="00063B4A"/>
    <w:rsid w:val="000641EB"/>
    <w:rsid w:val="00064557"/>
    <w:rsid w:val="000648E8"/>
    <w:rsid w:val="00064907"/>
    <w:rsid w:val="00064A11"/>
    <w:rsid w:val="00064B36"/>
    <w:rsid w:val="00064CE5"/>
    <w:rsid w:val="00064FFD"/>
    <w:rsid w:val="0006519E"/>
    <w:rsid w:val="000651D2"/>
    <w:rsid w:val="000653F5"/>
    <w:rsid w:val="000656EC"/>
    <w:rsid w:val="000657A7"/>
    <w:rsid w:val="00065BF3"/>
    <w:rsid w:val="0006609B"/>
    <w:rsid w:val="00066249"/>
    <w:rsid w:val="000665AB"/>
    <w:rsid w:val="00066C63"/>
    <w:rsid w:val="00066CDE"/>
    <w:rsid w:val="00066D82"/>
    <w:rsid w:val="00066E36"/>
    <w:rsid w:val="00066E63"/>
    <w:rsid w:val="00066F8C"/>
    <w:rsid w:val="00066FC9"/>
    <w:rsid w:val="000676FA"/>
    <w:rsid w:val="000679BC"/>
    <w:rsid w:val="00067A3C"/>
    <w:rsid w:val="000702C3"/>
    <w:rsid w:val="00070B45"/>
    <w:rsid w:val="00070EA5"/>
    <w:rsid w:val="0007102B"/>
    <w:rsid w:val="000716B8"/>
    <w:rsid w:val="00071738"/>
    <w:rsid w:val="0007176E"/>
    <w:rsid w:val="0007185D"/>
    <w:rsid w:val="00071EF7"/>
    <w:rsid w:val="00071F1E"/>
    <w:rsid w:val="00072373"/>
    <w:rsid w:val="000725E4"/>
    <w:rsid w:val="00072CBE"/>
    <w:rsid w:val="0007310A"/>
    <w:rsid w:val="000731C5"/>
    <w:rsid w:val="0007335C"/>
    <w:rsid w:val="000733D6"/>
    <w:rsid w:val="0007360C"/>
    <w:rsid w:val="000738EB"/>
    <w:rsid w:val="00073944"/>
    <w:rsid w:val="00073BF5"/>
    <w:rsid w:val="00073D9D"/>
    <w:rsid w:val="00073E21"/>
    <w:rsid w:val="00073E85"/>
    <w:rsid w:val="00073E92"/>
    <w:rsid w:val="00074C83"/>
    <w:rsid w:val="00075051"/>
    <w:rsid w:val="00075593"/>
    <w:rsid w:val="0007582F"/>
    <w:rsid w:val="00076434"/>
    <w:rsid w:val="0007696F"/>
    <w:rsid w:val="00076DA5"/>
    <w:rsid w:val="000772B1"/>
    <w:rsid w:val="00077370"/>
    <w:rsid w:val="000773FA"/>
    <w:rsid w:val="000779DC"/>
    <w:rsid w:val="00077AAF"/>
    <w:rsid w:val="00077ADE"/>
    <w:rsid w:val="00077B4B"/>
    <w:rsid w:val="00077B4E"/>
    <w:rsid w:val="00080439"/>
    <w:rsid w:val="00080895"/>
    <w:rsid w:val="00080E89"/>
    <w:rsid w:val="000812ED"/>
    <w:rsid w:val="00081636"/>
    <w:rsid w:val="00081696"/>
    <w:rsid w:val="000816E0"/>
    <w:rsid w:val="00081905"/>
    <w:rsid w:val="000819A8"/>
    <w:rsid w:val="00081CCC"/>
    <w:rsid w:val="00081E45"/>
    <w:rsid w:val="00081F57"/>
    <w:rsid w:val="00081FAD"/>
    <w:rsid w:val="0008208B"/>
    <w:rsid w:val="00082090"/>
    <w:rsid w:val="00082971"/>
    <w:rsid w:val="00082DEF"/>
    <w:rsid w:val="00083022"/>
    <w:rsid w:val="00083837"/>
    <w:rsid w:val="00083842"/>
    <w:rsid w:val="00083B06"/>
    <w:rsid w:val="00083F86"/>
    <w:rsid w:val="000840C3"/>
    <w:rsid w:val="00084494"/>
    <w:rsid w:val="0008456B"/>
    <w:rsid w:val="000847BF"/>
    <w:rsid w:val="00084EE0"/>
    <w:rsid w:val="000855F4"/>
    <w:rsid w:val="00085729"/>
    <w:rsid w:val="00085D0E"/>
    <w:rsid w:val="00085EA1"/>
    <w:rsid w:val="00086045"/>
    <w:rsid w:val="000861D9"/>
    <w:rsid w:val="0008677E"/>
    <w:rsid w:val="000867DC"/>
    <w:rsid w:val="000869E1"/>
    <w:rsid w:val="000869F6"/>
    <w:rsid w:val="00086A5C"/>
    <w:rsid w:val="00086B04"/>
    <w:rsid w:val="00086C42"/>
    <w:rsid w:val="00086E69"/>
    <w:rsid w:val="00086EBC"/>
    <w:rsid w:val="0008779D"/>
    <w:rsid w:val="00087F7D"/>
    <w:rsid w:val="00087FC4"/>
    <w:rsid w:val="000901BB"/>
    <w:rsid w:val="00090362"/>
    <w:rsid w:val="00090A73"/>
    <w:rsid w:val="00090DBA"/>
    <w:rsid w:val="000910DA"/>
    <w:rsid w:val="0009111B"/>
    <w:rsid w:val="000915CB"/>
    <w:rsid w:val="00091AD2"/>
    <w:rsid w:val="00091C4F"/>
    <w:rsid w:val="00091D6E"/>
    <w:rsid w:val="000928AF"/>
    <w:rsid w:val="00092B6D"/>
    <w:rsid w:val="00093188"/>
    <w:rsid w:val="00093603"/>
    <w:rsid w:val="00093796"/>
    <w:rsid w:val="00093910"/>
    <w:rsid w:val="000939CA"/>
    <w:rsid w:val="00094010"/>
    <w:rsid w:val="000943A8"/>
    <w:rsid w:val="00094531"/>
    <w:rsid w:val="00094676"/>
    <w:rsid w:val="000950A8"/>
    <w:rsid w:val="00095539"/>
    <w:rsid w:val="0009567D"/>
    <w:rsid w:val="0009569E"/>
    <w:rsid w:val="0009650F"/>
    <w:rsid w:val="00096616"/>
    <w:rsid w:val="00096896"/>
    <w:rsid w:val="00096A17"/>
    <w:rsid w:val="00096C06"/>
    <w:rsid w:val="00096C31"/>
    <w:rsid w:val="00096E12"/>
    <w:rsid w:val="00096E4E"/>
    <w:rsid w:val="000970BA"/>
    <w:rsid w:val="00097192"/>
    <w:rsid w:val="00097203"/>
    <w:rsid w:val="00097626"/>
    <w:rsid w:val="00097790"/>
    <w:rsid w:val="000979DF"/>
    <w:rsid w:val="00097B8A"/>
    <w:rsid w:val="00097CF0"/>
    <w:rsid w:val="00097D78"/>
    <w:rsid w:val="00097DCE"/>
    <w:rsid w:val="00097F09"/>
    <w:rsid w:val="000A011D"/>
    <w:rsid w:val="000A07C9"/>
    <w:rsid w:val="000A09ED"/>
    <w:rsid w:val="000A0C33"/>
    <w:rsid w:val="000A0D9F"/>
    <w:rsid w:val="000A0F37"/>
    <w:rsid w:val="000A1495"/>
    <w:rsid w:val="000A17C5"/>
    <w:rsid w:val="000A17F1"/>
    <w:rsid w:val="000A1B09"/>
    <w:rsid w:val="000A1DED"/>
    <w:rsid w:val="000A2227"/>
    <w:rsid w:val="000A2395"/>
    <w:rsid w:val="000A257E"/>
    <w:rsid w:val="000A27B3"/>
    <w:rsid w:val="000A2E24"/>
    <w:rsid w:val="000A3130"/>
    <w:rsid w:val="000A336C"/>
    <w:rsid w:val="000A339B"/>
    <w:rsid w:val="000A346F"/>
    <w:rsid w:val="000A3898"/>
    <w:rsid w:val="000A3B40"/>
    <w:rsid w:val="000A3C2F"/>
    <w:rsid w:val="000A3CC6"/>
    <w:rsid w:val="000A3EE6"/>
    <w:rsid w:val="000A487A"/>
    <w:rsid w:val="000A52A1"/>
    <w:rsid w:val="000A5824"/>
    <w:rsid w:val="000A59AA"/>
    <w:rsid w:val="000A5C8B"/>
    <w:rsid w:val="000A5DB9"/>
    <w:rsid w:val="000A5DF6"/>
    <w:rsid w:val="000A633D"/>
    <w:rsid w:val="000A6389"/>
    <w:rsid w:val="000A6392"/>
    <w:rsid w:val="000A646A"/>
    <w:rsid w:val="000A6922"/>
    <w:rsid w:val="000A6957"/>
    <w:rsid w:val="000A74C3"/>
    <w:rsid w:val="000A756F"/>
    <w:rsid w:val="000A7AA9"/>
    <w:rsid w:val="000A7C5E"/>
    <w:rsid w:val="000A7E55"/>
    <w:rsid w:val="000A7E96"/>
    <w:rsid w:val="000B02CE"/>
    <w:rsid w:val="000B08F0"/>
    <w:rsid w:val="000B0A33"/>
    <w:rsid w:val="000B0D24"/>
    <w:rsid w:val="000B0DE2"/>
    <w:rsid w:val="000B0EBB"/>
    <w:rsid w:val="000B16CB"/>
    <w:rsid w:val="000B1905"/>
    <w:rsid w:val="000B1CE2"/>
    <w:rsid w:val="000B2042"/>
    <w:rsid w:val="000B2490"/>
    <w:rsid w:val="000B286B"/>
    <w:rsid w:val="000B2942"/>
    <w:rsid w:val="000B2944"/>
    <w:rsid w:val="000B2AF2"/>
    <w:rsid w:val="000B2BE4"/>
    <w:rsid w:val="000B2CFB"/>
    <w:rsid w:val="000B2DCD"/>
    <w:rsid w:val="000B2E2A"/>
    <w:rsid w:val="000B2F0F"/>
    <w:rsid w:val="000B3097"/>
    <w:rsid w:val="000B3557"/>
    <w:rsid w:val="000B3623"/>
    <w:rsid w:val="000B3A19"/>
    <w:rsid w:val="000B3BB2"/>
    <w:rsid w:val="000B3DC4"/>
    <w:rsid w:val="000B3F0A"/>
    <w:rsid w:val="000B3F3E"/>
    <w:rsid w:val="000B4179"/>
    <w:rsid w:val="000B442C"/>
    <w:rsid w:val="000B4935"/>
    <w:rsid w:val="000B5042"/>
    <w:rsid w:val="000B5227"/>
    <w:rsid w:val="000B53C0"/>
    <w:rsid w:val="000B53FD"/>
    <w:rsid w:val="000B543F"/>
    <w:rsid w:val="000B56FE"/>
    <w:rsid w:val="000B5744"/>
    <w:rsid w:val="000B5B36"/>
    <w:rsid w:val="000B5C2F"/>
    <w:rsid w:val="000B60B4"/>
    <w:rsid w:val="000B61DE"/>
    <w:rsid w:val="000B64E3"/>
    <w:rsid w:val="000B689B"/>
    <w:rsid w:val="000B6A76"/>
    <w:rsid w:val="000B73C6"/>
    <w:rsid w:val="000B7685"/>
    <w:rsid w:val="000B785E"/>
    <w:rsid w:val="000B7CB8"/>
    <w:rsid w:val="000B7D55"/>
    <w:rsid w:val="000B7DC3"/>
    <w:rsid w:val="000B7F93"/>
    <w:rsid w:val="000C06A4"/>
    <w:rsid w:val="000C092C"/>
    <w:rsid w:val="000C0BBD"/>
    <w:rsid w:val="000C0F3A"/>
    <w:rsid w:val="000C0FAC"/>
    <w:rsid w:val="000C1231"/>
    <w:rsid w:val="000C1575"/>
    <w:rsid w:val="000C1C00"/>
    <w:rsid w:val="000C1C31"/>
    <w:rsid w:val="000C1F18"/>
    <w:rsid w:val="000C23A8"/>
    <w:rsid w:val="000C2555"/>
    <w:rsid w:val="000C2987"/>
    <w:rsid w:val="000C2EA9"/>
    <w:rsid w:val="000C32BB"/>
    <w:rsid w:val="000C354C"/>
    <w:rsid w:val="000C3927"/>
    <w:rsid w:val="000C3B22"/>
    <w:rsid w:val="000C4063"/>
    <w:rsid w:val="000C462D"/>
    <w:rsid w:val="000C47BB"/>
    <w:rsid w:val="000C48E4"/>
    <w:rsid w:val="000C4BB7"/>
    <w:rsid w:val="000C4DFC"/>
    <w:rsid w:val="000C4EA2"/>
    <w:rsid w:val="000C50B3"/>
    <w:rsid w:val="000C53E9"/>
    <w:rsid w:val="000C5486"/>
    <w:rsid w:val="000C604F"/>
    <w:rsid w:val="000C6884"/>
    <w:rsid w:val="000C6936"/>
    <w:rsid w:val="000C6E9F"/>
    <w:rsid w:val="000C76F8"/>
    <w:rsid w:val="000C776D"/>
    <w:rsid w:val="000C782D"/>
    <w:rsid w:val="000C793A"/>
    <w:rsid w:val="000C795D"/>
    <w:rsid w:val="000C7AE7"/>
    <w:rsid w:val="000C7F62"/>
    <w:rsid w:val="000D01AA"/>
    <w:rsid w:val="000D0A89"/>
    <w:rsid w:val="000D0ACF"/>
    <w:rsid w:val="000D0B77"/>
    <w:rsid w:val="000D0BB6"/>
    <w:rsid w:val="000D0C8D"/>
    <w:rsid w:val="000D1354"/>
    <w:rsid w:val="000D149C"/>
    <w:rsid w:val="000D1DEA"/>
    <w:rsid w:val="000D1EA8"/>
    <w:rsid w:val="000D2088"/>
    <w:rsid w:val="000D224A"/>
    <w:rsid w:val="000D2311"/>
    <w:rsid w:val="000D24BA"/>
    <w:rsid w:val="000D27F5"/>
    <w:rsid w:val="000D2879"/>
    <w:rsid w:val="000D2A5E"/>
    <w:rsid w:val="000D2D5C"/>
    <w:rsid w:val="000D3378"/>
    <w:rsid w:val="000D3531"/>
    <w:rsid w:val="000D355C"/>
    <w:rsid w:val="000D366D"/>
    <w:rsid w:val="000D375A"/>
    <w:rsid w:val="000D37C2"/>
    <w:rsid w:val="000D3A11"/>
    <w:rsid w:val="000D3BC1"/>
    <w:rsid w:val="000D3CC1"/>
    <w:rsid w:val="000D4063"/>
    <w:rsid w:val="000D4101"/>
    <w:rsid w:val="000D41CA"/>
    <w:rsid w:val="000D4342"/>
    <w:rsid w:val="000D43B8"/>
    <w:rsid w:val="000D4457"/>
    <w:rsid w:val="000D48FF"/>
    <w:rsid w:val="000D533D"/>
    <w:rsid w:val="000D535B"/>
    <w:rsid w:val="000D5667"/>
    <w:rsid w:val="000D571F"/>
    <w:rsid w:val="000D57A8"/>
    <w:rsid w:val="000D5C58"/>
    <w:rsid w:val="000D65E8"/>
    <w:rsid w:val="000D65F5"/>
    <w:rsid w:val="000D69BB"/>
    <w:rsid w:val="000D6C93"/>
    <w:rsid w:val="000D70AE"/>
    <w:rsid w:val="000D70D7"/>
    <w:rsid w:val="000D7468"/>
    <w:rsid w:val="000D763B"/>
    <w:rsid w:val="000D769E"/>
    <w:rsid w:val="000D772C"/>
    <w:rsid w:val="000D7C54"/>
    <w:rsid w:val="000D7E36"/>
    <w:rsid w:val="000E0210"/>
    <w:rsid w:val="000E1007"/>
    <w:rsid w:val="000E1757"/>
    <w:rsid w:val="000E1767"/>
    <w:rsid w:val="000E17A7"/>
    <w:rsid w:val="000E1940"/>
    <w:rsid w:val="000E1979"/>
    <w:rsid w:val="000E1A53"/>
    <w:rsid w:val="000E1B78"/>
    <w:rsid w:val="000E20EE"/>
    <w:rsid w:val="000E26C1"/>
    <w:rsid w:val="000E3109"/>
    <w:rsid w:val="000E311B"/>
    <w:rsid w:val="000E3592"/>
    <w:rsid w:val="000E35A0"/>
    <w:rsid w:val="000E37CF"/>
    <w:rsid w:val="000E3868"/>
    <w:rsid w:val="000E38BA"/>
    <w:rsid w:val="000E3BE1"/>
    <w:rsid w:val="000E3D68"/>
    <w:rsid w:val="000E3E15"/>
    <w:rsid w:val="000E3F32"/>
    <w:rsid w:val="000E41D5"/>
    <w:rsid w:val="000E423E"/>
    <w:rsid w:val="000E47B0"/>
    <w:rsid w:val="000E4EBC"/>
    <w:rsid w:val="000E4FF4"/>
    <w:rsid w:val="000E5031"/>
    <w:rsid w:val="000E5120"/>
    <w:rsid w:val="000E5404"/>
    <w:rsid w:val="000E560E"/>
    <w:rsid w:val="000E5748"/>
    <w:rsid w:val="000E5C21"/>
    <w:rsid w:val="000E5E41"/>
    <w:rsid w:val="000E6391"/>
    <w:rsid w:val="000E63B0"/>
    <w:rsid w:val="000E6505"/>
    <w:rsid w:val="000E6642"/>
    <w:rsid w:val="000E6774"/>
    <w:rsid w:val="000E6AA5"/>
    <w:rsid w:val="000E7041"/>
    <w:rsid w:val="000E7590"/>
    <w:rsid w:val="000E76ED"/>
    <w:rsid w:val="000E798E"/>
    <w:rsid w:val="000E7BAB"/>
    <w:rsid w:val="000E7F56"/>
    <w:rsid w:val="000F0293"/>
    <w:rsid w:val="000F03DA"/>
    <w:rsid w:val="000F0674"/>
    <w:rsid w:val="000F0879"/>
    <w:rsid w:val="000F0AC1"/>
    <w:rsid w:val="000F0B55"/>
    <w:rsid w:val="000F0ECE"/>
    <w:rsid w:val="000F1572"/>
    <w:rsid w:val="000F16B7"/>
    <w:rsid w:val="000F1981"/>
    <w:rsid w:val="000F19C5"/>
    <w:rsid w:val="000F1CDA"/>
    <w:rsid w:val="000F1EE5"/>
    <w:rsid w:val="000F232B"/>
    <w:rsid w:val="000F28B5"/>
    <w:rsid w:val="000F29FF"/>
    <w:rsid w:val="000F2F0E"/>
    <w:rsid w:val="000F2F8D"/>
    <w:rsid w:val="000F3131"/>
    <w:rsid w:val="000F3314"/>
    <w:rsid w:val="000F3632"/>
    <w:rsid w:val="000F3750"/>
    <w:rsid w:val="000F38A4"/>
    <w:rsid w:val="000F3CBF"/>
    <w:rsid w:val="000F414B"/>
    <w:rsid w:val="000F44AD"/>
    <w:rsid w:val="000F50DF"/>
    <w:rsid w:val="000F58BC"/>
    <w:rsid w:val="000F594C"/>
    <w:rsid w:val="000F5E36"/>
    <w:rsid w:val="000F5F7F"/>
    <w:rsid w:val="000F60B1"/>
    <w:rsid w:val="000F649F"/>
    <w:rsid w:val="000F6700"/>
    <w:rsid w:val="000F7631"/>
    <w:rsid w:val="000F7694"/>
    <w:rsid w:val="000F7787"/>
    <w:rsid w:val="000F7F5B"/>
    <w:rsid w:val="001002D2"/>
    <w:rsid w:val="00100409"/>
    <w:rsid w:val="00100583"/>
    <w:rsid w:val="0010076D"/>
    <w:rsid w:val="00100C12"/>
    <w:rsid w:val="00100E6F"/>
    <w:rsid w:val="001013EE"/>
    <w:rsid w:val="0010173F"/>
    <w:rsid w:val="00101779"/>
    <w:rsid w:val="001017E3"/>
    <w:rsid w:val="00101C90"/>
    <w:rsid w:val="00101D4B"/>
    <w:rsid w:val="00101DBB"/>
    <w:rsid w:val="00101F87"/>
    <w:rsid w:val="00102135"/>
    <w:rsid w:val="001021D7"/>
    <w:rsid w:val="00102AFD"/>
    <w:rsid w:val="00102B29"/>
    <w:rsid w:val="00102BE0"/>
    <w:rsid w:val="00102F76"/>
    <w:rsid w:val="00102FEB"/>
    <w:rsid w:val="001032AE"/>
    <w:rsid w:val="00103339"/>
    <w:rsid w:val="001033A9"/>
    <w:rsid w:val="001034E3"/>
    <w:rsid w:val="00103725"/>
    <w:rsid w:val="001039C2"/>
    <w:rsid w:val="00103B00"/>
    <w:rsid w:val="00103C7F"/>
    <w:rsid w:val="00103CBC"/>
    <w:rsid w:val="00103DFF"/>
    <w:rsid w:val="00103F1C"/>
    <w:rsid w:val="001040AD"/>
    <w:rsid w:val="0010422B"/>
    <w:rsid w:val="00104960"/>
    <w:rsid w:val="00104EDD"/>
    <w:rsid w:val="001053D9"/>
    <w:rsid w:val="0010567A"/>
    <w:rsid w:val="00105A17"/>
    <w:rsid w:val="00105C56"/>
    <w:rsid w:val="00105FE8"/>
    <w:rsid w:val="001060B0"/>
    <w:rsid w:val="001064A4"/>
    <w:rsid w:val="001064D6"/>
    <w:rsid w:val="00106826"/>
    <w:rsid w:val="00106CB2"/>
    <w:rsid w:val="00106CEE"/>
    <w:rsid w:val="00106D94"/>
    <w:rsid w:val="0010739F"/>
    <w:rsid w:val="00107B24"/>
    <w:rsid w:val="00107B43"/>
    <w:rsid w:val="00107E52"/>
    <w:rsid w:val="001103B6"/>
    <w:rsid w:val="00110417"/>
    <w:rsid w:val="0011073D"/>
    <w:rsid w:val="001107F1"/>
    <w:rsid w:val="00110996"/>
    <w:rsid w:val="00110DC5"/>
    <w:rsid w:val="001111A7"/>
    <w:rsid w:val="00111589"/>
    <w:rsid w:val="0011178C"/>
    <w:rsid w:val="001117FA"/>
    <w:rsid w:val="00111ABA"/>
    <w:rsid w:val="00111AE7"/>
    <w:rsid w:val="00111EC2"/>
    <w:rsid w:val="001120B0"/>
    <w:rsid w:val="001121D0"/>
    <w:rsid w:val="0011243C"/>
    <w:rsid w:val="001125AB"/>
    <w:rsid w:val="001125E7"/>
    <w:rsid w:val="00112655"/>
    <w:rsid w:val="00112988"/>
    <w:rsid w:val="00112A57"/>
    <w:rsid w:val="00112CF0"/>
    <w:rsid w:val="00112E1E"/>
    <w:rsid w:val="001136C6"/>
    <w:rsid w:val="0011408D"/>
    <w:rsid w:val="0011428D"/>
    <w:rsid w:val="00114BA1"/>
    <w:rsid w:val="00114D9B"/>
    <w:rsid w:val="00114DA1"/>
    <w:rsid w:val="00114EA0"/>
    <w:rsid w:val="00114F65"/>
    <w:rsid w:val="001155B4"/>
    <w:rsid w:val="00115672"/>
    <w:rsid w:val="001157AB"/>
    <w:rsid w:val="0011585E"/>
    <w:rsid w:val="00115ADE"/>
    <w:rsid w:val="00115C9E"/>
    <w:rsid w:val="00116062"/>
    <w:rsid w:val="001161C1"/>
    <w:rsid w:val="00116702"/>
    <w:rsid w:val="0011688F"/>
    <w:rsid w:val="0011699D"/>
    <w:rsid w:val="00116D3E"/>
    <w:rsid w:val="00116E19"/>
    <w:rsid w:val="00116EE4"/>
    <w:rsid w:val="0011729F"/>
    <w:rsid w:val="001172BD"/>
    <w:rsid w:val="001178E4"/>
    <w:rsid w:val="00117AA2"/>
    <w:rsid w:val="00117CC8"/>
    <w:rsid w:val="00117CFD"/>
    <w:rsid w:val="0012020C"/>
    <w:rsid w:val="00120563"/>
    <w:rsid w:val="00120B1E"/>
    <w:rsid w:val="001211AB"/>
    <w:rsid w:val="001214BE"/>
    <w:rsid w:val="001218B8"/>
    <w:rsid w:val="00121A72"/>
    <w:rsid w:val="00121F79"/>
    <w:rsid w:val="001220B7"/>
    <w:rsid w:val="00122457"/>
    <w:rsid w:val="0012246A"/>
    <w:rsid w:val="00122774"/>
    <w:rsid w:val="00122D84"/>
    <w:rsid w:val="00123325"/>
    <w:rsid w:val="00123BC6"/>
    <w:rsid w:val="00123DA3"/>
    <w:rsid w:val="001242D5"/>
    <w:rsid w:val="00124372"/>
    <w:rsid w:val="001244E6"/>
    <w:rsid w:val="00124730"/>
    <w:rsid w:val="00124826"/>
    <w:rsid w:val="00124B73"/>
    <w:rsid w:val="00124ED1"/>
    <w:rsid w:val="00125316"/>
    <w:rsid w:val="0012542D"/>
    <w:rsid w:val="0012561A"/>
    <w:rsid w:val="00125806"/>
    <w:rsid w:val="001258EF"/>
    <w:rsid w:val="00125B33"/>
    <w:rsid w:val="001260B6"/>
    <w:rsid w:val="001260E3"/>
    <w:rsid w:val="00126201"/>
    <w:rsid w:val="001266EE"/>
    <w:rsid w:val="00126AD1"/>
    <w:rsid w:val="00126E0F"/>
    <w:rsid w:val="00126FB4"/>
    <w:rsid w:val="001272E6"/>
    <w:rsid w:val="00127687"/>
    <w:rsid w:val="001277C7"/>
    <w:rsid w:val="00127C8B"/>
    <w:rsid w:val="00127E95"/>
    <w:rsid w:val="00130303"/>
    <w:rsid w:val="00130742"/>
    <w:rsid w:val="001307A8"/>
    <w:rsid w:val="00130DCA"/>
    <w:rsid w:val="001312CB"/>
    <w:rsid w:val="00131BAD"/>
    <w:rsid w:val="00131D5F"/>
    <w:rsid w:val="001322D2"/>
    <w:rsid w:val="00132503"/>
    <w:rsid w:val="00132E0B"/>
    <w:rsid w:val="00133276"/>
    <w:rsid w:val="001333F9"/>
    <w:rsid w:val="00133C81"/>
    <w:rsid w:val="00133F08"/>
    <w:rsid w:val="00134146"/>
    <w:rsid w:val="00134222"/>
    <w:rsid w:val="001346A2"/>
    <w:rsid w:val="0013474C"/>
    <w:rsid w:val="001347D3"/>
    <w:rsid w:val="00134847"/>
    <w:rsid w:val="0013497E"/>
    <w:rsid w:val="00134FA3"/>
    <w:rsid w:val="00135080"/>
    <w:rsid w:val="001351C6"/>
    <w:rsid w:val="001354CC"/>
    <w:rsid w:val="001356C7"/>
    <w:rsid w:val="00135B92"/>
    <w:rsid w:val="0013601E"/>
    <w:rsid w:val="0013623B"/>
    <w:rsid w:val="00136497"/>
    <w:rsid w:val="001364FD"/>
    <w:rsid w:val="001369BF"/>
    <w:rsid w:val="00136F29"/>
    <w:rsid w:val="00136F6F"/>
    <w:rsid w:val="00137D90"/>
    <w:rsid w:val="00140D09"/>
    <w:rsid w:val="00141016"/>
    <w:rsid w:val="001412C9"/>
    <w:rsid w:val="001414E0"/>
    <w:rsid w:val="00141A17"/>
    <w:rsid w:val="00141BD1"/>
    <w:rsid w:val="001423B0"/>
    <w:rsid w:val="00142B21"/>
    <w:rsid w:val="00142B86"/>
    <w:rsid w:val="00143228"/>
    <w:rsid w:val="001438E0"/>
    <w:rsid w:val="00143B25"/>
    <w:rsid w:val="00143D52"/>
    <w:rsid w:val="00143F85"/>
    <w:rsid w:val="001441AE"/>
    <w:rsid w:val="001441DA"/>
    <w:rsid w:val="00144A22"/>
    <w:rsid w:val="00144C8A"/>
    <w:rsid w:val="00144D04"/>
    <w:rsid w:val="001455CC"/>
    <w:rsid w:val="00145604"/>
    <w:rsid w:val="0014616B"/>
    <w:rsid w:val="00146589"/>
    <w:rsid w:val="00147115"/>
    <w:rsid w:val="001471DD"/>
    <w:rsid w:val="001471F2"/>
    <w:rsid w:val="0014740D"/>
    <w:rsid w:val="00147461"/>
    <w:rsid w:val="001477CE"/>
    <w:rsid w:val="0014784F"/>
    <w:rsid w:val="001478AD"/>
    <w:rsid w:val="00147BCC"/>
    <w:rsid w:val="00147ED0"/>
    <w:rsid w:val="00147F4D"/>
    <w:rsid w:val="0015019F"/>
    <w:rsid w:val="0015040C"/>
    <w:rsid w:val="0015055C"/>
    <w:rsid w:val="00150B89"/>
    <w:rsid w:val="00150C35"/>
    <w:rsid w:val="00150E5B"/>
    <w:rsid w:val="00150ECB"/>
    <w:rsid w:val="00151316"/>
    <w:rsid w:val="0015167D"/>
    <w:rsid w:val="001517E0"/>
    <w:rsid w:val="001519C7"/>
    <w:rsid w:val="00151DFB"/>
    <w:rsid w:val="00152123"/>
    <w:rsid w:val="0015233A"/>
    <w:rsid w:val="00152501"/>
    <w:rsid w:val="00152611"/>
    <w:rsid w:val="00152807"/>
    <w:rsid w:val="00152B79"/>
    <w:rsid w:val="00152BE0"/>
    <w:rsid w:val="00152C3D"/>
    <w:rsid w:val="00152ED6"/>
    <w:rsid w:val="00152FED"/>
    <w:rsid w:val="001532D9"/>
    <w:rsid w:val="00153AA7"/>
    <w:rsid w:val="00153CA7"/>
    <w:rsid w:val="00153D48"/>
    <w:rsid w:val="00154A35"/>
    <w:rsid w:val="00154A9A"/>
    <w:rsid w:val="00154D51"/>
    <w:rsid w:val="00154F92"/>
    <w:rsid w:val="001550A3"/>
    <w:rsid w:val="0015510B"/>
    <w:rsid w:val="00155469"/>
    <w:rsid w:val="00155746"/>
    <w:rsid w:val="00155EAF"/>
    <w:rsid w:val="00156419"/>
    <w:rsid w:val="001567B5"/>
    <w:rsid w:val="0015686A"/>
    <w:rsid w:val="00156C80"/>
    <w:rsid w:val="0015742B"/>
    <w:rsid w:val="001574A7"/>
    <w:rsid w:val="0015776C"/>
    <w:rsid w:val="0015776E"/>
    <w:rsid w:val="001579DC"/>
    <w:rsid w:val="00157A5E"/>
    <w:rsid w:val="00157AD5"/>
    <w:rsid w:val="00157BA5"/>
    <w:rsid w:val="00157CEB"/>
    <w:rsid w:val="00157F02"/>
    <w:rsid w:val="00160015"/>
    <w:rsid w:val="00160346"/>
    <w:rsid w:val="001604D5"/>
    <w:rsid w:val="001605EB"/>
    <w:rsid w:val="00160877"/>
    <w:rsid w:val="00160EA4"/>
    <w:rsid w:val="0016108C"/>
    <w:rsid w:val="001610AC"/>
    <w:rsid w:val="00161391"/>
    <w:rsid w:val="00161616"/>
    <w:rsid w:val="00161DCE"/>
    <w:rsid w:val="001620CB"/>
    <w:rsid w:val="00162166"/>
    <w:rsid w:val="0016230F"/>
    <w:rsid w:val="001625EC"/>
    <w:rsid w:val="00162780"/>
    <w:rsid w:val="00162999"/>
    <w:rsid w:val="00162C19"/>
    <w:rsid w:val="00163983"/>
    <w:rsid w:val="00163DA9"/>
    <w:rsid w:val="00163E35"/>
    <w:rsid w:val="00164202"/>
    <w:rsid w:val="00164B4B"/>
    <w:rsid w:val="00164ECE"/>
    <w:rsid w:val="001652C2"/>
    <w:rsid w:val="0016534B"/>
    <w:rsid w:val="001654B0"/>
    <w:rsid w:val="001657CF"/>
    <w:rsid w:val="00165907"/>
    <w:rsid w:val="00165BFB"/>
    <w:rsid w:val="00165C73"/>
    <w:rsid w:val="00165FF0"/>
    <w:rsid w:val="00166098"/>
    <w:rsid w:val="001660AA"/>
    <w:rsid w:val="0016627A"/>
    <w:rsid w:val="0016688E"/>
    <w:rsid w:val="0016689D"/>
    <w:rsid w:val="00166BE5"/>
    <w:rsid w:val="00166E24"/>
    <w:rsid w:val="00166F53"/>
    <w:rsid w:val="00166F83"/>
    <w:rsid w:val="00167169"/>
    <w:rsid w:val="0016723A"/>
    <w:rsid w:val="001672D1"/>
    <w:rsid w:val="00167335"/>
    <w:rsid w:val="001674FA"/>
    <w:rsid w:val="001679F3"/>
    <w:rsid w:val="00167AA3"/>
    <w:rsid w:val="00167C16"/>
    <w:rsid w:val="00170100"/>
    <w:rsid w:val="0017034B"/>
    <w:rsid w:val="001704CF"/>
    <w:rsid w:val="00170801"/>
    <w:rsid w:val="00170DC9"/>
    <w:rsid w:val="00171335"/>
    <w:rsid w:val="00171614"/>
    <w:rsid w:val="0017181D"/>
    <w:rsid w:val="00171A05"/>
    <w:rsid w:val="00171D48"/>
    <w:rsid w:val="001725BB"/>
    <w:rsid w:val="00172E17"/>
    <w:rsid w:val="00172E28"/>
    <w:rsid w:val="00172EC4"/>
    <w:rsid w:val="00172F3A"/>
    <w:rsid w:val="00172F73"/>
    <w:rsid w:val="001730A3"/>
    <w:rsid w:val="001730FD"/>
    <w:rsid w:val="0017311D"/>
    <w:rsid w:val="001735B1"/>
    <w:rsid w:val="00173798"/>
    <w:rsid w:val="00173BE6"/>
    <w:rsid w:val="00173DA5"/>
    <w:rsid w:val="00173E72"/>
    <w:rsid w:val="00173E9E"/>
    <w:rsid w:val="00174762"/>
    <w:rsid w:val="00175209"/>
    <w:rsid w:val="0017572D"/>
    <w:rsid w:val="00175AA2"/>
    <w:rsid w:val="00175ACB"/>
    <w:rsid w:val="001760FF"/>
    <w:rsid w:val="0017645D"/>
    <w:rsid w:val="00176738"/>
    <w:rsid w:val="001769FF"/>
    <w:rsid w:val="00176C71"/>
    <w:rsid w:val="00176E42"/>
    <w:rsid w:val="00176E9A"/>
    <w:rsid w:val="001775AD"/>
    <w:rsid w:val="0017771D"/>
    <w:rsid w:val="001777D5"/>
    <w:rsid w:val="001777E9"/>
    <w:rsid w:val="001778D0"/>
    <w:rsid w:val="00177B6B"/>
    <w:rsid w:val="00177D12"/>
    <w:rsid w:val="00177E02"/>
    <w:rsid w:val="00180385"/>
    <w:rsid w:val="001807C0"/>
    <w:rsid w:val="00180814"/>
    <w:rsid w:val="00180935"/>
    <w:rsid w:val="00180A23"/>
    <w:rsid w:val="00180B76"/>
    <w:rsid w:val="00180BE8"/>
    <w:rsid w:val="00180E3A"/>
    <w:rsid w:val="0018102D"/>
    <w:rsid w:val="001811DE"/>
    <w:rsid w:val="001818CC"/>
    <w:rsid w:val="00181B43"/>
    <w:rsid w:val="00181C24"/>
    <w:rsid w:val="00182487"/>
    <w:rsid w:val="001826CB"/>
    <w:rsid w:val="001827AC"/>
    <w:rsid w:val="00182899"/>
    <w:rsid w:val="00182D2C"/>
    <w:rsid w:val="001831E8"/>
    <w:rsid w:val="001832B0"/>
    <w:rsid w:val="0018349C"/>
    <w:rsid w:val="00183562"/>
    <w:rsid w:val="00183649"/>
    <w:rsid w:val="00183970"/>
    <w:rsid w:val="00183C19"/>
    <w:rsid w:val="001842F5"/>
    <w:rsid w:val="001843C4"/>
    <w:rsid w:val="00184519"/>
    <w:rsid w:val="0018454E"/>
    <w:rsid w:val="001845F7"/>
    <w:rsid w:val="00184A83"/>
    <w:rsid w:val="00185037"/>
    <w:rsid w:val="00185354"/>
    <w:rsid w:val="0018537D"/>
    <w:rsid w:val="001853A5"/>
    <w:rsid w:val="00185A8A"/>
    <w:rsid w:val="001862DA"/>
    <w:rsid w:val="001864EB"/>
    <w:rsid w:val="001866D1"/>
    <w:rsid w:val="001868A3"/>
    <w:rsid w:val="00186A8A"/>
    <w:rsid w:val="00186DC7"/>
    <w:rsid w:val="00186EB8"/>
    <w:rsid w:val="00187145"/>
    <w:rsid w:val="001874F4"/>
    <w:rsid w:val="00187613"/>
    <w:rsid w:val="00187DA4"/>
    <w:rsid w:val="001904D5"/>
    <w:rsid w:val="0019097A"/>
    <w:rsid w:val="00190BAE"/>
    <w:rsid w:val="0019104D"/>
    <w:rsid w:val="00191778"/>
    <w:rsid w:val="00191A77"/>
    <w:rsid w:val="00191DB3"/>
    <w:rsid w:val="00191FD5"/>
    <w:rsid w:val="001922FF"/>
    <w:rsid w:val="001923ED"/>
    <w:rsid w:val="00192441"/>
    <w:rsid w:val="00192B90"/>
    <w:rsid w:val="00192BFE"/>
    <w:rsid w:val="00192D0D"/>
    <w:rsid w:val="00193260"/>
    <w:rsid w:val="0019374B"/>
    <w:rsid w:val="00193A90"/>
    <w:rsid w:val="00193B10"/>
    <w:rsid w:val="00193EE3"/>
    <w:rsid w:val="00194098"/>
    <w:rsid w:val="00194995"/>
    <w:rsid w:val="001949C6"/>
    <w:rsid w:val="00194FCC"/>
    <w:rsid w:val="00195476"/>
    <w:rsid w:val="00195C39"/>
    <w:rsid w:val="00195CD2"/>
    <w:rsid w:val="00196167"/>
    <w:rsid w:val="0019620C"/>
    <w:rsid w:val="0019627E"/>
    <w:rsid w:val="00196526"/>
    <w:rsid w:val="00196594"/>
    <w:rsid w:val="00196724"/>
    <w:rsid w:val="00196963"/>
    <w:rsid w:val="00196B93"/>
    <w:rsid w:val="00196BA3"/>
    <w:rsid w:val="001970F9"/>
    <w:rsid w:val="00197350"/>
    <w:rsid w:val="00197578"/>
    <w:rsid w:val="00197BC3"/>
    <w:rsid w:val="00197C75"/>
    <w:rsid w:val="00197DCD"/>
    <w:rsid w:val="00197E54"/>
    <w:rsid w:val="001A0968"/>
    <w:rsid w:val="001A0F0C"/>
    <w:rsid w:val="001A1720"/>
    <w:rsid w:val="001A181E"/>
    <w:rsid w:val="001A192B"/>
    <w:rsid w:val="001A1E3F"/>
    <w:rsid w:val="001A2109"/>
    <w:rsid w:val="001A2466"/>
    <w:rsid w:val="001A26F5"/>
    <w:rsid w:val="001A27E6"/>
    <w:rsid w:val="001A2D47"/>
    <w:rsid w:val="001A2DDC"/>
    <w:rsid w:val="001A2F36"/>
    <w:rsid w:val="001A372B"/>
    <w:rsid w:val="001A3771"/>
    <w:rsid w:val="001A3991"/>
    <w:rsid w:val="001A4336"/>
    <w:rsid w:val="001A45F3"/>
    <w:rsid w:val="001A4780"/>
    <w:rsid w:val="001A4CCB"/>
    <w:rsid w:val="001A4EB6"/>
    <w:rsid w:val="001A5419"/>
    <w:rsid w:val="001A5705"/>
    <w:rsid w:val="001A585E"/>
    <w:rsid w:val="001A592C"/>
    <w:rsid w:val="001A5B4C"/>
    <w:rsid w:val="001A5D46"/>
    <w:rsid w:val="001A5D64"/>
    <w:rsid w:val="001A620B"/>
    <w:rsid w:val="001A63F2"/>
    <w:rsid w:val="001A6496"/>
    <w:rsid w:val="001A6575"/>
    <w:rsid w:val="001A6E6B"/>
    <w:rsid w:val="001A7346"/>
    <w:rsid w:val="001A7386"/>
    <w:rsid w:val="001A751B"/>
    <w:rsid w:val="001A75B0"/>
    <w:rsid w:val="001A75E8"/>
    <w:rsid w:val="001A7971"/>
    <w:rsid w:val="001A7B28"/>
    <w:rsid w:val="001A7BFE"/>
    <w:rsid w:val="001A7C2A"/>
    <w:rsid w:val="001A7E01"/>
    <w:rsid w:val="001A7E31"/>
    <w:rsid w:val="001A7F48"/>
    <w:rsid w:val="001A7FFD"/>
    <w:rsid w:val="001B0110"/>
    <w:rsid w:val="001B0511"/>
    <w:rsid w:val="001B090D"/>
    <w:rsid w:val="001B09E3"/>
    <w:rsid w:val="001B0A96"/>
    <w:rsid w:val="001B0AC4"/>
    <w:rsid w:val="001B0C0A"/>
    <w:rsid w:val="001B0C24"/>
    <w:rsid w:val="001B0F33"/>
    <w:rsid w:val="001B105E"/>
    <w:rsid w:val="001B10FE"/>
    <w:rsid w:val="001B1324"/>
    <w:rsid w:val="001B1372"/>
    <w:rsid w:val="001B1729"/>
    <w:rsid w:val="001B1C8D"/>
    <w:rsid w:val="001B1FAD"/>
    <w:rsid w:val="001B23BD"/>
    <w:rsid w:val="001B3048"/>
    <w:rsid w:val="001B38D2"/>
    <w:rsid w:val="001B3961"/>
    <w:rsid w:val="001B40CB"/>
    <w:rsid w:val="001B40E7"/>
    <w:rsid w:val="001B42E4"/>
    <w:rsid w:val="001B436F"/>
    <w:rsid w:val="001B4E90"/>
    <w:rsid w:val="001B5291"/>
    <w:rsid w:val="001B52EF"/>
    <w:rsid w:val="001B563F"/>
    <w:rsid w:val="001B571B"/>
    <w:rsid w:val="001B582D"/>
    <w:rsid w:val="001B5890"/>
    <w:rsid w:val="001B59A9"/>
    <w:rsid w:val="001B5C8D"/>
    <w:rsid w:val="001B5D3A"/>
    <w:rsid w:val="001B5D41"/>
    <w:rsid w:val="001B5EB0"/>
    <w:rsid w:val="001B61A3"/>
    <w:rsid w:val="001B63E0"/>
    <w:rsid w:val="001B6421"/>
    <w:rsid w:val="001B691A"/>
    <w:rsid w:val="001B696E"/>
    <w:rsid w:val="001B6A56"/>
    <w:rsid w:val="001B7191"/>
    <w:rsid w:val="001B71B9"/>
    <w:rsid w:val="001B7243"/>
    <w:rsid w:val="001B76A2"/>
    <w:rsid w:val="001B76A8"/>
    <w:rsid w:val="001B782D"/>
    <w:rsid w:val="001C00F2"/>
    <w:rsid w:val="001C05BE"/>
    <w:rsid w:val="001C0963"/>
    <w:rsid w:val="001C09D9"/>
    <w:rsid w:val="001C1121"/>
    <w:rsid w:val="001C11B8"/>
    <w:rsid w:val="001C14EA"/>
    <w:rsid w:val="001C1554"/>
    <w:rsid w:val="001C1A14"/>
    <w:rsid w:val="001C1AC5"/>
    <w:rsid w:val="001C1AF6"/>
    <w:rsid w:val="001C1DE7"/>
    <w:rsid w:val="001C1FF8"/>
    <w:rsid w:val="001C202D"/>
    <w:rsid w:val="001C21A2"/>
    <w:rsid w:val="001C22BD"/>
    <w:rsid w:val="001C22F8"/>
    <w:rsid w:val="001C23C3"/>
    <w:rsid w:val="001C24B2"/>
    <w:rsid w:val="001C24F4"/>
    <w:rsid w:val="001C2A03"/>
    <w:rsid w:val="001C2CD9"/>
    <w:rsid w:val="001C2F86"/>
    <w:rsid w:val="001C303B"/>
    <w:rsid w:val="001C30D2"/>
    <w:rsid w:val="001C39E8"/>
    <w:rsid w:val="001C3A22"/>
    <w:rsid w:val="001C3BC6"/>
    <w:rsid w:val="001C3CD8"/>
    <w:rsid w:val="001C3CF2"/>
    <w:rsid w:val="001C3D31"/>
    <w:rsid w:val="001C3F63"/>
    <w:rsid w:val="001C44E0"/>
    <w:rsid w:val="001C4553"/>
    <w:rsid w:val="001C4619"/>
    <w:rsid w:val="001C4623"/>
    <w:rsid w:val="001C4632"/>
    <w:rsid w:val="001C469B"/>
    <w:rsid w:val="001C4A0B"/>
    <w:rsid w:val="001C4B02"/>
    <w:rsid w:val="001C4B75"/>
    <w:rsid w:val="001C4C45"/>
    <w:rsid w:val="001C4C8C"/>
    <w:rsid w:val="001C4DA4"/>
    <w:rsid w:val="001C504B"/>
    <w:rsid w:val="001C532B"/>
    <w:rsid w:val="001C54F5"/>
    <w:rsid w:val="001C559E"/>
    <w:rsid w:val="001C55F6"/>
    <w:rsid w:val="001C5D2D"/>
    <w:rsid w:val="001C5D8B"/>
    <w:rsid w:val="001C6086"/>
    <w:rsid w:val="001C6252"/>
    <w:rsid w:val="001C62B4"/>
    <w:rsid w:val="001C6311"/>
    <w:rsid w:val="001C6504"/>
    <w:rsid w:val="001C6758"/>
    <w:rsid w:val="001C681D"/>
    <w:rsid w:val="001C69B9"/>
    <w:rsid w:val="001C6A71"/>
    <w:rsid w:val="001C6B43"/>
    <w:rsid w:val="001C6BD3"/>
    <w:rsid w:val="001C6BFC"/>
    <w:rsid w:val="001C71AA"/>
    <w:rsid w:val="001C73F8"/>
    <w:rsid w:val="001C75AB"/>
    <w:rsid w:val="001C75B2"/>
    <w:rsid w:val="001C776C"/>
    <w:rsid w:val="001C77E1"/>
    <w:rsid w:val="001C79DA"/>
    <w:rsid w:val="001C7ABB"/>
    <w:rsid w:val="001C7C88"/>
    <w:rsid w:val="001C7F9B"/>
    <w:rsid w:val="001D0345"/>
    <w:rsid w:val="001D112B"/>
    <w:rsid w:val="001D11B3"/>
    <w:rsid w:val="001D19A8"/>
    <w:rsid w:val="001D2102"/>
    <w:rsid w:val="001D240E"/>
    <w:rsid w:val="001D26ED"/>
    <w:rsid w:val="001D28B3"/>
    <w:rsid w:val="001D2D33"/>
    <w:rsid w:val="001D33AD"/>
    <w:rsid w:val="001D3D79"/>
    <w:rsid w:val="001D3FEA"/>
    <w:rsid w:val="001D4963"/>
    <w:rsid w:val="001D5257"/>
    <w:rsid w:val="001D5280"/>
    <w:rsid w:val="001D5963"/>
    <w:rsid w:val="001D5B42"/>
    <w:rsid w:val="001D5B49"/>
    <w:rsid w:val="001D5CAD"/>
    <w:rsid w:val="001D5D71"/>
    <w:rsid w:val="001D62F5"/>
    <w:rsid w:val="001D638B"/>
    <w:rsid w:val="001D6488"/>
    <w:rsid w:val="001D6BBC"/>
    <w:rsid w:val="001D6CCE"/>
    <w:rsid w:val="001D6DFA"/>
    <w:rsid w:val="001D7159"/>
    <w:rsid w:val="001D7709"/>
    <w:rsid w:val="001D7798"/>
    <w:rsid w:val="001D7923"/>
    <w:rsid w:val="001D79EF"/>
    <w:rsid w:val="001E004B"/>
    <w:rsid w:val="001E0741"/>
    <w:rsid w:val="001E08A2"/>
    <w:rsid w:val="001E0916"/>
    <w:rsid w:val="001E1901"/>
    <w:rsid w:val="001E19D3"/>
    <w:rsid w:val="001E1E9D"/>
    <w:rsid w:val="001E1F97"/>
    <w:rsid w:val="001E23D1"/>
    <w:rsid w:val="001E2428"/>
    <w:rsid w:val="001E252F"/>
    <w:rsid w:val="001E26BD"/>
    <w:rsid w:val="001E2908"/>
    <w:rsid w:val="001E2A8E"/>
    <w:rsid w:val="001E2ECD"/>
    <w:rsid w:val="001E331E"/>
    <w:rsid w:val="001E359F"/>
    <w:rsid w:val="001E38A8"/>
    <w:rsid w:val="001E3982"/>
    <w:rsid w:val="001E3B8E"/>
    <w:rsid w:val="001E52AF"/>
    <w:rsid w:val="001E53CD"/>
    <w:rsid w:val="001E5496"/>
    <w:rsid w:val="001E580B"/>
    <w:rsid w:val="001E5BBB"/>
    <w:rsid w:val="001E5F64"/>
    <w:rsid w:val="001E6180"/>
    <w:rsid w:val="001E6328"/>
    <w:rsid w:val="001E674B"/>
    <w:rsid w:val="001E68FC"/>
    <w:rsid w:val="001E6C1E"/>
    <w:rsid w:val="001E6C2D"/>
    <w:rsid w:val="001E6D8E"/>
    <w:rsid w:val="001E714A"/>
    <w:rsid w:val="001E72B6"/>
    <w:rsid w:val="001E7396"/>
    <w:rsid w:val="001E7569"/>
    <w:rsid w:val="001E7DE3"/>
    <w:rsid w:val="001E7F25"/>
    <w:rsid w:val="001F0359"/>
    <w:rsid w:val="001F0766"/>
    <w:rsid w:val="001F0C39"/>
    <w:rsid w:val="001F0EE5"/>
    <w:rsid w:val="001F111D"/>
    <w:rsid w:val="001F16FB"/>
    <w:rsid w:val="001F1761"/>
    <w:rsid w:val="001F1844"/>
    <w:rsid w:val="001F1A09"/>
    <w:rsid w:val="001F1BC4"/>
    <w:rsid w:val="001F2178"/>
    <w:rsid w:val="001F22CC"/>
    <w:rsid w:val="001F2456"/>
    <w:rsid w:val="001F25E0"/>
    <w:rsid w:val="001F2644"/>
    <w:rsid w:val="001F2DF7"/>
    <w:rsid w:val="001F34B5"/>
    <w:rsid w:val="001F3C5F"/>
    <w:rsid w:val="001F3FF4"/>
    <w:rsid w:val="001F4325"/>
    <w:rsid w:val="001F458A"/>
    <w:rsid w:val="001F4B1F"/>
    <w:rsid w:val="001F4F5A"/>
    <w:rsid w:val="001F4F9B"/>
    <w:rsid w:val="001F6133"/>
    <w:rsid w:val="001F61FE"/>
    <w:rsid w:val="001F646F"/>
    <w:rsid w:val="001F66DE"/>
    <w:rsid w:val="001F68BC"/>
    <w:rsid w:val="001F6C87"/>
    <w:rsid w:val="001F6EC5"/>
    <w:rsid w:val="001F705D"/>
    <w:rsid w:val="001F7246"/>
    <w:rsid w:val="001F7971"/>
    <w:rsid w:val="001F7ACA"/>
    <w:rsid w:val="001F7D00"/>
    <w:rsid w:val="0020066A"/>
    <w:rsid w:val="00200730"/>
    <w:rsid w:val="00200807"/>
    <w:rsid w:val="00200A6B"/>
    <w:rsid w:val="00200CAC"/>
    <w:rsid w:val="00200D92"/>
    <w:rsid w:val="002014E7"/>
    <w:rsid w:val="00202046"/>
    <w:rsid w:val="00202576"/>
    <w:rsid w:val="00202966"/>
    <w:rsid w:val="00202A9E"/>
    <w:rsid w:val="00202AA8"/>
    <w:rsid w:val="00202D81"/>
    <w:rsid w:val="00202DC0"/>
    <w:rsid w:val="00202E80"/>
    <w:rsid w:val="00202EB6"/>
    <w:rsid w:val="002030AB"/>
    <w:rsid w:val="0020340A"/>
    <w:rsid w:val="00203793"/>
    <w:rsid w:val="00203B02"/>
    <w:rsid w:val="00203E8D"/>
    <w:rsid w:val="00204026"/>
    <w:rsid w:val="002044B2"/>
    <w:rsid w:val="002048BC"/>
    <w:rsid w:val="00204ED6"/>
    <w:rsid w:val="002051EE"/>
    <w:rsid w:val="0020546B"/>
    <w:rsid w:val="00205507"/>
    <w:rsid w:val="00205642"/>
    <w:rsid w:val="00205644"/>
    <w:rsid w:val="00205984"/>
    <w:rsid w:val="00205A9F"/>
    <w:rsid w:val="00205B0E"/>
    <w:rsid w:val="00205B1F"/>
    <w:rsid w:val="00205FEA"/>
    <w:rsid w:val="002061CA"/>
    <w:rsid w:val="00206810"/>
    <w:rsid w:val="0020689C"/>
    <w:rsid w:val="00206929"/>
    <w:rsid w:val="002069BC"/>
    <w:rsid w:val="00206E13"/>
    <w:rsid w:val="00206F7F"/>
    <w:rsid w:val="002070CB"/>
    <w:rsid w:val="0020718C"/>
    <w:rsid w:val="00207205"/>
    <w:rsid w:val="00207223"/>
    <w:rsid w:val="00207408"/>
    <w:rsid w:val="00207526"/>
    <w:rsid w:val="0020762E"/>
    <w:rsid w:val="0020777B"/>
    <w:rsid w:val="00207C22"/>
    <w:rsid w:val="0021000D"/>
    <w:rsid w:val="0021033E"/>
    <w:rsid w:val="00210679"/>
    <w:rsid w:val="002108FC"/>
    <w:rsid w:val="00210901"/>
    <w:rsid w:val="00210954"/>
    <w:rsid w:val="00210D6E"/>
    <w:rsid w:val="00210D9C"/>
    <w:rsid w:val="00210DB0"/>
    <w:rsid w:val="00210DCC"/>
    <w:rsid w:val="00210DCD"/>
    <w:rsid w:val="0021198D"/>
    <w:rsid w:val="002119BF"/>
    <w:rsid w:val="00211C52"/>
    <w:rsid w:val="00211D3D"/>
    <w:rsid w:val="0021225B"/>
    <w:rsid w:val="00212427"/>
    <w:rsid w:val="002126B2"/>
    <w:rsid w:val="00212948"/>
    <w:rsid w:val="00212BFF"/>
    <w:rsid w:val="002134A1"/>
    <w:rsid w:val="00213A9B"/>
    <w:rsid w:val="00213E70"/>
    <w:rsid w:val="00213E74"/>
    <w:rsid w:val="00214036"/>
    <w:rsid w:val="002145B9"/>
    <w:rsid w:val="0021494F"/>
    <w:rsid w:val="00214BD4"/>
    <w:rsid w:val="00214D4C"/>
    <w:rsid w:val="00214FFF"/>
    <w:rsid w:val="0021501A"/>
    <w:rsid w:val="00215101"/>
    <w:rsid w:val="002151CB"/>
    <w:rsid w:val="00215468"/>
    <w:rsid w:val="00215527"/>
    <w:rsid w:val="00215AAF"/>
    <w:rsid w:val="0021606D"/>
    <w:rsid w:val="002160BB"/>
    <w:rsid w:val="00216238"/>
    <w:rsid w:val="002163C8"/>
    <w:rsid w:val="002164F1"/>
    <w:rsid w:val="002165D3"/>
    <w:rsid w:val="00216771"/>
    <w:rsid w:val="0021687C"/>
    <w:rsid w:val="0021697C"/>
    <w:rsid w:val="00216AAA"/>
    <w:rsid w:val="00217423"/>
    <w:rsid w:val="0021750B"/>
    <w:rsid w:val="00217839"/>
    <w:rsid w:val="00217BBD"/>
    <w:rsid w:val="00217E38"/>
    <w:rsid w:val="0022030E"/>
    <w:rsid w:val="0022067E"/>
    <w:rsid w:val="002208DA"/>
    <w:rsid w:val="00220C46"/>
    <w:rsid w:val="00221197"/>
    <w:rsid w:val="0022195B"/>
    <w:rsid w:val="00221B1E"/>
    <w:rsid w:val="00221F9C"/>
    <w:rsid w:val="0022224C"/>
    <w:rsid w:val="00222392"/>
    <w:rsid w:val="002223C1"/>
    <w:rsid w:val="002224C1"/>
    <w:rsid w:val="00222D4A"/>
    <w:rsid w:val="00223778"/>
    <w:rsid w:val="0022389B"/>
    <w:rsid w:val="002240C5"/>
    <w:rsid w:val="002244A6"/>
    <w:rsid w:val="0022463E"/>
    <w:rsid w:val="00224C81"/>
    <w:rsid w:val="00225176"/>
    <w:rsid w:val="002256E4"/>
    <w:rsid w:val="00225A3B"/>
    <w:rsid w:val="00225A8C"/>
    <w:rsid w:val="00225BBB"/>
    <w:rsid w:val="00225BD8"/>
    <w:rsid w:val="00225CFE"/>
    <w:rsid w:val="00226081"/>
    <w:rsid w:val="002263A4"/>
    <w:rsid w:val="002264E2"/>
    <w:rsid w:val="00226AF7"/>
    <w:rsid w:val="00226CF3"/>
    <w:rsid w:val="0022701B"/>
    <w:rsid w:val="002271AD"/>
    <w:rsid w:val="002276A5"/>
    <w:rsid w:val="002277B0"/>
    <w:rsid w:val="002277DD"/>
    <w:rsid w:val="00227B4A"/>
    <w:rsid w:val="00227CDE"/>
    <w:rsid w:val="00227FDC"/>
    <w:rsid w:val="00230489"/>
    <w:rsid w:val="00230817"/>
    <w:rsid w:val="0023081D"/>
    <w:rsid w:val="00230A9B"/>
    <w:rsid w:val="00230DCC"/>
    <w:rsid w:val="00230F31"/>
    <w:rsid w:val="00230FA0"/>
    <w:rsid w:val="00230FE7"/>
    <w:rsid w:val="00231417"/>
    <w:rsid w:val="00231611"/>
    <w:rsid w:val="002317CA"/>
    <w:rsid w:val="00231960"/>
    <w:rsid w:val="00231E84"/>
    <w:rsid w:val="00231F26"/>
    <w:rsid w:val="0023203C"/>
    <w:rsid w:val="002324E3"/>
    <w:rsid w:val="002326C4"/>
    <w:rsid w:val="00232917"/>
    <w:rsid w:val="002329E5"/>
    <w:rsid w:val="00232FEC"/>
    <w:rsid w:val="0023329C"/>
    <w:rsid w:val="00233355"/>
    <w:rsid w:val="002333FC"/>
    <w:rsid w:val="00233586"/>
    <w:rsid w:val="00233808"/>
    <w:rsid w:val="00233868"/>
    <w:rsid w:val="00233BC0"/>
    <w:rsid w:val="00233D92"/>
    <w:rsid w:val="00233DD1"/>
    <w:rsid w:val="00233FBB"/>
    <w:rsid w:val="00233FF1"/>
    <w:rsid w:val="0023408D"/>
    <w:rsid w:val="00234B4F"/>
    <w:rsid w:val="0023511A"/>
    <w:rsid w:val="00235412"/>
    <w:rsid w:val="00235EE0"/>
    <w:rsid w:val="00235F4B"/>
    <w:rsid w:val="00236244"/>
    <w:rsid w:val="00236656"/>
    <w:rsid w:val="0023669A"/>
    <w:rsid w:val="00236AC7"/>
    <w:rsid w:val="00236DC0"/>
    <w:rsid w:val="00236F4C"/>
    <w:rsid w:val="002373A2"/>
    <w:rsid w:val="002375B4"/>
    <w:rsid w:val="00237A0A"/>
    <w:rsid w:val="00237EAC"/>
    <w:rsid w:val="002402F3"/>
    <w:rsid w:val="00240461"/>
    <w:rsid w:val="00240514"/>
    <w:rsid w:val="002407CC"/>
    <w:rsid w:val="002409C1"/>
    <w:rsid w:val="002409E3"/>
    <w:rsid w:val="00240D2B"/>
    <w:rsid w:val="00240FE5"/>
    <w:rsid w:val="002410C2"/>
    <w:rsid w:val="0024113D"/>
    <w:rsid w:val="002411C6"/>
    <w:rsid w:val="00241394"/>
    <w:rsid w:val="002415CE"/>
    <w:rsid w:val="00241663"/>
    <w:rsid w:val="0024174F"/>
    <w:rsid w:val="0024175A"/>
    <w:rsid w:val="00242517"/>
    <w:rsid w:val="0024260B"/>
    <w:rsid w:val="00243446"/>
    <w:rsid w:val="0024395E"/>
    <w:rsid w:val="002439B0"/>
    <w:rsid w:val="00243BD2"/>
    <w:rsid w:val="00243D63"/>
    <w:rsid w:val="0024401F"/>
    <w:rsid w:val="00244281"/>
    <w:rsid w:val="00244685"/>
    <w:rsid w:val="002447E9"/>
    <w:rsid w:val="002447FC"/>
    <w:rsid w:val="00244A56"/>
    <w:rsid w:val="00244EE7"/>
    <w:rsid w:val="002453BE"/>
    <w:rsid w:val="002455C3"/>
    <w:rsid w:val="0024569B"/>
    <w:rsid w:val="00245A3F"/>
    <w:rsid w:val="00245C17"/>
    <w:rsid w:val="00245FE1"/>
    <w:rsid w:val="00246686"/>
    <w:rsid w:val="002466F7"/>
    <w:rsid w:val="00246967"/>
    <w:rsid w:val="00246B23"/>
    <w:rsid w:val="00246E50"/>
    <w:rsid w:val="00247177"/>
    <w:rsid w:val="0024736E"/>
    <w:rsid w:val="002477FF"/>
    <w:rsid w:val="0024799C"/>
    <w:rsid w:val="00247B4D"/>
    <w:rsid w:val="00247D23"/>
    <w:rsid w:val="00250386"/>
    <w:rsid w:val="00250854"/>
    <w:rsid w:val="00250A38"/>
    <w:rsid w:val="00250BFD"/>
    <w:rsid w:val="00250C60"/>
    <w:rsid w:val="00250F55"/>
    <w:rsid w:val="0025106D"/>
    <w:rsid w:val="002513AE"/>
    <w:rsid w:val="00251528"/>
    <w:rsid w:val="0025169F"/>
    <w:rsid w:val="00251CAD"/>
    <w:rsid w:val="00251CFF"/>
    <w:rsid w:val="00251DF6"/>
    <w:rsid w:val="00251F41"/>
    <w:rsid w:val="00251FB0"/>
    <w:rsid w:val="002521E1"/>
    <w:rsid w:val="002525BE"/>
    <w:rsid w:val="002527A2"/>
    <w:rsid w:val="0025309F"/>
    <w:rsid w:val="002530F3"/>
    <w:rsid w:val="0025322F"/>
    <w:rsid w:val="0025353F"/>
    <w:rsid w:val="002535CE"/>
    <w:rsid w:val="002535D6"/>
    <w:rsid w:val="00253724"/>
    <w:rsid w:val="00253C48"/>
    <w:rsid w:val="00254114"/>
    <w:rsid w:val="00254247"/>
    <w:rsid w:val="002542B2"/>
    <w:rsid w:val="0025447C"/>
    <w:rsid w:val="00254681"/>
    <w:rsid w:val="00254B08"/>
    <w:rsid w:val="00254B81"/>
    <w:rsid w:val="00254D58"/>
    <w:rsid w:val="00255399"/>
    <w:rsid w:val="002559B3"/>
    <w:rsid w:val="00255A84"/>
    <w:rsid w:val="00255B5A"/>
    <w:rsid w:val="00255F7F"/>
    <w:rsid w:val="00256777"/>
    <w:rsid w:val="00256795"/>
    <w:rsid w:val="0025684E"/>
    <w:rsid w:val="0025698E"/>
    <w:rsid w:val="002574AF"/>
    <w:rsid w:val="0025771D"/>
    <w:rsid w:val="00257A44"/>
    <w:rsid w:val="00257AAA"/>
    <w:rsid w:val="00257C41"/>
    <w:rsid w:val="00260448"/>
    <w:rsid w:val="00260A0E"/>
    <w:rsid w:val="00260BA6"/>
    <w:rsid w:val="00260C35"/>
    <w:rsid w:val="0026114B"/>
    <w:rsid w:val="0026115B"/>
    <w:rsid w:val="0026123A"/>
    <w:rsid w:val="00261391"/>
    <w:rsid w:val="0026169D"/>
    <w:rsid w:val="00261972"/>
    <w:rsid w:val="00261CF1"/>
    <w:rsid w:val="00261DA5"/>
    <w:rsid w:val="00262869"/>
    <w:rsid w:val="002628D9"/>
    <w:rsid w:val="002628F6"/>
    <w:rsid w:val="002629B9"/>
    <w:rsid w:val="00262DCF"/>
    <w:rsid w:val="002634EA"/>
    <w:rsid w:val="002637CF"/>
    <w:rsid w:val="00263A1C"/>
    <w:rsid w:val="00263AF8"/>
    <w:rsid w:val="00263CD1"/>
    <w:rsid w:val="002645C7"/>
    <w:rsid w:val="002646FE"/>
    <w:rsid w:val="002648EE"/>
    <w:rsid w:val="002649F5"/>
    <w:rsid w:val="00264B3D"/>
    <w:rsid w:val="00264C1F"/>
    <w:rsid w:val="00264FD6"/>
    <w:rsid w:val="002656C7"/>
    <w:rsid w:val="00265AC3"/>
    <w:rsid w:val="00265BFC"/>
    <w:rsid w:val="00265C56"/>
    <w:rsid w:val="00265D3C"/>
    <w:rsid w:val="00266D29"/>
    <w:rsid w:val="00266E9A"/>
    <w:rsid w:val="002671A2"/>
    <w:rsid w:val="0026722A"/>
    <w:rsid w:val="00267496"/>
    <w:rsid w:val="002678CF"/>
    <w:rsid w:val="00267A28"/>
    <w:rsid w:val="00267A7C"/>
    <w:rsid w:val="00267B57"/>
    <w:rsid w:val="00267F66"/>
    <w:rsid w:val="00270133"/>
    <w:rsid w:val="00270169"/>
    <w:rsid w:val="0027018D"/>
    <w:rsid w:val="002702D2"/>
    <w:rsid w:val="00270370"/>
    <w:rsid w:val="002708A2"/>
    <w:rsid w:val="00270A30"/>
    <w:rsid w:val="00270E19"/>
    <w:rsid w:val="002715EC"/>
    <w:rsid w:val="00271609"/>
    <w:rsid w:val="0027170E"/>
    <w:rsid w:val="00271973"/>
    <w:rsid w:val="00271AD0"/>
    <w:rsid w:val="00271B4D"/>
    <w:rsid w:val="00272161"/>
    <w:rsid w:val="00272164"/>
    <w:rsid w:val="00272499"/>
    <w:rsid w:val="00272623"/>
    <w:rsid w:val="00272960"/>
    <w:rsid w:val="00272A65"/>
    <w:rsid w:val="00272DBE"/>
    <w:rsid w:val="0027304A"/>
    <w:rsid w:val="0027304D"/>
    <w:rsid w:val="00273102"/>
    <w:rsid w:val="00273404"/>
    <w:rsid w:val="00273451"/>
    <w:rsid w:val="0027349A"/>
    <w:rsid w:val="00273CB2"/>
    <w:rsid w:val="002742FE"/>
    <w:rsid w:val="00274407"/>
    <w:rsid w:val="00274C4D"/>
    <w:rsid w:val="00274EFA"/>
    <w:rsid w:val="00275025"/>
    <w:rsid w:val="0027596A"/>
    <w:rsid w:val="002759C0"/>
    <w:rsid w:val="00275B68"/>
    <w:rsid w:val="00275C43"/>
    <w:rsid w:val="00275D7A"/>
    <w:rsid w:val="00275F9E"/>
    <w:rsid w:val="002761BD"/>
    <w:rsid w:val="0027652E"/>
    <w:rsid w:val="00276884"/>
    <w:rsid w:val="002772AF"/>
    <w:rsid w:val="00277380"/>
    <w:rsid w:val="002774B9"/>
    <w:rsid w:val="0027780B"/>
    <w:rsid w:val="00277A86"/>
    <w:rsid w:val="0028011D"/>
    <w:rsid w:val="00280B6C"/>
    <w:rsid w:val="00280CBA"/>
    <w:rsid w:val="00280D5B"/>
    <w:rsid w:val="00280EA4"/>
    <w:rsid w:val="00281007"/>
    <w:rsid w:val="002811B7"/>
    <w:rsid w:val="00281364"/>
    <w:rsid w:val="00281819"/>
    <w:rsid w:val="00281DA0"/>
    <w:rsid w:val="002822C7"/>
    <w:rsid w:val="00282372"/>
    <w:rsid w:val="00282542"/>
    <w:rsid w:val="002827F9"/>
    <w:rsid w:val="00282AC6"/>
    <w:rsid w:val="00282BAE"/>
    <w:rsid w:val="00282D05"/>
    <w:rsid w:val="00282DAC"/>
    <w:rsid w:val="00282EE5"/>
    <w:rsid w:val="00282F64"/>
    <w:rsid w:val="0028332F"/>
    <w:rsid w:val="002834C9"/>
    <w:rsid w:val="002835A6"/>
    <w:rsid w:val="002837C2"/>
    <w:rsid w:val="0028399A"/>
    <w:rsid w:val="002839FB"/>
    <w:rsid w:val="00283BB4"/>
    <w:rsid w:val="00283D4E"/>
    <w:rsid w:val="00284036"/>
    <w:rsid w:val="00284162"/>
    <w:rsid w:val="00284473"/>
    <w:rsid w:val="002844AC"/>
    <w:rsid w:val="002845EA"/>
    <w:rsid w:val="002848C8"/>
    <w:rsid w:val="00284B22"/>
    <w:rsid w:val="00284B58"/>
    <w:rsid w:val="0028523A"/>
    <w:rsid w:val="00285309"/>
    <w:rsid w:val="0028551B"/>
    <w:rsid w:val="00285A8C"/>
    <w:rsid w:val="00285DF6"/>
    <w:rsid w:val="00286154"/>
    <w:rsid w:val="0028670B"/>
    <w:rsid w:val="00286894"/>
    <w:rsid w:val="00286B1C"/>
    <w:rsid w:val="00286DCB"/>
    <w:rsid w:val="00286EBE"/>
    <w:rsid w:val="00286FB0"/>
    <w:rsid w:val="0028704A"/>
    <w:rsid w:val="0028718B"/>
    <w:rsid w:val="00287699"/>
    <w:rsid w:val="0028783E"/>
    <w:rsid w:val="0029008E"/>
    <w:rsid w:val="00290588"/>
    <w:rsid w:val="002907BC"/>
    <w:rsid w:val="00290F8B"/>
    <w:rsid w:val="00291592"/>
    <w:rsid w:val="002919DB"/>
    <w:rsid w:val="002920C7"/>
    <w:rsid w:val="00292228"/>
    <w:rsid w:val="002929D8"/>
    <w:rsid w:val="00292B9F"/>
    <w:rsid w:val="00293109"/>
    <w:rsid w:val="00293C63"/>
    <w:rsid w:val="00293CA2"/>
    <w:rsid w:val="00293F3D"/>
    <w:rsid w:val="002948F5"/>
    <w:rsid w:val="00294A58"/>
    <w:rsid w:val="00294B49"/>
    <w:rsid w:val="00294D2F"/>
    <w:rsid w:val="00295274"/>
    <w:rsid w:val="002958DE"/>
    <w:rsid w:val="002959BB"/>
    <w:rsid w:val="00295B70"/>
    <w:rsid w:val="00295B9E"/>
    <w:rsid w:val="00295E65"/>
    <w:rsid w:val="00295EEF"/>
    <w:rsid w:val="00296297"/>
    <w:rsid w:val="002963DD"/>
    <w:rsid w:val="0029648D"/>
    <w:rsid w:val="00296669"/>
    <w:rsid w:val="00296B3D"/>
    <w:rsid w:val="00296F47"/>
    <w:rsid w:val="00297289"/>
    <w:rsid w:val="00297514"/>
    <w:rsid w:val="0029799C"/>
    <w:rsid w:val="00297ECD"/>
    <w:rsid w:val="002A04E2"/>
    <w:rsid w:val="002A06E7"/>
    <w:rsid w:val="002A081E"/>
    <w:rsid w:val="002A0E02"/>
    <w:rsid w:val="002A0E79"/>
    <w:rsid w:val="002A0E94"/>
    <w:rsid w:val="002A1199"/>
    <w:rsid w:val="002A1263"/>
    <w:rsid w:val="002A1615"/>
    <w:rsid w:val="002A18FE"/>
    <w:rsid w:val="002A19F7"/>
    <w:rsid w:val="002A1FB9"/>
    <w:rsid w:val="002A2364"/>
    <w:rsid w:val="002A283D"/>
    <w:rsid w:val="002A2A08"/>
    <w:rsid w:val="002A2B37"/>
    <w:rsid w:val="002A2BC4"/>
    <w:rsid w:val="002A2D62"/>
    <w:rsid w:val="002A2D93"/>
    <w:rsid w:val="002A2F34"/>
    <w:rsid w:val="002A31FA"/>
    <w:rsid w:val="002A32BE"/>
    <w:rsid w:val="002A339E"/>
    <w:rsid w:val="002A33FC"/>
    <w:rsid w:val="002A3418"/>
    <w:rsid w:val="002A35A5"/>
    <w:rsid w:val="002A3CA4"/>
    <w:rsid w:val="002A3FF6"/>
    <w:rsid w:val="002A4113"/>
    <w:rsid w:val="002A4266"/>
    <w:rsid w:val="002A449A"/>
    <w:rsid w:val="002A44A0"/>
    <w:rsid w:val="002A45B1"/>
    <w:rsid w:val="002A46C8"/>
    <w:rsid w:val="002A47DF"/>
    <w:rsid w:val="002A496E"/>
    <w:rsid w:val="002A4E42"/>
    <w:rsid w:val="002A5379"/>
    <w:rsid w:val="002A556F"/>
    <w:rsid w:val="002A598E"/>
    <w:rsid w:val="002A61A5"/>
    <w:rsid w:val="002A61B1"/>
    <w:rsid w:val="002A6458"/>
    <w:rsid w:val="002A648D"/>
    <w:rsid w:val="002A6700"/>
    <w:rsid w:val="002A7199"/>
    <w:rsid w:val="002A7437"/>
    <w:rsid w:val="002A7679"/>
    <w:rsid w:val="002A77C3"/>
    <w:rsid w:val="002A79D9"/>
    <w:rsid w:val="002A7BAF"/>
    <w:rsid w:val="002A7BBD"/>
    <w:rsid w:val="002B05A8"/>
    <w:rsid w:val="002B0D6E"/>
    <w:rsid w:val="002B10B0"/>
    <w:rsid w:val="002B1225"/>
    <w:rsid w:val="002B1437"/>
    <w:rsid w:val="002B14DB"/>
    <w:rsid w:val="002B169C"/>
    <w:rsid w:val="002B1838"/>
    <w:rsid w:val="002B1F89"/>
    <w:rsid w:val="002B21BB"/>
    <w:rsid w:val="002B22F5"/>
    <w:rsid w:val="002B274C"/>
    <w:rsid w:val="002B2868"/>
    <w:rsid w:val="002B2E9F"/>
    <w:rsid w:val="002B2F77"/>
    <w:rsid w:val="002B32D6"/>
    <w:rsid w:val="002B3529"/>
    <w:rsid w:val="002B3596"/>
    <w:rsid w:val="002B39E7"/>
    <w:rsid w:val="002B43B3"/>
    <w:rsid w:val="002B443E"/>
    <w:rsid w:val="002B4FAD"/>
    <w:rsid w:val="002B51DE"/>
    <w:rsid w:val="002B5291"/>
    <w:rsid w:val="002B538D"/>
    <w:rsid w:val="002B576E"/>
    <w:rsid w:val="002B5B61"/>
    <w:rsid w:val="002B5CA1"/>
    <w:rsid w:val="002B6031"/>
    <w:rsid w:val="002B6699"/>
    <w:rsid w:val="002B6716"/>
    <w:rsid w:val="002B6EFD"/>
    <w:rsid w:val="002B6F33"/>
    <w:rsid w:val="002B71D5"/>
    <w:rsid w:val="002B79F0"/>
    <w:rsid w:val="002B7B8A"/>
    <w:rsid w:val="002B7C96"/>
    <w:rsid w:val="002B7F3E"/>
    <w:rsid w:val="002B7F8C"/>
    <w:rsid w:val="002C00F5"/>
    <w:rsid w:val="002C0166"/>
    <w:rsid w:val="002C04E3"/>
    <w:rsid w:val="002C059A"/>
    <w:rsid w:val="002C05D9"/>
    <w:rsid w:val="002C06B5"/>
    <w:rsid w:val="002C0CCC"/>
    <w:rsid w:val="002C0CD7"/>
    <w:rsid w:val="002C0D7B"/>
    <w:rsid w:val="002C0D99"/>
    <w:rsid w:val="002C10CD"/>
    <w:rsid w:val="002C11BC"/>
    <w:rsid w:val="002C11D6"/>
    <w:rsid w:val="002C143E"/>
    <w:rsid w:val="002C1443"/>
    <w:rsid w:val="002C1CBF"/>
    <w:rsid w:val="002C1D9C"/>
    <w:rsid w:val="002C1E9E"/>
    <w:rsid w:val="002C1EFA"/>
    <w:rsid w:val="002C22C5"/>
    <w:rsid w:val="002C276D"/>
    <w:rsid w:val="002C2806"/>
    <w:rsid w:val="002C28C6"/>
    <w:rsid w:val="002C29D0"/>
    <w:rsid w:val="002C2BD3"/>
    <w:rsid w:val="002C2BEB"/>
    <w:rsid w:val="002C30A4"/>
    <w:rsid w:val="002C34B2"/>
    <w:rsid w:val="002C366F"/>
    <w:rsid w:val="002C37AA"/>
    <w:rsid w:val="002C3894"/>
    <w:rsid w:val="002C3D9B"/>
    <w:rsid w:val="002C3E6A"/>
    <w:rsid w:val="002C3E8C"/>
    <w:rsid w:val="002C40EF"/>
    <w:rsid w:val="002C488D"/>
    <w:rsid w:val="002C4A81"/>
    <w:rsid w:val="002C4B78"/>
    <w:rsid w:val="002C4B93"/>
    <w:rsid w:val="002C4CA9"/>
    <w:rsid w:val="002C4CB2"/>
    <w:rsid w:val="002C4D89"/>
    <w:rsid w:val="002C5035"/>
    <w:rsid w:val="002C53CA"/>
    <w:rsid w:val="002C5453"/>
    <w:rsid w:val="002C57BD"/>
    <w:rsid w:val="002C5A5C"/>
    <w:rsid w:val="002C5AFD"/>
    <w:rsid w:val="002C5BFE"/>
    <w:rsid w:val="002C5EF7"/>
    <w:rsid w:val="002C64F8"/>
    <w:rsid w:val="002C6686"/>
    <w:rsid w:val="002C68E5"/>
    <w:rsid w:val="002C6A50"/>
    <w:rsid w:val="002C6BC9"/>
    <w:rsid w:val="002C7016"/>
    <w:rsid w:val="002C70A3"/>
    <w:rsid w:val="002C723F"/>
    <w:rsid w:val="002C7301"/>
    <w:rsid w:val="002C75E6"/>
    <w:rsid w:val="002C7C0A"/>
    <w:rsid w:val="002C7C9C"/>
    <w:rsid w:val="002C7FF4"/>
    <w:rsid w:val="002D03C5"/>
    <w:rsid w:val="002D04C5"/>
    <w:rsid w:val="002D059D"/>
    <w:rsid w:val="002D0727"/>
    <w:rsid w:val="002D100C"/>
    <w:rsid w:val="002D1841"/>
    <w:rsid w:val="002D1A16"/>
    <w:rsid w:val="002D1B36"/>
    <w:rsid w:val="002D1B96"/>
    <w:rsid w:val="002D209B"/>
    <w:rsid w:val="002D2270"/>
    <w:rsid w:val="002D2A2B"/>
    <w:rsid w:val="002D2E4C"/>
    <w:rsid w:val="002D2EC4"/>
    <w:rsid w:val="002D319A"/>
    <w:rsid w:val="002D31AF"/>
    <w:rsid w:val="002D32AF"/>
    <w:rsid w:val="002D3306"/>
    <w:rsid w:val="002D3568"/>
    <w:rsid w:val="002D37BD"/>
    <w:rsid w:val="002D37C1"/>
    <w:rsid w:val="002D3E2C"/>
    <w:rsid w:val="002D4074"/>
    <w:rsid w:val="002D42F1"/>
    <w:rsid w:val="002D4487"/>
    <w:rsid w:val="002D44E6"/>
    <w:rsid w:val="002D4830"/>
    <w:rsid w:val="002D489B"/>
    <w:rsid w:val="002D4A0A"/>
    <w:rsid w:val="002D4A43"/>
    <w:rsid w:val="002D5041"/>
    <w:rsid w:val="002D52BF"/>
    <w:rsid w:val="002D607F"/>
    <w:rsid w:val="002D60C9"/>
    <w:rsid w:val="002D65B4"/>
    <w:rsid w:val="002D68CE"/>
    <w:rsid w:val="002D6D06"/>
    <w:rsid w:val="002E0315"/>
    <w:rsid w:val="002E0403"/>
    <w:rsid w:val="002E0903"/>
    <w:rsid w:val="002E0C71"/>
    <w:rsid w:val="002E0D26"/>
    <w:rsid w:val="002E0D8B"/>
    <w:rsid w:val="002E10FA"/>
    <w:rsid w:val="002E1FC5"/>
    <w:rsid w:val="002E21D1"/>
    <w:rsid w:val="002E229D"/>
    <w:rsid w:val="002E25A8"/>
    <w:rsid w:val="002E279A"/>
    <w:rsid w:val="002E28F2"/>
    <w:rsid w:val="002E2BE7"/>
    <w:rsid w:val="002E323E"/>
    <w:rsid w:val="002E32ED"/>
    <w:rsid w:val="002E34CF"/>
    <w:rsid w:val="002E3832"/>
    <w:rsid w:val="002E399E"/>
    <w:rsid w:val="002E39F0"/>
    <w:rsid w:val="002E3B08"/>
    <w:rsid w:val="002E3CE5"/>
    <w:rsid w:val="002E4118"/>
    <w:rsid w:val="002E41F3"/>
    <w:rsid w:val="002E4505"/>
    <w:rsid w:val="002E4519"/>
    <w:rsid w:val="002E5038"/>
    <w:rsid w:val="002E5273"/>
    <w:rsid w:val="002E533C"/>
    <w:rsid w:val="002E557C"/>
    <w:rsid w:val="002E5BB9"/>
    <w:rsid w:val="002E6116"/>
    <w:rsid w:val="002E67E6"/>
    <w:rsid w:val="002E69B3"/>
    <w:rsid w:val="002E6DA7"/>
    <w:rsid w:val="002E6DBB"/>
    <w:rsid w:val="002E6E7C"/>
    <w:rsid w:val="002E6F72"/>
    <w:rsid w:val="002E7B0D"/>
    <w:rsid w:val="002F04DE"/>
    <w:rsid w:val="002F089E"/>
    <w:rsid w:val="002F0A2B"/>
    <w:rsid w:val="002F0B9F"/>
    <w:rsid w:val="002F0D19"/>
    <w:rsid w:val="002F0D1B"/>
    <w:rsid w:val="002F0F46"/>
    <w:rsid w:val="002F121E"/>
    <w:rsid w:val="002F13D4"/>
    <w:rsid w:val="002F14D0"/>
    <w:rsid w:val="002F1524"/>
    <w:rsid w:val="002F170E"/>
    <w:rsid w:val="002F190D"/>
    <w:rsid w:val="002F196B"/>
    <w:rsid w:val="002F1A3E"/>
    <w:rsid w:val="002F1B3A"/>
    <w:rsid w:val="002F1B40"/>
    <w:rsid w:val="002F1CD3"/>
    <w:rsid w:val="002F1D51"/>
    <w:rsid w:val="002F1E10"/>
    <w:rsid w:val="002F1E43"/>
    <w:rsid w:val="002F1EA4"/>
    <w:rsid w:val="002F24B0"/>
    <w:rsid w:val="002F279C"/>
    <w:rsid w:val="002F283F"/>
    <w:rsid w:val="002F2BB2"/>
    <w:rsid w:val="002F3A93"/>
    <w:rsid w:val="002F3AFA"/>
    <w:rsid w:val="002F4355"/>
    <w:rsid w:val="002F4444"/>
    <w:rsid w:val="002F4777"/>
    <w:rsid w:val="002F4984"/>
    <w:rsid w:val="002F4BEA"/>
    <w:rsid w:val="002F54B6"/>
    <w:rsid w:val="002F5621"/>
    <w:rsid w:val="002F5629"/>
    <w:rsid w:val="002F5674"/>
    <w:rsid w:val="002F65E5"/>
    <w:rsid w:val="002F6A6F"/>
    <w:rsid w:val="002F6B24"/>
    <w:rsid w:val="002F6E28"/>
    <w:rsid w:val="002F70BA"/>
    <w:rsid w:val="002F725F"/>
    <w:rsid w:val="002F7871"/>
    <w:rsid w:val="002F7A88"/>
    <w:rsid w:val="002F7A99"/>
    <w:rsid w:val="002F7C08"/>
    <w:rsid w:val="002F7C0B"/>
    <w:rsid w:val="002F7E68"/>
    <w:rsid w:val="002F7F86"/>
    <w:rsid w:val="00300324"/>
    <w:rsid w:val="00300560"/>
    <w:rsid w:val="003007DE"/>
    <w:rsid w:val="00300A82"/>
    <w:rsid w:val="00300A84"/>
    <w:rsid w:val="00300C9E"/>
    <w:rsid w:val="00300D5C"/>
    <w:rsid w:val="00300E39"/>
    <w:rsid w:val="00300F95"/>
    <w:rsid w:val="0030101C"/>
    <w:rsid w:val="0030107F"/>
    <w:rsid w:val="003011A6"/>
    <w:rsid w:val="003013EF"/>
    <w:rsid w:val="00301409"/>
    <w:rsid w:val="0030143E"/>
    <w:rsid w:val="003016B0"/>
    <w:rsid w:val="00302306"/>
    <w:rsid w:val="003023C2"/>
    <w:rsid w:val="003024FE"/>
    <w:rsid w:val="0030294F"/>
    <w:rsid w:val="00302E5E"/>
    <w:rsid w:val="00302EA1"/>
    <w:rsid w:val="00303249"/>
    <w:rsid w:val="003038DB"/>
    <w:rsid w:val="00303BC0"/>
    <w:rsid w:val="00303BC3"/>
    <w:rsid w:val="00303D58"/>
    <w:rsid w:val="00303D69"/>
    <w:rsid w:val="00303FA3"/>
    <w:rsid w:val="00303FE4"/>
    <w:rsid w:val="003040F7"/>
    <w:rsid w:val="0030415A"/>
    <w:rsid w:val="00304433"/>
    <w:rsid w:val="0030458D"/>
    <w:rsid w:val="003048C9"/>
    <w:rsid w:val="00304C8F"/>
    <w:rsid w:val="00304D19"/>
    <w:rsid w:val="00304D4E"/>
    <w:rsid w:val="00304E87"/>
    <w:rsid w:val="00304F3C"/>
    <w:rsid w:val="00304FF8"/>
    <w:rsid w:val="00305098"/>
    <w:rsid w:val="003050B6"/>
    <w:rsid w:val="0030511E"/>
    <w:rsid w:val="00305BCF"/>
    <w:rsid w:val="0030615E"/>
    <w:rsid w:val="00306395"/>
    <w:rsid w:val="003066E9"/>
    <w:rsid w:val="00306D6D"/>
    <w:rsid w:val="00307448"/>
    <w:rsid w:val="003079B4"/>
    <w:rsid w:val="00307C55"/>
    <w:rsid w:val="00307DEF"/>
    <w:rsid w:val="00307E89"/>
    <w:rsid w:val="00307F73"/>
    <w:rsid w:val="0031000D"/>
    <w:rsid w:val="00310138"/>
    <w:rsid w:val="0031027B"/>
    <w:rsid w:val="0031038F"/>
    <w:rsid w:val="003105A3"/>
    <w:rsid w:val="003107E5"/>
    <w:rsid w:val="00310DE6"/>
    <w:rsid w:val="0031115B"/>
    <w:rsid w:val="003115AC"/>
    <w:rsid w:val="00311965"/>
    <w:rsid w:val="003119A7"/>
    <w:rsid w:val="00311D33"/>
    <w:rsid w:val="00311EE1"/>
    <w:rsid w:val="0031200F"/>
    <w:rsid w:val="0031208A"/>
    <w:rsid w:val="003126CA"/>
    <w:rsid w:val="003127C5"/>
    <w:rsid w:val="00312C40"/>
    <w:rsid w:val="00313241"/>
    <w:rsid w:val="00313664"/>
    <w:rsid w:val="00313754"/>
    <w:rsid w:val="0031380E"/>
    <w:rsid w:val="003138A6"/>
    <w:rsid w:val="00313958"/>
    <w:rsid w:val="00313B78"/>
    <w:rsid w:val="00313C9A"/>
    <w:rsid w:val="00313DA7"/>
    <w:rsid w:val="00313DD4"/>
    <w:rsid w:val="00313F54"/>
    <w:rsid w:val="003143BF"/>
    <w:rsid w:val="00314475"/>
    <w:rsid w:val="0031462E"/>
    <w:rsid w:val="0031486F"/>
    <w:rsid w:val="00314A3D"/>
    <w:rsid w:val="00314F90"/>
    <w:rsid w:val="00315238"/>
    <w:rsid w:val="00315247"/>
    <w:rsid w:val="003153B1"/>
    <w:rsid w:val="00315503"/>
    <w:rsid w:val="00315731"/>
    <w:rsid w:val="003159A1"/>
    <w:rsid w:val="00315C6A"/>
    <w:rsid w:val="00315D4B"/>
    <w:rsid w:val="00315F85"/>
    <w:rsid w:val="00315FCA"/>
    <w:rsid w:val="0031617F"/>
    <w:rsid w:val="00316769"/>
    <w:rsid w:val="003168F5"/>
    <w:rsid w:val="00317101"/>
    <w:rsid w:val="0032006F"/>
    <w:rsid w:val="003201A1"/>
    <w:rsid w:val="00320335"/>
    <w:rsid w:val="00320747"/>
    <w:rsid w:val="00320832"/>
    <w:rsid w:val="00320B6B"/>
    <w:rsid w:val="00320FD1"/>
    <w:rsid w:val="00321109"/>
    <w:rsid w:val="0032124F"/>
    <w:rsid w:val="0032128A"/>
    <w:rsid w:val="003212FA"/>
    <w:rsid w:val="00321560"/>
    <w:rsid w:val="00321690"/>
    <w:rsid w:val="00321758"/>
    <w:rsid w:val="00321823"/>
    <w:rsid w:val="00321BDA"/>
    <w:rsid w:val="003226B9"/>
    <w:rsid w:val="00322E12"/>
    <w:rsid w:val="003233BE"/>
    <w:rsid w:val="0032358B"/>
    <w:rsid w:val="003238F4"/>
    <w:rsid w:val="00323D94"/>
    <w:rsid w:val="00323FC4"/>
    <w:rsid w:val="0032429A"/>
    <w:rsid w:val="003243D1"/>
    <w:rsid w:val="00324D77"/>
    <w:rsid w:val="0032547A"/>
    <w:rsid w:val="00325692"/>
    <w:rsid w:val="003256EF"/>
    <w:rsid w:val="00325706"/>
    <w:rsid w:val="003257A7"/>
    <w:rsid w:val="00325820"/>
    <w:rsid w:val="00325841"/>
    <w:rsid w:val="003259D7"/>
    <w:rsid w:val="00325B13"/>
    <w:rsid w:val="00326451"/>
    <w:rsid w:val="00326544"/>
    <w:rsid w:val="003268C7"/>
    <w:rsid w:val="00326914"/>
    <w:rsid w:val="00326B3B"/>
    <w:rsid w:val="0032704C"/>
    <w:rsid w:val="0032709A"/>
    <w:rsid w:val="00327426"/>
    <w:rsid w:val="003277AE"/>
    <w:rsid w:val="00327BD3"/>
    <w:rsid w:val="00327CAA"/>
    <w:rsid w:val="00327DE9"/>
    <w:rsid w:val="00327DEA"/>
    <w:rsid w:val="00327EB4"/>
    <w:rsid w:val="00327F5E"/>
    <w:rsid w:val="003301B3"/>
    <w:rsid w:val="0033033D"/>
    <w:rsid w:val="00330372"/>
    <w:rsid w:val="00330385"/>
    <w:rsid w:val="003303CC"/>
    <w:rsid w:val="003308D8"/>
    <w:rsid w:val="0033102E"/>
    <w:rsid w:val="0033137B"/>
    <w:rsid w:val="00331401"/>
    <w:rsid w:val="00331CEE"/>
    <w:rsid w:val="00331CF1"/>
    <w:rsid w:val="00332344"/>
    <w:rsid w:val="00332372"/>
    <w:rsid w:val="00332575"/>
    <w:rsid w:val="0033289C"/>
    <w:rsid w:val="00332CF5"/>
    <w:rsid w:val="00332F67"/>
    <w:rsid w:val="0033312E"/>
    <w:rsid w:val="00333234"/>
    <w:rsid w:val="00333822"/>
    <w:rsid w:val="003339EC"/>
    <w:rsid w:val="00333B1F"/>
    <w:rsid w:val="00333CC8"/>
    <w:rsid w:val="003340BC"/>
    <w:rsid w:val="003340C8"/>
    <w:rsid w:val="0033414E"/>
    <w:rsid w:val="003343B5"/>
    <w:rsid w:val="003345F8"/>
    <w:rsid w:val="00334A5B"/>
    <w:rsid w:val="00334A9A"/>
    <w:rsid w:val="00334EE8"/>
    <w:rsid w:val="003351AE"/>
    <w:rsid w:val="00335370"/>
    <w:rsid w:val="003353FE"/>
    <w:rsid w:val="00335688"/>
    <w:rsid w:val="003356B3"/>
    <w:rsid w:val="0033572C"/>
    <w:rsid w:val="0033577C"/>
    <w:rsid w:val="0033583D"/>
    <w:rsid w:val="00335ED1"/>
    <w:rsid w:val="00335FFF"/>
    <w:rsid w:val="0033634D"/>
    <w:rsid w:val="00336581"/>
    <w:rsid w:val="00336C06"/>
    <w:rsid w:val="00336FBD"/>
    <w:rsid w:val="00337808"/>
    <w:rsid w:val="00337905"/>
    <w:rsid w:val="00337EF8"/>
    <w:rsid w:val="003407E4"/>
    <w:rsid w:val="0034081B"/>
    <w:rsid w:val="00340C0A"/>
    <w:rsid w:val="00340C29"/>
    <w:rsid w:val="00341296"/>
    <w:rsid w:val="00341557"/>
    <w:rsid w:val="003416A0"/>
    <w:rsid w:val="00341833"/>
    <w:rsid w:val="00341877"/>
    <w:rsid w:val="00341A29"/>
    <w:rsid w:val="003423C7"/>
    <w:rsid w:val="003424A0"/>
    <w:rsid w:val="003425DF"/>
    <w:rsid w:val="00342803"/>
    <w:rsid w:val="00342841"/>
    <w:rsid w:val="003428BA"/>
    <w:rsid w:val="00342A60"/>
    <w:rsid w:val="00342B0F"/>
    <w:rsid w:val="00342CBB"/>
    <w:rsid w:val="00342DDC"/>
    <w:rsid w:val="00342F43"/>
    <w:rsid w:val="00342FBC"/>
    <w:rsid w:val="0034375A"/>
    <w:rsid w:val="0034379D"/>
    <w:rsid w:val="003439F6"/>
    <w:rsid w:val="00343CB0"/>
    <w:rsid w:val="00343DC3"/>
    <w:rsid w:val="00343DED"/>
    <w:rsid w:val="00343E5D"/>
    <w:rsid w:val="00343E69"/>
    <w:rsid w:val="00343EC3"/>
    <w:rsid w:val="0034410F"/>
    <w:rsid w:val="00344182"/>
    <w:rsid w:val="00344359"/>
    <w:rsid w:val="00344774"/>
    <w:rsid w:val="00344983"/>
    <w:rsid w:val="00344A10"/>
    <w:rsid w:val="00344A29"/>
    <w:rsid w:val="00344A3B"/>
    <w:rsid w:val="00345553"/>
    <w:rsid w:val="00346192"/>
    <w:rsid w:val="003463D1"/>
    <w:rsid w:val="003463D8"/>
    <w:rsid w:val="0034646D"/>
    <w:rsid w:val="00346BEB"/>
    <w:rsid w:val="00346C66"/>
    <w:rsid w:val="00346E72"/>
    <w:rsid w:val="003470EC"/>
    <w:rsid w:val="0034714F"/>
    <w:rsid w:val="003477AD"/>
    <w:rsid w:val="0034797B"/>
    <w:rsid w:val="00347BE5"/>
    <w:rsid w:val="00347D85"/>
    <w:rsid w:val="003507DD"/>
    <w:rsid w:val="00350B03"/>
    <w:rsid w:val="00350C0E"/>
    <w:rsid w:val="00350C95"/>
    <w:rsid w:val="00351124"/>
    <w:rsid w:val="00351347"/>
    <w:rsid w:val="00351632"/>
    <w:rsid w:val="0035167A"/>
    <w:rsid w:val="00351831"/>
    <w:rsid w:val="00351C2E"/>
    <w:rsid w:val="003522E0"/>
    <w:rsid w:val="003524B0"/>
    <w:rsid w:val="0035267F"/>
    <w:rsid w:val="0035284A"/>
    <w:rsid w:val="00352B39"/>
    <w:rsid w:val="00352B55"/>
    <w:rsid w:val="003530FE"/>
    <w:rsid w:val="00354193"/>
    <w:rsid w:val="003547F2"/>
    <w:rsid w:val="003547FA"/>
    <w:rsid w:val="003548FE"/>
    <w:rsid w:val="00354CFA"/>
    <w:rsid w:val="003550A4"/>
    <w:rsid w:val="003550BA"/>
    <w:rsid w:val="00355171"/>
    <w:rsid w:val="0035537A"/>
    <w:rsid w:val="003554D2"/>
    <w:rsid w:val="0035580D"/>
    <w:rsid w:val="0035588D"/>
    <w:rsid w:val="00355985"/>
    <w:rsid w:val="00355C68"/>
    <w:rsid w:val="00355D0B"/>
    <w:rsid w:val="00355FA7"/>
    <w:rsid w:val="003565E0"/>
    <w:rsid w:val="00356887"/>
    <w:rsid w:val="00356915"/>
    <w:rsid w:val="00356E75"/>
    <w:rsid w:val="00356F02"/>
    <w:rsid w:val="00357098"/>
    <w:rsid w:val="0035766F"/>
    <w:rsid w:val="0035781A"/>
    <w:rsid w:val="0035797B"/>
    <w:rsid w:val="00357AE3"/>
    <w:rsid w:val="00357B39"/>
    <w:rsid w:val="00357CB5"/>
    <w:rsid w:val="00357E8C"/>
    <w:rsid w:val="00360065"/>
    <w:rsid w:val="003600B2"/>
    <w:rsid w:val="003602DC"/>
    <w:rsid w:val="0036040E"/>
    <w:rsid w:val="00360517"/>
    <w:rsid w:val="00360532"/>
    <w:rsid w:val="00360B57"/>
    <w:rsid w:val="00360EB5"/>
    <w:rsid w:val="00360F43"/>
    <w:rsid w:val="0036130B"/>
    <w:rsid w:val="00361A0A"/>
    <w:rsid w:val="00361D06"/>
    <w:rsid w:val="00361D3F"/>
    <w:rsid w:val="00362660"/>
    <w:rsid w:val="00362898"/>
    <w:rsid w:val="00362FD3"/>
    <w:rsid w:val="003639FB"/>
    <w:rsid w:val="00363BF7"/>
    <w:rsid w:val="00363E02"/>
    <w:rsid w:val="00364264"/>
    <w:rsid w:val="00364747"/>
    <w:rsid w:val="00364D9D"/>
    <w:rsid w:val="003650F3"/>
    <w:rsid w:val="003652B9"/>
    <w:rsid w:val="00365432"/>
    <w:rsid w:val="00365A29"/>
    <w:rsid w:val="0036601F"/>
    <w:rsid w:val="0036633A"/>
    <w:rsid w:val="00366A4F"/>
    <w:rsid w:val="00366CB7"/>
    <w:rsid w:val="003678EB"/>
    <w:rsid w:val="00367931"/>
    <w:rsid w:val="00367975"/>
    <w:rsid w:val="00367B25"/>
    <w:rsid w:val="00367B88"/>
    <w:rsid w:val="00370307"/>
    <w:rsid w:val="0037035D"/>
    <w:rsid w:val="00370821"/>
    <w:rsid w:val="003709A2"/>
    <w:rsid w:val="00370A18"/>
    <w:rsid w:val="00370AA1"/>
    <w:rsid w:val="003710ED"/>
    <w:rsid w:val="003716B7"/>
    <w:rsid w:val="003717D0"/>
    <w:rsid w:val="00371D3A"/>
    <w:rsid w:val="003720EE"/>
    <w:rsid w:val="00372263"/>
    <w:rsid w:val="003725AA"/>
    <w:rsid w:val="003728BF"/>
    <w:rsid w:val="00372A5B"/>
    <w:rsid w:val="00372B6F"/>
    <w:rsid w:val="00373491"/>
    <w:rsid w:val="003735A2"/>
    <w:rsid w:val="00373655"/>
    <w:rsid w:val="00373766"/>
    <w:rsid w:val="003739DD"/>
    <w:rsid w:val="00373A9E"/>
    <w:rsid w:val="003741A2"/>
    <w:rsid w:val="00374419"/>
    <w:rsid w:val="003747CC"/>
    <w:rsid w:val="00374AC8"/>
    <w:rsid w:val="00374C44"/>
    <w:rsid w:val="00374D75"/>
    <w:rsid w:val="00374DC6"/>
    <w:rsid w:val="00374E63"/>
    <w:rsid w:val="0037526B"/>
    <w:rsid w:val="003753CE"/>
    <w:rsid w:val="003756A5"/>
    <w:rsid w:val="00375A73"/>
    <w:rsid w:val="00375E08"/>
    <w:rsid w:val="00375EA8"/>
    <w:rsid w:val="00376F2E"/>
    <w:rsid w:val="0037738C"/>
    <w:rsid w:val="003773A3"/>
    <w:rsid w:val="00377CAD"/>
    <w:rsid w:val="00377D9A"/>
    <w:rsid w:val="00377E4F"/>
    <w:rsid w:val="00377F68"/>
    <w:rsid w:val="0038016E"/>
    <w:rsid w:val="00380265"/>
    <w:rsid w:val="00380364"/>
    <w:rsid w:val="0038047C"/>
    <w:rsid w:val="00380746"/>
    <w:rsid w:val="00380B0B"/>
    <w:rsid w:val="00380BB9"/>
    <w:rsid w:val="00380D7D"/>
    <w:rsid w:val="00380E94"/>
    <w:rsid w:val="00381256"/>
    <w:rsid w:val="0038126C"/>
    <w:rsid w:val="003813B0"/>
    <w:rsid w:val="003814BB"/>
    <w:rsid w:val="00381562"/>
    <w:rsid w:val="00381750"/>
    <w:rsid w:val="00381E87"/>
    <w:rsid w:val="00381FBE"/>
    <w:rsid w:val="00381FCF"/>
    <w:rsid w:val="00382266"/>
    <w:rsid w:val="0038235E"/>
    <w:rsid w:val="00382A53"/>
    <w:rsid w:val="00382AE5"/>
    <w:rsid w:val="00382B0C"/>
    <w:rsid w:val="00382FE3"/>
    <w:rsid w:val="00383170"/>
    <w:rsid w:val="003833B5"/>
    <w:rsid w:val="0038352D"/>
    <w:rsid w:val="003835FF"/>
    <w:rsid w:val="00383BF4"/>
    <w:rsid w:val="00384584"/>
    <w:rsid w:val="003847ED"/>
    <w:rsid w:val="00384ADE"/>
    <w:rsid w:val="00384DB9"/>
    <w:rsid w:val="003856BD"/>
    <w:rsid w:val="00386BBA"/>
    <w:rsid w:val="00386DDB"/>
    <w:rsid w:val="00387251"/>
    <w:rsid w:val="00387553"/>
    <w:rsid w:val="0038792E"/>
    <w:rsid w:val="0038797A"/>
    <w:rsid w:val="00387A29"/>
    <w:rsid w:val="00387A4A"/>
    <w:rsid w:val="00387C4B"/>
    <w:rsid w:val="00387C75"/>
    <w:rsid w:val="003909A0"/>
    <w:rsid w:val="00391078"/>
    <w:rsid w:val="0039121A"/>
    <w:rsid w:val="00391BF1"/>
    <w:rsid w:val="00391C4E"/>
    <w:rsid w:val="00391E5F"/>
    <w:rsid w:val="003921CD"/>
    <w:rsid w:val="00392270"/>
    <w:rsid w:val="0039275E"/>
    <w:rsid w:val="0039286C"/>
    <w:rsid w:val="003929D2"/>
    <w:rsid w:val="00392BC2"/>
    <w:rsid w:val="00392CCA"/>
    <w:rsid w:val="00393029"/>
    <w:rsid w:val="00393AD7"/>
    <w:rsid w:val="00393E3E"/>
    <w:rsid w:val="00393F81"/>
    <w:rsid w:val="00393FA5"/>
    <w:rsid w:val="0039406E"/>
    <w:rsid w:val="0039411F"/>
    <w:rsid w:val="0039413F"/>
    <w:rsid w:val="003946B9"/>
    <w:rsid w:val="00394B51"/>
    <w:rsid w:val="0039536C"/>
    <w:rsid w:val="003953BE"/>
    <w:rsid w:val="003957BB"/>
    <w:rsid w:val="003962CD"/>
    <w:rsid w:val="003963FF"/>
    <w:rsid w:val="003965C0"/>
    <w:rsid w:val="00396894"/>
    <w:rsid w:val="00396935"/>
    <w:rsid w:val="00396997"/>
    <w:rsid w:val="00396A4C"/>
    <w:rsid w:val="0039743E"/>
    <w:rsid w:val="00397A8D"/>
    <w:rsid w:val="00397CAC"/>
    <w:rsid w:val="00397D16"/>
    <w:rsid w:val="003A0403"/>
    <w:rsid w:val="003A0D0B"/>
    <w:rsid w:val="003A1155"/>
    <w:rsid w:val="003A1301"/>
    <w:rsid w:val="003A13BE"/>
    <w:rsid w:val="003A1588"/>
    <w:rsid w:val="003A1ACB"/>
    <w:rsid w:val="003A1C14"/>
    <w:rsid w:val="003A1EE5"/>
    <w:rsid w:val="003A27BB"/>
    <w:rsid w:val="003A280A"/>
    <w:rsid w:val="003A2953"/>
    <w:rsid w:val="003A2FE5"/>
    <w:rsid w:val="003A31F5"/>
    <w:rsid w:val="003A35D6"/>
    <w:rsid w:val="003A3821"/>
    <w:rsid w:val="003A43CA"/>
    <w:rsid w:val="003A4473"/>
    <w:rsid w:val="003A4780"/>
    <w:rsid w:val="003A4E51"/>
    <w:rsid w:val="003A5077"/>
    <w:rsid w:val="003A5614"/>
    <w:rsid w:val="003A56A1"/>
    <w:rsid w:val="003A5BC5"/>
    <w:rsid w:val="003A5C82"/>
    <w:rsid w:val="003A5CF2"/>
    <w:rsid w:val="003A5D19"/>
    <w:rsid w:val="003A5E4A"/>
    <w:rsid w:val="003A5F4E"/>
    <w:rsid w:val="003A6386"/>
    <w:rsid w:val="003A6A4E"/>
    <w:rsid w:val="003A6A51"/>
    <w:rsid w:val="003A6B0B"/>
    <w:rsid w:val="003A6DDA"/>
    <w:rsid w:val="003A72FF"/>
    <w:rsid w:val="003A781D"/>
    <w:rsid w:val="003A782B"/>
    <w:rsid w:val="003B03BF"/>
    <w:rsid w:val="003B0A78"/>
    <w:rsid w:val="003B0E9B"/>
    <w:rsid w:val="003B108F"/>
    <w:rsid w:val="003B1610"/>
    <w:rsid w:val="003B1620"/>
    <w:rsid w:val="003B1661"/>
    <w:rsid w:val="003B1919"/>
    <w:rsid w:val="003B23F4"/>
    <w:rsid w:val="003B2A09"/>
    <w:rsid w:val="003B2E43"/>
    <w:rsid w:val="003B2FC4"/>
    <w:rsid w:val="003B2FCF"/>
    <w:rsid w:val="003B317B"/>
    <w:rsid w:val="003B3CCF"/>
    <w:rsid w:val="003B3EC4"/>
    <w:rsid w:val="003B3FD2"/>
    <w:rsid w:val="003B4059"/>
    <w:rsid w:val="003B40A8"/>
    <w:rsid w:val="003B41EE"/>
    <w:rsid w:val="003B4407"/>
    <w:rsid w:val="003B440E"/>
    <w:rsid w:val="003B453B"/>
    <w:rsid w:val="003B51D0"/>
    <w:rsid w:val="003B5254"/>
    <w:rsid w:val="003B533E"/>
    <w:rsid w:val="003B5747"/>
    <w:rsid w:val="003B580F"/>
    <w:rsid w:val="003B6230"/>
    <w:rsid w:val="003B63DD"/>
    <w:rsid w:val="003B642F"/>
    <w:rsid w:val="003B673D"/>
    <w:rsid w:val="003B6A7F"/>
    <w:rsid w:val="003B730A"/>
    <w:rsid w:val="003B7606"/>
    <w:rsid w:val="003B7679"/>
    <w:rsid w:val="003B7840"/>
    <w:rsid w:val="003B7AF0"/>
    <w:rsid w:val="003B7CC3"/>
    <w:rsid w:val="003B7F41"/>
    <w:rsid w:val="003C007A"/>
    <w:rsid w:val="003C0183"/>
    <w:rsid w:val="003C0B0E"/>
    <w:rsid w:val="003C1054"/>
    <w:rsid w:val="003C1145"/>
    <w:rsid w:val="003C12BD"/>
    <w:rsid w:val="003C138C"/>
    <w:rsid w:val="003C1506"/>
    <w:rsid w:val="003C162A"/>
    <w:rsid w:val="003C175D"/>
    <w:rsid w:val="003C1CFB"/>
    <w:rsid w:val="003C2577"/>
    <w:rsid w:val="003C2BBD"/>
    <w:rsid w:val="003C2F98"/>
    <w:rsid w:val="003C32A6"/>
    <w:rsid w:val="003C3379"/>
    <w:rsid w:val="003C3AE8"/>
    <w:rsid w:val="003C3BB5"/>
    <w:rsid w:val="003C3E77"/>
    <w:rsid w:val="003C3E86"/>
    <w:rsid w:val="003C4066"/>
    <w:rsid w:val="003C4104"/>
    <w:rsid w:val="003C4264"/>
    <w:rsid w:val="003C43EC"/>
    <w:rsid w:val="003C4448"/>
    <w:rsid w:val="003C46AD"/>
    <w:rsid w:val="003C471D"/>
    <w:rsid w:val="003C485D"/>
    <w:rsid w:val="003C4D1E"/>
    <w:rsid w:val="003C4E99"/>
    <w:rsid w:val="003C529F"/>
    <w:rsid w:val="003C55D0"/>
    <w:rsid w:val="003C5FC9"/>
    <w:rsid w:val="003C63D3"/>
    <w:rsid w:val="003C671F"/>
    <w:rsid w:val="003C6CF2"/>
    <w:rsid w:val="003C7449"/>
    <w:rsid w:val="003C7AF1"/>
    <w:rsid w:val="003C7BE5"/>
    <w:rsid w:val="003C7EED"/>
    <w:rsid w:val="003D0022"/>
    <w:rsid w:val="003D0B52"/>
    <w:rsid w:val="003D0B96"/>
    <w:rsid w:val="003D0D13"/>
    <w:rsid w:val="003D1093"/>
    <w:rsid w:val="003D1448"/>
    <w:rsid w:val="003D1621"/>
    <w:rsid w:val="003D184C"/>
    <w:rsid w:val="003D1ADC"/>
    <w:rsid w:val="003D1BB5"/>
    <w:rsid w:val="003D1D95"/>
    <w:rsid w:val="003D1EEC"/>
    <w:rsid w:val="003D1EF2"/>
    <w:rsid w:val="003D1F44"/>
    <w:rsid w:val="003D22D2"/>
    <w:rsid w:val="003D298D"/>
    <w:rsid w:val="003D33E2"/>
    <w:rsid w:val="003D3537"/>
    <w:rsid w:val="003D35E6"/>
    <w:rsid w:val="003D3A06"/>
    <w:rsid w:val="003D3CB2"/>
    <w:rsid w:val="003D3D91"/>
    <w:rsid w:val="003D3EC2"/>
    <w:rsid w:val="003D4708"/>
    <w:rsid w:val="003D472C"/>
    <w:rsid w:val="003D477A"/>
    <w:rsid w:val="003D4D86"/>
    <w:rsid w:val="003D5469"/>
    <w:rsid w:val="003D57C5"/>
    <w:rsid w:val="003D5847"/>
    <w:rsid w:val="003D614C"/>
    <w:rsid w:val="003D619A"/>
    <w:rsid w:val="003D6556"/>
    <w:rsid w:val="003D7078"/>
    <w:rsid w:val="003D758E"/>
    <w:rsid w:val="003D7C86"/>
    <w:rsid w:val="003D7CF9"/>
    <w:rsid w:val="003E01B9"/>
    <w:rsid w:val="003E0352"/>
    <w:rsid w:val="003E05B6"/>
    <w:rsid w:val="003E05BD"/>
    <w:rsid w:val="003E0976"/>
    <w:rsid w:val="003E0A15"/>
    <w:rsid w:val="003E0C71"/>
    <w:rsid w:val="003E0C99"/>
    <w:rsid w:val="003E10E9"/>
    <w:rsid w:val="003E14BE"/>
    <w:rsid w:val="003E1559"/>
    <w:rsid w:val="003E182D"/>
    <w:rsid w:val="003E1937"/>
    <w:rsid w:val="003E1AFB"/>
    <w:rsid w:val="003E213F"/>
    <w:rsid w:val="003E26B2"/>
    <w:rsid w:val="003E2B86"/>
    <w:rsid w:val="003E2E34"/>
    <w:rsid w:val="003E3046"/>
    <w:rsid w:val="003E3205"/>
    <w:rsid w:val="003E32E1"/>
    <w:rsid w:val="003E32FE"/>
    <w:rsid w:val="003E332A"/>
    <w:rsid w:val="003E345C"/>
    <w:rsid w:val="003E3615"/>
    <w:rsid w:val="003E3F41"/>
    <w:rsid w:val="003E3FC8"/>
    <w:rsid w:val="003E446F"/>
    <w:rsid w:val="003E4A04"/>
    <w:rsid w:val="003E50A1"/>
    <w:rsid w:val="003E5127"/>
    <w:rsid w:val="003E536E"/>
    <w:rsid w:val="003E542F"/>
    <w:rsid w:val="003E5508"/>
    <w:rsid w:val="003E569A"/>
    <w:rsid w:val="003E58FE"/>
    <w:rsid w:val="003E591E"/>
    <w:rsid w:val="003E592F"/>
    <w:rsid w:val="003E5A29"/>
    <w:rsid w:val="003E5F33"/>
    <w:rsid w:val="003E6141"/>
    <w:rsid w:val="003E6615"/>
    <w:rsid w:val="003E694D"/>
    <w:rsid w:val="003E6CD0"/>
    <w:rsid w:val="003E71BB"/>
    <w:rsid w:val="003E74C3"/>
    <w:rsid w:val="003E79F9"/>
    <w:rsid w:val="003E7C34"/>
    <w:rsid w:val="003E7D23"/>
    <w:rsid w:val="003F00A3"/>
    <w:rsid w:val="003F05B6"/>
    <w:rsid w:val="003F06E0"/>
    <w:rsid w:val="003F076E"/>
    <w:rsid w:val="003F083C"/>
    <w:rsid w:val="003F08C4"/>
    <w:rsid w:val="003F0949"/>
    <w:rsid w:val="003F0C38"/>
    <w:rsid w:val="003F0D7C"/>
    <w:rsid w:val="003F1223"/>
    <w:rsid w:val="003F12E9"/>
    <w:rsid w:val="003F1527"/>
    <w:rsid w:val="003F177A"/>
    <w:rsid w:val="003F1AB9"/>
    <w:rsid w:val="003F1BBE"/>
    <w:rsid w:val="003F1C13"/>
    <w:rsid w:val="003F1FD6"/>
    <w:rsid w:val="003F26FE"/>
    <w:rsid w:val="003F2925"/>
    <w:rsid w:val="003F2A44"/>
    <w:rsid w:val="003F2ABB"/>
    <w:rsid w:val="003F2C11"/>
    <w:rsid w:val="003F2CA7"/>
    <w:rsid w:val="003F2DCE"/>
    <w:rsid w:val="003F301F"/>
    <w:rsid w:val="003F3377"/>
    <w:rsid w:val="003F33B7"/>
    <w:rsid w:val="003F37FD"/>
    <w:rsid w:val="003F3854"/>
    <w:rsid w:val="003F39AE"/>
    <w:rsid w:val="003F3A52"/>
    <w:rsid w:val="003F3EF1"/>
    <w:rsid w:val="003F45B2"/>
    <w:rsid w:val="003F4679"/>
    <w:rsid w:val="003F4B62"/>
    <w:rsid w:val="003F5252"/>
    <w:rsid w:val="003F5935"/>
    <w:rsid w:val="003F59F4"/>
    <w:rsid w:val="003F5A68"/>
    <w:rsid w:val="003F5B16"/>
    <w:rsid w:val="003F5CD7"/>
    <w:rsid w:val="003F5CD8"/>
    <w:rsid w:val="003F5FDD"/>
    <w:rsid w:val="003F6086"/>
    <w:rsid w:val="003F60E1"/>
    <w:rsid w:val="003F648C"/>
    <w:rsid w:val="003F6633"/>
    <w:rsid w:val="003F66FD"/>
    <w:rsid w:val="003F672A"/>
    <w:rsid w:val="003F69AB"/>
    <w:rsid w:val="003F6AAE"/>
    <w:rsid w:val="003F7000"/>
    <w:rsid w:val="003F7131"/>
    <w:rsid w:val="003F757E"/>
    <w:rsid w:val="003F764A"/>
    <w:rsid w:val="003F7F49"/>
    <w:rsid w:val="0040032A"/>
    <w:rsid w:val="0040033C"/>
    <w:rsid w:val="00400494"/>
    <w:rsid w:val="004004F6"/>
    <w:rsid w:val="0040078F"/>
    <w:rsid w:val="00400F9E"/>
    <w:rsid w:val="004010AA"/>
    <w:rsid w:val="004017DF"/>
    <w:rsid w:val="0040185D"/>
    <w:rsid w:val="00401A68"/>
    <w:rsid w:val="00401B69"/>
    <w:rsid w:val="00401E9B"/>
    <w:rsid w:val="00402004"/>
    <w:rsid w:val="0040214B"/>
    <w:rsid w:val="00402280"/>
    <w:rsid w:val="0040229B"/>
    <w:rsid w:val="00402B37"/>
    <w:rsid w:val="00402BA1"/>
    <w:rsid w:val="00402D8B"/>
    <w:rsid w:val="00402DC6"/>
    <w:rsid w:val="0040313C"/>
    <w:rsid w:val="0040351E"/>
    <w:rsid w:val="00403882"/>
    <w:rsid w:val="004039E5"/>
    <w:rsid w:val="00403A03"/>
    <w:rsid w:val="00404BEB"/>
    <w:rsid w:val="00404D94"/>
    <w:rsid w:val="00404DCD"/>
    <w:rsid w:val="004052AA"/>
    <w:rsid w:val="0040548B"/>
    <w:rsid w:val="004054A8"/>
    <w:rsid w:val="004055FB"/>
    <w:rsid w:val="00405AE6"/>
    <w:rsid w:val="00405EA9"/>
    <w:rsid w:val="00406145"/>
    <w:rsid w:val="0040646D"/>
    <w:rsid w:val="00406500"/>
    <w:rsid w:val="004065B2"/>
    <w:rsid w:val="0040667E"/>
    <w:rsid w:val="00406A86"/>
    <w:rsid w:val="00406AC1"/>
    <w:rsid w:val="00406B4C"/>
    <w:rsid w:val="00406FFC"/>
    <w:rsid w:val="00407441"/>
    <w:rsid w:val="004077D6"/>
    <w:rsid w:val="0040780E"/>
    <w:rsid w:val="00407867"/>
    <w:rsid w:val="00407C0D"/>
    <w:rsid w:val="00407D40"/>
    <w:rsid w:val="004104BE"/>
    <w:rsid w:val="00410883"/>
    <w:rsid w:val="00410A5C"/>
    <w:rsid w:val="00410C9B"/>
    <w:rsid w:val="00411033"/>
    <w:rsid w:val="00411317"/>
    <w:rsid w:val="004115E1"/>
    <w:rsid w:val="004116F3"/>
    <w:rsid w:val="004117A8"/>
    <w:rsid w:val="00411A53"/>
    <w:rsid w:val="00411BEF"/>
    <w:rsid w:val="00411F5D"/>
    <w:rsid w:val="004121E7"/>
    <w:rsid w:val="0041278D"/>
    <w:rsid w:val="00412FF1"/>
    <w:rsid w:val="0041312D"/>
    <w:rsid w:val="00414334"/>
    <w:rsid w:val="00414665"/>
    <w:rsid w:val="00414673"/>
    <w:rsid w:val="0041473B"/>
    <w:rsid w:val="0041478B"/>
    <w:rsid w:val="00414A44"/>
    <w:rsid w:val="00414B30"/>
    <w:rsid w:val="00414C6B"/>
    <w:rsid w:val="00414E51"/>
    <w:rsid w:val="00414E5C"/>
    <w:rsid w:val="0041517D"/>
    <w:rsid w:val="004151EC"/>
    <w:rsid w:val="00415D9B"/>
    <w:rsid w:val="00416093"/>
    <w:rsid w:val="004162D3"/>
    <w:rsid w:val="00416512"/>
    <w:rsid w:val="004167C7"/>
    <w:rsid w:val="004167DB"/>
    <w:rsid w:val="00416CA7"/>
    <w:rsid w:val="00416CC7"/>
    <w:rsid w:val="00416D3C"/>
    <w:rsid w:val="00416E86"/>
    <w:rsid w:val="00417347"/>
    <w:rsid w:val="004173A0"/>
    <w:rsid w:val="0041747D"/>
    <w:rsid w:val="0041760B"/>
    <w:rsid w:val="00417775"/>
    <w:rsid w:val="004179E2"/>
    <w:rsid w:val="00417E60"/>
    <w:rsid w:val="004202E1"/>
    <w:rsid w:val="004203EF"/>
    <w:rsid w:val="00420435"/>
    <w:rsid w:val="0042094B"/>
    <w:rsid w:val="00420F04"/>
    <w:rsid w:val="004210BA"/>
    <w:rsid w:val="0042117F"/>
    <w:rsid w:val="004213A2"/>
    <w:rsid w:val="004213A6"/>
    <w:rsid w:val="004214FC"/>
    <w:rsid w:val="00421675"/>
    <w:rsid w:val="00421870"/>
    <w:rsid w:val="004219C1"/>
    <w:rsid w:val="00421C55"/>
    <w:rsid w:val="004228C6"/>
    <w:rsid w:val="00422D03"/>
    <w:rsid w:val="00422D09"/>
    <w:rsid w:val="00423099"/>
    <w:rsid w:val="004233BF"/>
    <w:rsid w:val="0042347C"/>
    <w:rsid w:val="00423CBD"/>
    <w:rsid w:val="004240A9"/>
    <w:rsid w:val="004241CE"/>
    <w:rsid w:val="00424200"/>
    <w:rsid w:val="00424564"/>
    <w:rsid w:val="004248F1"/>
    <w:rsid w:val="00424D0A"/>
    <w:rsid w:val="00424E79"/>
    <w:rsid w:val="00424FA9"/>
    <w:rsid w:val="0042558E"/>
    <w:rsid w:val="004258FE"/>
    <w:rsid w:val="00425BA1"/>
    <w:rsid w:val="00425C4A"/>
    <w:rsid w:val="00426178"/>
    <w:rsid w:val="0042661C"/>
    <w:rsid w:val="00427271"/>
    <w:rsid w:val="004274B3"/>
    <w:rsid w:val="004275A2"/>
    <w:rsid w:val="00427808"/>
    <w:rsid w:val="00427F27"/>
    <w:rsid w:val="0043009C"/>
    <w:rsid w:val="00430294"/>
    <w:rsid w:val="004303AB"/>
    <w:rsid w:val="0043044F"/>
    <w:rsid w:val="0043062E"/>
    <w:rsid w:val="00430734"/>
    <w:rsid w:val="0043076A"/>
    <w:rsid w:val="00430BDD"/>
    <w:rsid w:val="0043113F"/>
    <w:rsid w:val="00431604"/>
    <w:rsid w:val="00431785"/>
    <w:rsid w:val="00431B17"/>
    <w:rsid w:val="00432048"/>
    <w:rsid w:val="004323EB"/>
    <w:rsid w:val="00432540"/>
    <w:rsid w:val="00432D78"/>
    <w:rsid w:val="00432E48"/>
    <w:rsid w:val="00432ED2"/>
    <w:rsid w:val="00433025"/>
    <w:rsid w:val="004332B3"/>
    <w:rsid w:val="00433469"/>
    <w:rsid w:val="00433529"/>
    <w:rsid w:val="0043354D"/>
    <w:rsid w:val="0043362C"/>
    <w:rsid w:val="00433C2A"/>
    <w:rsid w:val="00433F36"/>
    <w:rsid w:val="00433FEE"/>
    <w:rsid w:val="004344BF"/>
    <w:rsid w:val="0043452F"/>
    <w:rsid w:val="00434660"/>
    <w:rsid w:val="00434B15"/>
    <w:rsid w:val="00434B64"/>
    <w:rsid w:val="004352B3"/>
    <w:rsid w:val="004356EF"/>
    <w:rsid w:val="00435861"/>
    <w:rsid w:val="00435A59"/>
    <w:rsid w:val="00435CB8"/>
    <w:rsid w:val="00436217"/>
    <w:rsid w:val="00436227"/>
    <w:rsid w:val="004362B6"/>
    <w:rsid w:val="00436321"/>
    <w:rsid w:val="0043632B"/>
    <w:rsid w:val="00436624"/>
    <w:rsid w:val="00436787"/>
    <w:rsid w:val="00436E6C"/>
    <w:rsid w:val="00437057"/>
    <w:rsid w:val="00437135"/>
    <w:rsid w:val="00437357"/>
    <w:rsid w:val="004375B3"/>
    <w:rsid w:val="00437B99"/>
    <w:rsid w:val="00437CB3"/>
    <w:rsid w:val="00440360"/>
    <w:rsid w:val="00440368"/>
    <w:rsid w:val="004403F7"/>
    <w:rsid w:val="00440C8C"/>
    <w:rsid w:val="004412FA"/>
    <w:rsid w:val="0044167F"/>
    <w:rsid w:val="004418E1"/>
    <w:rsid w:val="00441CBC"/>
    <w:rsid w:val="00441F98"/>
    <w:rsid w:val="0044207C"/>
    <w:rsid w:val="004421C7"/>
    <w:rsid w:val="00442E9B"/>
    <w:rsid w:val="0044302F"/>
    <w:rsid w:val="004438E4"/>
    <w:rsid w:val="00443B94"/>
    <w:rsid w:val="00443E1F"/>
    <w:rsid w:val="00443EC1"/>
    <w:rsid w:val="0044403E"/>
    <w:rsid w:val="004441D6"/>
    <w:rsid w:val="00444240"/>
    <w:rsid w:val="004443E1"/>
    <w:rsid w:val="004449FB"/>
    <w:rsid w:val="0044566E"/>
    <w:rsid w:val="00445E82"/>
    <w:rsid w:val="00445FED"/>
    <w:rsid w:val="004463BC"/>
    <w:rsid w:val="00446A96"/>
    <w:rsid w:val="00446C68"/>
    <w:rsid w:val="00446D05"/>
    <w:rsid w:val="00446F26"/>
    <w:rsid w:val="00446F29"/>
    <w:rsid w:val="0044756C"/>
    <w:rsid w:val="00447666"/>
    <w:rsid w:val="00447725"/>
    <w:rsid w:val="004477FF"/>
    <w:rsid w:val="00447AC9"/>
    <w:rsid w:val="00447CE7"/>
    <w:rsid w:val="00447D1A"/>
    <w:rsid w:val="00447D60"/>
    <w:rsid w:val="004502B2"/>
    <w:rsid w:val="004503BA"/>
    <w:rsid w:val="00450452"/>
    <w:rsid w:val="0045047E"/>
    <w:rsid w:val="004504E9"/>
    <w:rsid w:val="00450911"/>
    <w:rsid w:val="00450B2C"/>
    <w:rsid w:val="00450CD9"/>
    <w:rsid w:val="004511E1"/>
    <w:rsid w:val="00451338"/>
    <w:rsid w:val="00451433"/>
    <w:rsid w:val="00451970"/>
    <w:rsid w:val="00451E80"/>
    <w:rsid w:val="00452142"/>
    <w:rsid w:val="00452434"/>
    <w:rsid w:val="00452631"/>
    <w:rsid w:val="00452C4F"/>
    <w:rsid w:val="00452EAE"/>
    <w:rsid w:val="00452EF2"/>
    <w:rsid w:val="00452FEC"/>
    <w:rsid w:val="00453264"/>
    <w:rsid w:val="0045350E"/>
    <w:rsid w:val="00453669"/>
    <w:rsid w:val="0045402E"/>
    <w:rsid w:val="004551F2"/>
    <w:rsid w:val="0045521A"/>
    <w:rsid w:val="0045526D"/>
    <w:rsid w:val="00455597"/>
    <w:rsid w:val="004555D9"/>
    <w:rsid w:val="00455B51"/>
    <w:rsid w:val="00456226"/>
    <w:rsid w:val="0045628F"/>
    <w:rsid w:val="004562B8"/>
    <w:rsid w:val="00456304"/>
    <w:rsid w:val="0045650E"/>
    <w:rsid w:val="004568D7"/>
    <w:rsid w:val="00456AE1"/>
    <w:rsid w:val="00456E0B"/>
    <w:rsid w:val="00457150"/>
    <w:rsid w:val="004574E7"/>
    <w:rsid w:val="004575B3"/>
    <w:rsid w:val="00457981"/>
    <w:rsid w:val="00457990"/>
    <w:rsid w:val="004579B8"/>
    <w:rsid w:val="00457C7C"/>
    <w:rsid w:val="00460114"/>
    <w:rsid w:val="0046147A"/>
    <w:rsid w:val="0046174C"/>
    <w:rsid w:val="004617E5"/>
    <w:rsid w:val="00461CDE"/>
    <w:rsid w:val="00462036"/>
    <w:rsid w:val="0046222A"/>
    <w:rsid w:val="00462914"/>
    <w:rsid w:val="00462B54"/>
    <w:rsid w:val="00463064"/>
    <w:rsid w:val="004632B5"/>
    <w:rsid w:val="0046334D"/>
    <w:rsid w:val="004633A5"/>
    <w:rsid w:val="004636C5"/>
    <w:rsid w:val="004637AF"/>
    <w:rsid w:val="00463DB5"/>
    <w:rsid w:val="00464055"/>
    <w:rsid w:val="004640FD"/>
    <w:rsid w:val="00464118"/>
    <w:rsid w:val="004649CD"/>
    <w:rsid w:val="00464C37"/>
    <w:rsid w:val="00464E27"/>
    <w:rsid w:val="00465018"/>
    <w:rsid w:val="00465385"/>
    <w:rsid w:val="0046558A"/>
    <w:rsid w:val="004656CF"/>
    <w:rsid w:val="00465D65"/>
    <w:rsid w:val="00465E91"/>
    <w:rsid w:val="00465FC3"/>
    <w:rsid w:val="004661FF"/>
    <w:rsid w:val="00466750"/>
    <w:rsid w:val="00466805"/>
    <w:rsid w:val="0046685B"/>
    <w:rsid w:val="00466FC4"/>
    <w:rsid w:val="004670A0"/>
    <w:rsid w:val="0046770A"/>
    <w:rsid w:val="004678FF"/>
    <w:rsid w:val="00467A5C"/>
    <w:rsid w:val="00467ABD"/>
    <w:rsid w:val="00467E2B"/>
    <w:rsid w:val="00470014"/>
    <w:rsid w:val="00470BAE"/>
    <w:rsid w:val="00471411"/>
    <w:rsid w:val="00471956"/>
    <w:rsid w:val="00471D36"/>
    <w:rsid w:val="00471DEC"/>
    <w:rsid w:val="00472461"/>
    <w:rsid w:val="004724BE"/>
    <w:rsid w:val="004727AD"/>
    <w:rsid w:val="00472A43"/>
    <w:rsid w:val="00472B98"/>
    <w:rsid w:val="00472DEE"/>
    <w:rsid w:val="00473141"/>
    <w:rsid w:val="004732CA"/>
    <w:rsid w:val="00473532"/>
    <w:rsid w:val="004736E2"/>
    <w:rsid w:val="00473C3D"/>
    <w:rsid w:val="00473E12"/>
    <w:rsid w:val="00473EBA"/>
    <w:rsid w:val="00474445"/>
    <w:rsid w:val="0047451E"/>
    <w:rsid w:val="004746D0"/>
    <w:rsid w:val="004747D9"/>
    <w:rsid w:val="00474835"/>
    <w:rsid w:val="00474EA2"/>
    <w:rsid w:val="004754C5"/>
    <w:rsid w:val="00475B95"/>
    <w:rsid w:val="00475BFE"/>
    <w:rsid w:val="00475C23"/>
    <w:rsid w:val="00475C50"/>
    <w:rsid w:val="004762F3"/>
    <w:rsid w:val="00477042"/>
    <w:rsid w:val="0047711B"/>
    <w:rsid w:val="00477404"/>
    <w:rsid w:val="00477612"/>
    <w:rsid w:val="00477C42"/>
    <w:rsid w:val="00480065"/>
    <w:rsid w:val="0048050E"/>
    <w:rsid w:val="00480562"/>
    <w:rsid w:val="00480564"/>
    <w:rsid w:val="004808B8"/>
    <w:rsid w:val="004809B8"/>
    <w:rsid w:val="00480DD9"/>
    <w:rsid w:val="00480EAB"/>
    <w:rsid w:val="0048119A"/>
    <w:rsid w:val="00481353"/>
    <w:rsid w:val="004816DB"/>
    <w:rsid w:val="00481708"/>
    <w:rsid w:val="004817E9"/>
    <w:rsid w:val="00481CFE"/>
    <w:rsid w:val="00481F10"/>
    <w:rsid w:val="004820FA"/>
    <w:rsid w:val="004821B9"/>
    <w:rsid w:val="004824F0"/>
    <w:rsid w:val="00482758"/>
    <w:rsid w:val="00483217"/>
    <w:rsid w:val="0048347E"/>
    <w:rsid w:val="004834CB"/>
    <w:rsid w:val="004836DD"/>
    <w:rsid w:val="00483A69"/>
    <w:rsid w:val="004842F2"/>
    <w:rsid w:val="004849BA"/>
    <w:rsid w:val="00484AA6"/>
    <w:rsid w:val="00484C2E"/>
    <w:rsid w:val="00484D05"/>
    <w:rsid w:val="00485301"/>
    <w:rsid w:val="00485601"/>
    <w:rsid w:val="00485612"/>
    <w:rsid w:val="00485A0F"/>
    <w:rsid w:val="00485DD4"/>
    <w:rsid w:val="00485F13"/>
    <w:rsid w:val="00485FBD"/>
    <w:rsid w:val="00485FF1"/>
    <w:rsid w:val="00486093"/>
    <w:rsid w:val="0048632D"/>
    <w:rsid w:val="00486E2E"/>
    <w:rsid w:val="00486E33"/>
    <w:rsid w:val="0048701F"/>
    <w:rsid w:val="00487258"/>
    <w:rsid w:val="00487498"/>
    <w:rsid w:val="00487D40"/>
    <w:rsid w:val="004902A7"/>
    <w:rsid w:val="00490742"/>
    <w:rsid w:val="004908BF"/>
    <w:rsid w:val="00490A31"/>
    <w:rsid w:val="004910A6"/>
    <w:rsid w:val="00491204"/>
    <w:rsid w:val="00491575"/>
    <w:rsid w:val="004916CB"/>
    <w:rsid w:val="0049183D"/>
    <w:rsid w:val="00491880"/>
    <w:rsid w:val="00491D88"/>
    <w:rsid w:val="00491FDF"/>
    <w:rsid w:val="00492271"/>
    <w:rsid w:val="004925BF"/>
    <w:rsid w:val="004926AE"/>
    <w:rsid w:val="004927D8"/>
    <w:rsid w:val="004928BF"/>
    <w:rsid w:val="00493021"/>
    <w:rsid w:val="00493277"/>
    <w:rsid w:val="004935ED"/>
    <w:rsid w:val="00493631"/>
    <w:rsid w:val="0049374D"/>
    <w:rsid w:val="00493BE7"/>
    <w:rsid w:val="004942B5"/>
    <w:rsid w:val="004942E4"/>
    <w:rsid w:val="004945FE"/>
    <w:rsid w:val="00494E80"/>
    <w:rsid w:val="0049508D"/>
    <w:rsid w:val="0049552A"/>
    <w:rsid w:val="004958AC"/>
    <w:rsid w:val="00495FD4"/>
    <w:rsid w:val="0049605C"/>
    <w:rsid w:val="004964DD"/>
    <w:rsid w:val="004965B8"/>
    <w:rsid w:val="004965C1"/>
    <w:rsid w:val="004965F7"/>
    <w:rsid w:val="00496605"/>
    <w:rsid w:val="004966F6"/>
    <w:rsid w:val="0049687E"/>
    <w:rsid w:val="004969AF"/>
    <w:rsid w:val="00496CBF"/>
    <w:rsid w:val="00496DA4"/>
    <w:rsid w:val="004970F8"/>
    <w:rsid w:val="0049725D"/>
    <w:rsid w:val="00497552"/>
    <w:rsid w:val="004975AD"/>
    <w:rsid w:val="004977CA"/>
    <w:rsid w:val="00497950"/>
    <w:rsid w:val="00497BFA"/>
    <w:rsid w:val="00497E67"/>
    <w:rsid w:val="00497FBF"/>
    <w:rsid w:val="004A053D"/>
    <w:rsid w:val="004A06F9"/>
    <w:rsid w:val="004A1615"/>
    <w:rsid w:val="004A1635"/>
    <w:rsid w:val="004A191F"/>
    <w:rsid w:val="004A1B40"/>
    <w:rsid w:val="004A1D47"/>
    <w:rsid w:val="004A1FCC"/>
    <w:rsid w:val="004A2565"/>
    <w:rsid w:val="004A267A"/>
    <w:rsid w:val="004A2943"/>
    <w:rsid w:val="004A29BD"/>
    <w:rsid w:val="004A2B86"/>
    <w:rsid w:val="004A2F18"/>
    <w:rsid w:val="004A2FFD"/>
    <w:rsid w:val="004A302B"/>
    <w:rsid w:val="004A3112"/>
    <w:rsid w:val="004A3183"/>
    <w:rsid w:val="004A325C"/>
    <w:rsid w:val="004A3873"/>
    <w:rsid w:val="004A39C9"/>
    <w:rsid w:val="004A3B78"/>
    <w:rsid w:val="004A4036"/>
    <w:rsid w:val="004A40B0"/>
    <w:rsid w:val="004A41FB"/>
    <w:rsid w:val="004A4309"/>
    <w:rsid w:val="004A46FF"/>
    <w:rsid w:val="004A4A56"/>
    <w:rsid w:val="004A4BFA"/>
    <w:rsid w:val="004A4CBD"/>
    <w:rsid w:val="004A56B1"/>
    <w:rsid w:val="004A5A65"/>
    <w:rsid w:val="004A5EBC"/>
    <w:rsid w:val="004A5F9D"/>
    <w:rsid w:val="004A60E9"/>
    <w:rsid w:val="004A6101"/>
    <w:rsid w:val="004A6166"/>
    <w:rsid w:val="004A63E5"/>
    <w:rsid w:val="004A66FC"/>
    <w:rsid w:val="004A67E9"/>
    <w:rsid w:val="004A687D"/>
    <w:rsid w:val="004A6896"/>
    <w:rsid w:val="004A6B13"/>
    <w:rsid w:val="004A6B16"/>
    <w:rsid w:val="004A6DB6"/>
    <w:rsid w:val="004A7034"/>
    <w:rsid w:val="004A7048"/>
    <w:rsid w:val="004A7057"/>
    <w:rsid w:val="004A70F7"/>
    <w:rsid w:val="004A7200"/>
    <w:rsid w:val="004A73A0"/>
    <w:rsid w:val="004A742E"/>
    <w:rsid w:val="004A7616"/>
    <w:rsid w:val="004A7A96"/>
    <w:rsid w:val="004A7B16"/>
    <w:rsid w:val="004A7B5E"/>
    <w:rsid w:val="004A7DA8"/>
    <w:rsid w:val="004A7E06"/>
    <w:rsid w:val="004A7EFC"/>
    <w:rsid w:val="004B0498"/>
    <w:rsid w:val="004B0514"/>
    <w:rsid w:val="004B0A0A"/>
    <w:rsid w:val="004B0B7E"/>
    <w:rsid w:val="004B0D70"/>
    <w:rsid w:val="004B102D"/>
    <w:rsid w:val="004B1088"/>
    <w:rsid w:val="004B1125"/>
    <w:rsid w:val="004B12F1"/>
    <w:rsid w:val="004B1593"/>
    <w:rsid w:val="004B1C4B"/>
    <w:rsid w:val="004B1DA3"/>
    <w:rsid w:val="004B1E30"/>
    <w:rsid w:val="004B1F04"/>
    <w:rsid w:val="004B208D"/>
    <w:rsid w:val="004B2392"/>
    <w:rsid w:val="004B2722"/>
    <w:rsid w:val="004B2891"/>
    <w:rsid w:val="004B2B7C"/>
    <w:rsid w:val="004B2C16"/>
    <w:rsid w:val="004B2C60"/>
    <w:rsid w:val="004B2D06"/>
    <w:rsid w:val="004B2D30"/>
    <w:rsid w:val="004B370E"/>
    <w:rsid w:val="004B37D3"/>
    <w:rsid w:val="004B3804"/>
    <w:rsid w:val="004B3B67"/>
    <w:rsid w:val="004B3BF2"/>
    <w:rsid w:val="004B3C3B"/>
    <w:rsid w:val="004B3E57"/>
    <w:rsid w:val="004B4507"/>
    <w:rsid w:val="004B46BB"/>
    <w:rsid w:val="004B4928"/>
    <w:rsid w:val="004B4D6A"/>
    <w:rsid w:val="004B4D6E"/>
    <w:rsid w:val="004B545E"/>
    <w:rsid w:val="004B5C07"/>
    <w:rsid w:val="004B60CB"/>
    <w:rsid w:val="004B646C"/>
    <w:rsid w:val="004B6673"/>
    <w:rsid w:val="004B6784"/>
    <w:rsid w:val="004B6BAA"/>
    <w:rsid w:val="004B6E81"/>
    <w:rsid w:val="004B6E89"/>
    <w:rsid w:val="004B7192"/>
    <w:rsid w:val="004B7591"/>
    <w:rsid w:val="004B75FC"/>
    <w:rsid w:val="004B7652"/>
    <w:rsid w:val="004B7A43"/>
    <w:rsid w:val="004B7B95"/>
    <w:rsid w:val="004B7BA6"/>
    <w:rsid w:val="004B7D9D"/>
    <w:rsid w:val="004B7E79"/>
    <w:rsid w:val="004C0233"/>
    <w:rsid w:val="004C0650"/>
    <w:rsid w:val="004C07D9"/>
    <w:rsid w:val="004C10FE"/>
    <w:rsid w:val="004C12D1"/>
    <w:rsid w:val="004C14AA"/>
    <w:rsid w:val="004C14EA"/>
    <w:rsid w:val="004C1CB5"/>
    <w:rsid w:val="004C2177"/>
    <w:rsid w:val="004C28B4"/>
    <w:rsid w:val="004C29CF"/>
    <w:rsid w:val="004C2DEE"/>
    <w:rsid w:val="004C30EF"/>
    <w:rsid w:val="004C37DA"/>
    <w:rsid w:val="004C3A72"/>
    <w:rsid w:val="004C3B79"/>
    <w:rsid w:val="004C402F"/>
    <w:rsid w:val="004C4088"/>
    <w:rsid w:val="004C484D"/>
    <w:rsid w:val="004C4C21"/>
    <w:rsid w:val="004C507A"/>
    <w:rsid w:val="004C50F1"/>
    <w:rsid w:val="004C5141"/>
    <w:rsid w:val="004C5197"/>
    <w:rsid w:val="004C52E1"/>
    <w:rsid w:val="004C5665"/>
    <w:rsid w:val="004C5C5F"/>
    <w:rsid w:val="004C5F4F"/>
    <w:rsid w:val="004C63BB"/>
    <w:rsid w:val="004C641F"/>
    <w:rsid w:val="004C6639"/>
    <w:rsid w:val="004C684E"/>
    <w:rsid w:val="004C6876"/>
    <w:rsid w:val="004C6C9E"/>
    <w:rsid w:val="004C6CE0"/>
    <w:rsid w:val="004C7986"/>
    <w:rsid w:val="004C7D58"/>
    <w:rsid w:val="004D075D"/>
    <w:rsid w:val="004D07EB"/>
    <w:rsid w:val="004D0A49"/>
    <w:rsid w:val="004D0B88"/>
    <w:rsid w:val="004D0C27"/>
    <w:rsid w:val="004D0D2B"/>
    <w:rsid w:val="004D0D36"/>
    <w:rsid w:val="004D0DFB"/>
    <w:rsid w:val="004D142B"/>
    <w:rsid w:val="004D152A"/>
    <w:rsid w:val="004D178A"/>
    <w:rsid w:val="004D18D9"/>
    <w:rsid w:val="004D1AB3"/>
    <w:rsid w:val="004D1BAF"/>
    <w:rsid w:val="004D1C82"/>
    <w:rsid w:val="004D210D"/>
    <w:rsid w:val="004D228F"/>
    <w:rsid w:val="004D2819"/>
    <w:rsid w:val="004D281A"/>
    <w:rsid w:val="004D2B7A"/>
    <w:rsid w:val="004D2E82"/>
    <w:rsid w:val="004D2F55"/>
    <w:rsid w:val="004D2FF1"/>
    <w:rsid w:val="004D3041"/>
    <w:rsid w:val="004D31E0"/>
    <w:rsid w:val="004D3287"/>
    <w:rsid w:val="004D34A9"/>
    <w:rsid w:val="004D3571"/>
    <w:rsid w:val="004D37C5"/>
    <w:rsid w:val="004D39E0"/>
    <w:rsid w:val="004D3F3E"/>
    <w:rsid w:val="004D3F61"/>
    <w:rsid w:val="004D479B"/>
    <w:rsid w:val="004D48FD"/>
    <w:rsid w:val="004D4CF4"/>
    <w:rsid w:val="004D4E8E"/>
    <w:rsid w:val="004D55D1"/>
    <w:rsid w:val="004D56AB"/>
    <w:rsid w:val="004D5FDE"/>
    <w:rsid w:val="004D62DC"/>
    <w:rsid w:val="004D6797"/>
    <w:rsid w:val="004D693C"/>
    <w:rsid w:val="004D6EF5"/>
    <w:rsid w:val="004D7100"/>
    <w:rsid w:val="004D74AE"/>
    <w:rsid w:val="004D764A"/>
    <w:rsid w:val="004D7660"/>
    <w:rsid w:val="004D76E1"/>
    <w:rsid w:val="004D77FE"/>
    <w:rsid w:val="004D7BA5"/>
    <w:rsid w:val="004D7E55"/>
    <w:rsid w:val="004E03EC"/>
    <w:rsid w:val="004E042E"/>
    <w:rsid w:val="004E094F"/>
    <w:rsid w:val="004E0B48"/>
    <w:rsid w:val="004E10E4"/>
    <w:rsid w:val="004E1357"/>
    <w:rsid w:val="004E14B4"/>
    <w:rsid w:val="004E186D"/>
    <w:rsid w:val="004E2660"/>
    <w:rsid w:val="004E269F"/>
    <w:rsid w:val="004E2879"/>
    <w:rsid w:val="004E3A95"/>
    <w:rsid w:val="004E3B79"/>
    <w:rsid w:val="004E406C"/>
    <w:rsid w:val="004E41DA"/>
    <w:rsid w:val="004E420A"/>
    <w:rsid w:val="004E4825"/>
    <w:rsid w:val="004E4899"/>
    <w:rsid w:val="004E4AAD"/>
    <w:rsid w:val="004E513E"/>
    <w:rsid w:val="004E55D2"/>
    <w:rsid w:val="004E568E"/>
    <w:rsid w:val="004E59E1"/>
    <w:rsid w:val="004E6073"/>
    <w:rsid w:val="004E6318"/>
    <w:rsid w:val="004E644D"/>
    <w:rsid w:val="004E6499"/>
    <w:rsid w:val="004E6719"/>
    <w:rsid w:val="004E6B77"/>
    <w:rsid w:val="004E6B7D"/>
    <w:rsid w:val="004E6DD8"/>
    <w:rsid w:val="004E7076"/>
    <w:rsid w:val="004E70DA"/>
    <w:rsid w:val="004E7104"/>
    <w:rsid w:val="004E7517"/>
    <w:rsid w:val="004E7519"/>
    <w:rsid w:val="004E769A"/>
    <w:rsid w:val="004E7AEB"/>
    <w:rsid w:val="004E7C01"/>
    <w:rsid w:val="004E7E83"/>
    <w:rsid w:val="004F001B"/>
    <w:rsid w:val="004F03D5"/>
    <w:rsid w:val="004F0684"/>
    <w:rsid w:val="004F06A5"/>
    <w:rsid w:val="004F07A1"/>
    <w:rsid w:val="004F1173"/>
    <w:rsid w:val="004F148C"/>
    <w:rsid w:val="004F1ACF"/>
    <w:rsid w:val="004F1BA7"/>
    <w:rsid w:val="004F23B7"/>
    <w:rsid w:val="004F2A15"/>
    <w:rsid w:val="004F2A54"/>
    <w:rsid w:val="004F2BF0"/>
    <w:rsid w:val="004F2C66"/>
    <w:rsid w:val="004F2CB7"/>
    <w:rsid w:val="004F2F39"/>
    <w:rsid w:val="004F2F52"/>
    <w:rsid w:val="004F308C"/>
    <w:rsid w:val="004F3156"/>
    <w:rsid w:val="004F31AE"/>
    <w:rsid w:val="004F32DC"/>
    <w:rsid w:val="004F3319"/>
    <w:rsid w:val="004F341F"/>
    <w:rsid w:val="004F383C"/>
    <w:rsid w:val="004F3A8E"/>
    <w:rsid w:val="004F3B60"/>
    <w:rsid w:val="004F3EE9"/>
    <w:rsid w:val="004F3F7A"/>
    <w:rsid w:val="004F41C0"/>
    <w:rsid w:val="004F4740"/>
    <w:rsid w:val="004F491F"/>
    <w:rsid w:val="004F4A13"/>
    <w:rsid w:val="004F502A"/>
    <w:rsid w:val="004F53E2"/>
    <w:rsid w:val="004F585C"/>
    <w:rsid w:val="004F58D3"/>
    <w:rsid w:val="004F5CEF"/>
    <w:rsid w:val="004F5D2B"/>
    <w:rsid w:val="004F5F48"/>
    <w:rsid w:val="004F6230"/>
    <w:rsid w:val="004F628E"/>
    <w:rsid w:val="004F6439"/>
    <w:rsid w:val="004F65C1"/>
    <w:rsid w:val="004F6632"/>
    <w:rsid w:val="004F6794"/>
    <w:rsid w:val="004F6DBB"/>
    <w:rsid w:val="004F750C"/>
    <w:rsid w:val="004F7531"/>
    <w:rsid w:val="004F7F2F"/>
    <w:rsid w:val="0050005E"/>
    <w:rsid w:val="00500160"/>
    <w:rsid w:val="005003BB"/>
    <w:rsid w:val="00500586"/>
    <w:rsid w:val="005007BA"/>
    <w:rsid w:val="00500A3C"/>
    <w:rsid w:val="00500ACD"/>
    <w:rsid w:val="00500D49"/>
    <w:rsid w:val="00500F4D"/>
    <w:rsid w:val="00500FC1"/>
    <w:rsid w:val="00500FCE"/>
    <w:rsid w:val="00501138"/>
    <w:rsid w:val="00501181"/>
    <w:rsid w:val="005012C0"/>
    <w:rsid w:val="005015C6"/>
    <w:rsid w:val="005017F8"/>
    <w:rsid w:val="00501A5D"/>
    <w:rsid w:val="00501C81"/>
    <w:rsid w:val="00501CF6"/>
    <w:rsid w:val="00501F21"/>
    <w:rsid w:val="00501F68"/>
    <w:rsid w:val="00501F6F"/>
    <w:rsid w:val="00501FFE"/>
    <w:rsid w:val="005027C7"/>
    <w:rsid w:val="005028C7"/>
    <w:rsid w:val="00502C17"/>
    <w:rsid w:val="00502C52"/>
    <w:rsid w:val="00503046"/>
    <w:rsid w:val="00503275"/>
    <w:rsid w:val="00503344"/>
    <w:rsid w:val="00503797"/>
    <w:rsid w:val="0050390F"/>
    <w:rsid w:val="00503989"/>
    <w:rsid w:val="00503994"/>
    <w:rsid w:val="00503A82"/>
    <w:rsid w:val="00503AB4"/>
    <w:rsid w:val="00503C46"/>
    <w:rsid w:val="00503D5A"/>
    <w:rsid w:val="00504061"/>
    <w:rsid w:val="0050462E"/>
    <w:rsid w:val="00504A0B"/>
    <w:rsid w:val="00504B27"/>
    <w:rsid w:val="00504DE0"/>
    <w:rsid w:val="00504E91"/>
    <w:rsid w:val="00504F2E"/>
    <w:rsid w:val="00505176"/>
    <w:rsid w:val="00505210"/>
    <w:rsid w:val="00505BAE"/>
    <w:rsid w:val="00505E22"/>
    <w:rsid w:val="005060F6"/>
    <w:rsid w:val="005062FE"/>
    <w:rsid w:val="00506956"/>
    <w:rsid w:val="00506973"/>
    <w:rsid w:val="005069BD"/>
    <w:rsid w:val="00506E0F"/>
    <w:rsid w:val="00506F90"/>
    <w:rsid w:val="0050707B"/>
    <w:rsid w:val="00507243"/>
    <w:rsid w:val="005074E8"/>
    <w:rsid w:val="0050753C"/>
    <w:rsid w:val="00507B89"/>
    <w:rsid w:val="00510370"/>
    <w:rsid w:val="005105DA"/>
    <w:rsid w:val="00510FDF"/>
    <w:rsid w:val="00511267"/>
    <w:rsid w:val="00511453"/>
    <w:rsid w:val="005114BF"/>
    <w:rsid w:val="00511662"/>
    <w:rsid w:val="005117F7"/>
    <w:rsid w:val="00511C48"/>
    <w:rsid w:val="00511CE8"/>
    <w:rsid w:val="00511D3F"/>
    <w:rsid w:val="00511D63"/>
    <w:rsid w:val="00512025"/>
    <w:rsid w:val="005127C1"/>
    <w:rsid w:val="0051299B"/>
    <w:rsid w:val="00512BD8"/>
    <w:rsid w:val="00512CC3"/>
    <w:rsid w:val="00512F82"/>
    <w:rsid w:val="0051339F"/>
    <w:rsid w:val="00513553"/>
    <w:rsid w:val="005138B1"/>
    <w:rsid w:val="00513B38"/>
    <w:rsid w:val="00513C23"/>
    <w:rsid w:val="00513DC7"/>
    <w:rsid w:val="00513E6D"/>
    <w:rsid w:val="00513F21"/>
    <w:rsid w:val="00514161"/>
    <w:rsid w:val="00514559"/>
    <w:rsid w:val="00514685"/>
    <w:rsid w:val="00514A33"/>
    <w:rsid w:val="00514CA6"/>
    <w:rsid w:val="00514FA4"/>
    <w:rsid w:val="0051535D"/>
    <w:rsid w:val="00515380"/>
    <w:rsid w:val="005153F3"/>
    <w:rsid w:val="0051549E"/>
    <w:rsid w:val="005155DD"/>
    <w:rsid w:val="005155F1"/>
    <w:rsid w:val="0051565E"/>
    <w:rsid w:val="00515B60"/>
    <w:rsid w:val="00515DC1"/>
    <w:rsid w:val="00516118"/>
    <w:rsid w:val="0051639F"/>
    <w:rsid w:val="00516C18"/>
    <w:rsid w:val="0051706D"/>
    <w:rsid w:val="005171F2"/>
    <w:rsid w:val="005176CA"/>
    <w:rsid w:val="0051783F"/>
    <w:rsid w:val="00517A74"/>
    <w:rsid w:val="00517B22"/>
    <w:rsid w:val="00520091"/>
    <w:rsid w:val="00520495"/>
    <w:rsid w:val="00520530"/>
    <w:rsid w:val="005206F3"/>
    <w:rsid w:val="0052094F"/>
    <w:rsid w:val="00520D09"/>
    <w:rsid w:val="00520FFC"/>
    <w:rsid w:val="0052116B"/>
    <w:rsid w:val="00521244"/>
    <w:rsid w:val="00521365"/>
    <w:rsid w:val="005213EB"/>
    <w:rsid w:val="0052155A"/>
    <w:rsid w:val="00521758"/>
    <w:rsid w:val="00521F7D"/>
    <w:rsid w:val="00522660"/>
    <w:rsid w:val="005227A8"/>
    <w:rsid w:val="00522967"/>
    <w:rsid w:val="005235D1"/>
    <w:rsid w:val="005236B4"/>
    <w:rsid w:val="005236C0"/>
    <w:rsid w:val="00523C7A"/>
    <w:rsid w:val="00523DCF"/>
    <w:rsid w:val="00524457"/>
    <w:rsid w:val="0052445F"/>
    <w:rsid w:val="005244E9"/>
    <w:rsid w:val="00524A7D"/>
    <w:rsid w:val="00524AA1"/>
    <w:rsid w:val="00524E4E"/>
    <w:rsid w:val="00525268"/>
    <w:rsid w:val="00525367"/>
    <w:rsid w:val="005253CA"/>
    <w:rsid w:val="005253FC"/>
    <w:rsid w:val="005256A7"/>
    <w:rsid w:val="005259C4"/>
    <w:rsid w:val="00525B2F"/>
    <w:rsid w:val="00525F20"/>
    <w:rsid w:val="0052604A"/>
    <w:rsid w:val="005260B6"/>
    <w:rsid w:val="005260FD"/>
    <w:rsid w:val="0052638F"/>
    <w:rsid w:val="00526495"/>
    <w:rsid w:val="005269C5"/>
    <w:rsid w:val="00527084"/>
    <w:rsid w:val="005270FC"/>
    <w:rsid w:val="00527486"/>
    <w:rsid w:val="0052773D"/>
    <w:rsid w:val="00527841"/>
    <w:rsid w:val="005279AE"/>
    <w:rsid w:val="00527CD2"/>
    <w:rsid w:val="00527F6D"/>
    <w:rsid w:val="00530736"/>
    <w:rsid w:val="00530C32"/>
    <w:rsid w:val="00530DB1"/>
    <w:rsid w:val="005312A7"/>
    <w:rsid w:val="00531800"/>
    <w:rsid w:val="00531A1F"/>
    <w:rsid w:val="00531B3F"/>
    <w:rsid w:val="00531E96"/>
    <w:rsid w:val="00531FA2"/>
    <w:rsid w:val="00532494"/>
    <w:rsid w:val="00532B13"/>
    <w:rsid w:val="00532CB2"/>
    <w:rsid w:val="00532D10"/>
    <w:rsid w:val="00532DA3"/>
    <w:rsid w:val="00533149"/>
    <w:rsid w:val="00533515"/>
    <w:rsid w:val="0053371D"/>
    <w:rsid w:val="00533B84"/>
    <w:rsid w:val="00533CEB"/>
    <w:rsid w:val="005340A3"/>
    <w:rsid w:val="00534593"/>
    <w:rsid w:val="0053498F"/>
    <w:rsid w:val="00534A1C"/>
    <w:rsid w:val="00534D7D"/>
    <w:rsid w:val="005350DC"/>
    <w:rsid w:val="00535252"/>
    <w:rsid w:val="0053539E"/>
    <w:rsid w:val="005359C5"/>
    <w:rsid w:val="00535C83"/>
    <w:rsid w:val="00535CB4"/>
    <w:rsid w:val="00535DFF"/>
    <w:rsid w:val="00536010"/>
    <w:rsid w:val="0053606A"/>
    <w:rsid w:val="00536237"/>
    <w:rsid w:val="00536896"/>
    <w:rsid w:val="00536AD5"/>
    <w:rsid w:val="00537146"/>
    <w:rsid w:val="005374E3"/>
    <w:rsid w:val="00537904"/>
    <w:rsid w:val="00537A77"/>
    <w:rsid w:val="00537A7E"/>
    <w:rsid w:val="00537C63"/>
    <w:rsid w:val="00540107"/>
    <w:rsid w:val="00540310"/>
    <w:rsid w:val="0054078A"/>
    <w:rsid w:val="005408E1"/>
    <w:rsid w:val="00540EB6"/>
    <w:rsid w:val="00540F9D"/>
    <w:rsid w:val="005410E8"/>
    <w:rsid w:val="0054154D"/>
    <w:rsid w:val="0054160D"/>
    <w:rsid w:val="00541A14"/>
    <w:rsid w:val="0054200F"/>
    <w:rsid w:val="005420F8"/>
    <w:rsid w:val="0054211F"/>
    <w:rsid w:val="005422EE"/>
    <w:rsid w:val="00542D62"/>
    <w:rsid w:val="00542E34"/>
    <w:rsid w:val="00543462"/>
    <w:rsid w:val="00543834"/>
    <w:rsid w:val="0054390B"/>
    <w:rsid w:val="00543A5B"/>
    <w:rsid w:val="00543F9C"/>
    <w:rsid w:val="00544300"/>
    <w:rsid w:val="005444A0"/>
    <w:rsid w:val="00544774"/>
    <w:rsid w:val="00544BF1"/>
    <w:rsid w:val="00544DFE"/>
    <w:rsid w:val="00545290"/>
    <w:rsid w:val="00545C42"/>
    <w:rsid w:val="00545D06"/>
    <w:rsid w:val="00545D79"/>
    <w:rsid w:val="00545DB7"/>
    <w:rsid w:val="00545DDB"/>
    <w:rsid w:val="00545F2D"/>
    <w:rsid w:val="005461AA"/>
    <w:rsid w:val="005462D0"/>
    <w:rsid w:val="00546AD0"/>
    <w:rsid w:val="00546C79"/>
    <w:rsid w:val="00546D39"/>
    <w:rsid w:val="00546F85"/>
    <w:rsid w:val="005472F3"/>
    <w:rsid w:val="00547570"/>
    <w:rsid w:val="00547A88"/>
    <w:rsid w:val="00547AED"/>
    <w:rsid w:val="0055000A"/>
    <w:rsid w:val="0055036C"/>
    <w:rsid w:val="0055047F"/>
    <w:rsid w:val="0055087D"/>
    <w:rsid w:val="00550A58"/>
    <w:rsid w:val="00550AB0"/>
    <w:rsid w:val="00550CBF"/>
    <w:rsid w:val="00550E84"/>
    <w:rsid w:val="00551368"/>
    <w:rsid w:val="005513AC"/>
    <w:rsid w:val="0055141A"/>
    <w:rsid w:val="00551759"/>
    <w:rsid w:val="005524B0"/>
    <w:rsid w:val="00552B0F"/>
    <w:rsid w:val="00552C3B"/>
    <w:rsid w:val="00552CD2"/>
    <w:rsid w:val="00552F7C"/>
    <w:rsid w:val="00552FCC"/>
    <w:rsid w:val="0055344F"/>
    <w:rsid w:val="00553893"/>
    <w:rsid w:val="0055397C"/>
    <w:rsid w:val="00553D16"/>
    <w:rsid w:val="00553DFB"/>
    <w:rsid w:val="00554139"/>
    <w:rsid w:val="00554316"/>
    <w:rsid w:val="00554894"/>
    <w:rsid w:val="005548A2"/>
    <w:rsid w:val="00554A84"/>
    <w:rsid w:val="00554CA6"/>
    <w:rsid w:val="00554EF6"/>
    <w:rsid w:val="00554F08"/>
    <w:rsid w:val="00554FFD"/>
    <w:rsid w:val="005555DB"/>
    <w:rsid w:val="0055584F"/>
    <w:rsid w:val="0055587F"/>
    <w:rsid w:val="00555AE0"/>
    <w:rsid w:val="00555AEC"/>
    <w:rsid w:val="00555B16"/>
    <w:rsid w:val="00555F09"/>
    <w:rsid w:val="00556028"/>
    <w:rsid w:val="005562AE"/>
    <w:rsid w:val="00556EFB"/>
    <w:rsid w:val="00556F8F"/>
    <w:rsid w:val="00557296"/>
    <w:rsid w:val="005577B0"/>
    <w:rsid w:val="00557B39"/>
    <w:rsid w:val="0056013B"/>
    <w:rsid w:val="00560192"/>
    <w:rsid w:val="00561241"/>
    <w:rsid w:val="0056132C"/>
    <w:rsid w:val="00561AB3"/>
    <w:rsid w:val="00561C91"/>
    <w:rsid w:val="00561EC8"/>
    <w:rsid w:val="00561F3F"/>
    <w:rsid w:val="00562084"/>
    <w:rsid w:val="005623EA"/>
    <w:rsid w:val="005625F8"/>
    <w:rsid w:val="005626AD"/>
    <w:rsid w:val="00562EA1"/>
    <w:rsid w:val="005630B7"/>
    <w:rsid w:val="005632E4"/>
    <w:rsid w:val="0056375B"/>
    <w:rsid w:val="005638B4"/>
    <w:rsid w:val="00563B3A"/>
    <w:rsid w:val="00563DF2"/>
    <w:rsid w:val="00564369"/>
    <w:rsid w:val="00564B82"/>
    <w:rsid w:val="00564C58"/>
    <w:rsid w:val="005650F4"/>
    <w:rsid w:val="00565333"/>
    <w:rsid w:val="0056574F"/>
    <w:rsid w:val="005658BD"/>
    <w:rsid w:val="00565AA0"/>
    <w:rsid w:val="00565BB7"/>
    <w:rsid w:val="00565DB9"/>
    <w:rsid w:val="0056644C"/>
    <w:rsid w:val="005669BC"/>
    <w:rsid w:val="00566A55"/>
    <w:rsid w:val="00566AD4"/>
    <w:rsid w:val="00566B61"/>
    <w:rsid w:val="00566D15"/>
    <w:rsid w:val="00567154"/>
    <w:rsid w:val="00567562"/>
    <w:rsid w:val="005675DF"/>
    <w:rsid w:val="005679ED"/>
    <w:rsid w:val="00567BDA"/>
    <w:rsid w:val="00567BE3"/>
    <w:rsid w:val="00567DE1"/>
    <w:rsid w:val="005708AD"/>
    <w:rsid w:val="00570EED"/>
    <w:rsid w:val="00570F18"/>
    <w:rsid w:val="0057107A"/>
    <w:rsid w:val="0057141A"/>
    <w:rsid w:val="005716FC"/>
    <w:rsid w:val="005717F7"/>
    <w:rsid w:val="0057198F"/>
    <w:rsid w:val="00571D2A"/>
    <w:rsid w:val="00571D8A"/>
    <w:rsid w:val="00571F88"/>
    <w:rsid w:val="00571F9E"/>
    <w:rsid w:val="00571FE8"/>
    <w:rsid w:val="005723C9"/>
    <w:rsid w:val="00572546"/>
    <w:rsid w:val="005725E3"/>
    <w:rsid w:val="00572680"/>
    <w:rsid w:val="005727BD"/>
    <w:rsid w:val="00572C2A"/>
    <w:rsid w:val="00572C6F"/>
    <w:rsid w:val="00572EF2"/>
    <w:rsid w:val="00573587"/>
    <w:rsid w:val="005738A0"/>
    <w:rsid w:val="00573930"/>
    <w:rsid w:val="00573B54"/>
    <w:rsid w:val="00573F56"/>
    <w:rsid w:val="005744F6"/>
    <w:rsid w:val="00574B37"/>
    <w:rsid w:val="005754ED"/>
    <w:rsid w:val="00575633"/>
    <w:rsid w:val="00575845"/>
    <w:rsid w:val="00575AE0"/>
    <w:rsid w:val="00575B15"/>
    <w:rsid w:val="00575B53"/>
    <w:rsid w:val="00575CAC"/>
    <w:rsid w:val="00575DEF"/>
    <w:rsid w:val="00575F16"/>
    <w:rsid w:val="00576C5F"/>
    <w:rsid w:val="00577004"/>
    <w:rsid w:val="005771F0"/>
    <w:rsid w:val="0057740D"/>
    <w:rsid w:val="005774BA"/>
    <w:rsid w:val="005776C7"/>
    <w:rsid w:val="005778C8"/>
    <w:rsid w:val="005778EF"/>
    <w:rsid w:val="00577A25"/>
    <w:rsid w:val="00577A7F"/>
    <w:rsid w:val="00577B07"/>
    <w:rsid w:val="0058013F"/>
    <w:rsid w:val="005801A4"/>
    <w:rsid w:val="00580A06"/>
    <w:rsid w:val="0058131B"/>
    <w:rsid w:val="005816FA"/>
    <w:rsid w:val="005818C7"/>
    <w:rsid w:val="00581E00"/>
    <w:rsid w:val="0058211D"/>
    <w:rsid w:val="0058248A"/>
    <w:rsid w:val="005826EA"/>
    <w:rsid w:val="0058358D"/>
    <w:rsid w:val="0058385F"/>
    <w:rsid w:val="00583A33"/>
    <w:rsid w:val="00583DAA"/>
    <w:rsid w:val="00583DDC"/>
    <w:rsid w:val="00583E24"/>
    <w:rsid w:val="00583F94"/>
    <w:rsid w:val="0058453E"/>
    <w:rsid w:val="00584619"/>
    <w:rsid w:val="00584BE4"/>
    <w:rsid w:val="00584BFC"/>
    <w:rsid w:val="00584D5B"/>
    <w:rsid w:val="00584F6A"/>
    <w:rsid w:val="005852A9"/>
    <w:rsid w:val="005852F7"/>
    <w:rsid w:val="0058546C"/>
    <w:rsid w:val="005854C4"/>
    <w:rsid w:val="00585545"/>
    <w:rsid w:val="00585781"/>
    <w:rsid w:val="00585A79"/>
    <w:rsid w:val="00585B4F"/>
    <w:rsid w:val="00585D6F"/>
    <w:rsid w:val="005860AF"/>
    <w:rsid w:val="005867D2"/>
    <w:rsid w:val="0058687D"/>
    <w:rsid w:val="005869CB"/>
    <w:rsid w:val="005870E2"/>
    <w:rsid w:val="0058724E"/>
    <w:rsid w:val="005875A5"/>
    <w:rsid w:val="00587876"/>
    <w:rsid w:val="0058798E"/>
    <w:rsid w:val="00587AC0"/>
    <w:rsid w:val="0059013D"/>
    <w:rsid w:val="00590781"/>
    <w:rsid w:val="00590862"/>
    <w:rsid w:val="005909A8"/>
    <w:rsid w:val="00590D4E"/>
    <w:rsid w:val="00590E3D"/>
    <w:rsid w:val="005910E0"/>
    <w:rsid w:val="005917F1"/>
    <w:rsid w:val="00591B8E"/>
    <w:rsid w:val="00591C16"/>
    <w:rsid w:val="00592039"/>
    <w:rsid w:val="00592808"/>
    <w:rsid w:val="00592A0D"/>
    <w:rsid w:val="00592A8E"/>
    <w:rsid w:val="00592B45"/>
    <w:rsid w:val="00593482"/>
    <w:rsid w:val="00593496"/>
    <w:rsid w:val="00593513"/>
    <w:rsid w:val="00593FA4"/>
    <w:rsid w:val="00594376"/>
    <w:rsid w:val="005944B6"/>
    <w:rsid w:val="00594A61"/>
    <w:rsid w:val="00594F1D"/>
    <w:rsid w:val="00594F6F"/>
    <w:rsid w:val="005953AD"/>
    <w:rsid w:val="005956B6"/>
    <w:rsid w:val="005956E3"/>
    <w:rsid w:val="00595894"/>
    <w:rsid w:val="00595996"/>
    <w:rsid w:val="00595E0D"/>
    <w:rsid w:val="00596154"/>
    <w:rsid w:val="00596225"/>
    <w:rsid w:val="00596304"/>
    <w:rsid w:val="005963CC"/>
    <w:rsid w:val="00596841"/>
    <w:rsid w:val="00596861"/>
    <w:rsid w:val="00596C9B"/>
    <w:rsid w:val="00596E19"/>
    <w:rsid w:val="00596E80"/>
    <w:rsid w:val="005978AA"/>
    <w:rsid w:val="0059794D"/>
    <w:rsid w:val="00597AA8"/>
    <w:rsid w:val="00597E22"/>
    <w:rsid w:val="00597E2D"/>
    <w:rsid w:val="005A019E"/>
    <w:rsid w:val="005A0215"/>
    <w:rsid w:val="005A02D7"/>
    <w:rsid w:val="005A0657"/>
    <w:rsid w:val="005A07F1"/>
    <w:rsid w:val="005A0879"/>
    <w:rsid w:val="005A0E45"/>
    <w:rsid w:val="005A1113"/>
    <w:rsid w:val="005A12A6"/>
    <w:rsid w:val="005A1369"/>
    <w:rsid w:val="005A16FB"/>
    <w:rsid w:val="005A1986"/>
    <w:rsid w:val="005A1C71"/>
    <w:rsid w:val="005A1DFB"/>
    <w:rsid w:val="005A2049"/>
    <w:rsid w:val="005A241E"/>
    <w:rsid w:val="005A27FB"/>
    <w:rsid w:val="005A28B4"/>
    <w:rsid w:val="005A2FC7"/>
    <w:rsid w:val="005A2FEF"/>
    <w:rsid w:val="005A38AA"/>
    <w:rsid w:val="005A3C3C"/>
    <w:rsid w:val="005A3C9B"/>
    <w:rsid w:val="005A3E42"/>
    <w:rsid w:val="005A418F"/>
    <w:rsid w:val="005A46A3"/>
    <w:rsid w:val="005A46AB"/>
    <w:rsid w:val="005A46F6"/>
    <w:rsid w:val="005A472C"/>
    <w:rsid w:val="005A4869"/>
    <w:rsid w:val="005A4897"/>
    <w:rsid w:val="005A4A43"/>
    <w:rsid w:val="005A4C3D"/>
    <w:rsid w:val="005A4C76"/>
    <w:rsid w:val="005A5142"/>
    <w:rsid w:val="005A51A0"/>
    <w:rsid w:val="005A5325"/>
    <w:rsid w:val="005A5485"/>
    <w:rsid w:val="005A5557"/>
    <w:rsid w:val="005A573A"/>
    <w:rsid w:val="005A5FB8"/>
    <w:rsid w:val="005A603B"/>
    <w:rsid w:val="005A61A7"/>
    <w:rsid w:val="005A61F3"/>
    <w:rsid w:val="005A627D"/>
    <w:rsid w:val="005A65DA"/>
    <w:rsid w:val="005A6F61"/>
    <w:rsid w:val="005A6F92"/>
    <w:rsid w:val="005A6FED"/>
    <w:rsid w:val="005A70E5"/>
    <w:rsid w:val="005A7323"/>
    <w:rsid w:val="005A7532"/>
    <w:rsid w:val="005A777A"/>
    <w:rsid w:val="005A78B2"/>
    <w:rsid w:val="005A7A57"/>
    <w:rsid w:val="005A7AA4"/>
    <w:rsid w:val="005B05E7"/>
    <w:rsid w:val="005B0AE8"/>
    <w:rsid w:val="005B0B39"/>
    <w:rsid w:val="005B10EF"/>
    <w:rsid w:val="005B13CE"/>
    <w:rsid w:val="005B166A"/>
    <w:rsid w:val="005B1A25"/>
    <w:rsid w:val="005B1B3E"/>
    <w:rsid w:val="005B1BC4"/>
    <w:rsid w:val="005B1D50"/>
    <w:rsid w:val="005B20F4"/>
    <w:rsid w:val="005B2836"/>
    <w:rsid w:val="005B28C1"/>
    <w:rsid w:val="005B2C40"/>
    <w:rsid w:val="005B2D3D"/>
    <w:rsid w:val="005B32FC"/>
    <w:rsid w:val="005B39A3"/>
    <w:rsid w:val="005B3B14"/>
    <w:rsid w:val="005B3C66"/>
    <w:rsid w:val="005B3D11"/>
    <w:rsid w:val="005B411C"/>
    <w:rsid w:val="005B4441"/>
    <w:rsid w:val="005B4BA3"/>
    <w:rsid w:val="005B4E4D"/>
    <w:rsid w:val="005B4EAB"/>
    <w:rsid w:val="005B5538"/>
    <w:rsid w:val="005B5D5F"/>
    <w:rsid w:val="005B60E6"/>
    <w:rsid w:val="005B6114"/>
    <w:rsid w:val="005B63CD"/>
    <w:rsid w:val="005B650C"/>
    <w:rsid w:val="005B658B"/>
    <w:rsid w:val="005B6661"/>
    <w:rsid w:val="005B668D"/>
    <w:rsid w:val="005B6894"/>
    <w:rsid w:val="005B6AC0"/>
    <w:rsid w:val="005B6B61"/>
    <w:rsid w:val="005B6B65"/>
    <w:rsid w:val="005B6C18"/>
    <w:rsid w:val="005B6E5D"/>
    <w:rsid w:val="005B6ED8"/>
    <w:rsid w:val="005B6F74"/>
    <w:rsid w:val="005B6FEC"/>
    <w:rsid w:val="005B6FF5"/>
    <w:rsid w:val="005B7121"/>
    <w:rsid w:val="005B7243"/>
    <w:rsid w:val="005B779C"/>
    <w:rsid w:val="005B7B2E"/>
    <w:rsid w:val="005B7B47"/>
    <w:rsid w:val="005B7DBF"/>
    <w:rsid w:val="005C01A8"/>
    <w:rsid w:val="005C06F8"/>
    <w:rsid w:val="005C072C"/>
    <w:rsid w:val="005C0E15"/>
    <w:rsid w:val="005C1023"/>
    <w:rsid w:val="005C1152"/>
    <w:rsid w:val="005C1384"/>
    <w:rsid w:val="005C13B2"/>
    <w:rsid w:val="005C17A1"/>
    <w:rsid w:val="005C1815"/>
    <w:rsid w:val="005C1AEC"/>
    <w:rsid w:val="005C1CB1"/>
    <w:rsid w:val="005C1FC1"/>
    <w:rsid w:val="005C27E3"/>
    <w:rsid w:val="005C33AA"/>
    <w:rsid w:val="005C37CB"/>
    <w:rsid w:val="005C3A1C"/>
    <w:rsid w:val="005C3BD4"/>
    <w:rsid w:val="005C3BE8"/>
    <w:rsid w:val="005C3EF8"/>
    <w:rsid w:val="005C3FE3"/>
    <w:rsid w:val="005C43CC"/>
    <w:rsid w:val="005C459C"/>
    <w:rsid w:val="005C475A"/>
    <w:rsid w:val="005C4783"/>
    <w:rsid w:val="005C5AB2"/>
    <w:rsid w:val="005C5C95"/>
    <w:rsid w:val="005C614F"/>
    <w:rsid w:val="005C71FB"/>
    <w:rsid w:val="005C747A"/>
    <w:rsid w:val="005C74C5"/>
    <w:rsid w:val="005C7575"/>
    <w:rsid w:val="005C76CC"/>
    <w:rsid w:val="005C7775"/>
    <w:rsid w:val="005C7E82"/>
    <w:rsid w:val="005C7FCF"/>
    <w:rsid w:val="005D02FB"/>
    <w:rsid w:val="005D0426"/>
    <w:rsid w:val="005D07E4"/>
    <w:rsid w:val="005D1457"/>
    <w:rsid w:val="005D14B9"/>
    <w:rsid w:val="005D1A9F"/>
    <w:rsid w:val="005D1BB0"/>
    <w:rsid w:val="005D1C71"/>
    <w:rsid w:val="005D1D91"/>
    <w:rsid w:val="005D28CC"/>
    <w:rsid w:val="005D292F"/>
    <w:rsid w:val="005D2A87"/>
    <w:rsid w:val="005D3264"/>
    <w:rsid w:val="005D34EA"/>
    <w:rsid w:val="005D368B"/>
    <w:rsid w:val="005D3E7E"/>
    <w:rsid w:val="005D3E8E"/>
    <w:rsid w:val="005D40A9"/>
    <w:rsid w:val="005D42BD"/>
    <w:rsid w:val="005D45B5"/>
    <w:rsid w:val="005D4661"/>
    <w:rsid w:val="005D4C57"/>
    <w:rsid w:val="005D4E67"/>
    <w:rsid w:val="005D4FE1"/>
    <w:rsid w:val="005D5075"/>
    <w:rsid w:val="005D50C0"/>
    <w:rsid w:val="005D52FA"/>
    <w:rsid w:val="005D5403"/>
    <w:rsid w:val="005D5A35"/>
    <w:rsid w:val="005D5EB1"/>
    <w:rsid w:val="005D600F"/>
    <w:rsid w:val="005D6013"/>
    <w:rsid w:val="005D653B"/>
    <w:rsid w:val="005D6612"/>
    <w:rsid w:val="005D66F5"/>
    <w:rsid w:val="005D697E"/>
    <w:rsid w:val="005D6FA5"/>
    <w:rsid w:val="005D7088"/>
    <w:rsid w:val="005D76AE"/>
    <w:rsid w:val="005D76DE"/>
    <w:rsid w:val="005D7713"/>
    <w:rsid w:val="005D777B"/>
    <w:rsid w:val="005D77DE"/>
    <w:rsid w:val="005D7D29"/>
    <w:rsid w:val="005D7EBF"/>
    <w:rsid w:val="005E05A1"/>
    <w:rsid w:val="005E08C7"/>
    <w:rsid w:val="005E09E4"/>
    <w:rsid w:val="005E0D78"/>
    <w:rsid w:val="005E115C"/>
    <w:rsid w:val="005E1726"/>
    <w:rsid w:val="005E1B85"/>
    <w:rsid w:val="005E235A"/>
    <w:rsid w:val="005E2513"/>
    <w:rsid w:val="005E25C0"/>
    <w:rsid w:val="005E266F"/>
    <w:rsid w:val="005E27E9"/>
    <w:rsid w:val="005E2BCF"/>
    <w:rsid w:val="005E2FA1"/>
    <w:rsid w:val="005E38DE"/>
    <w:rsid w:val="005E3B4C"/>
    <w:rsid w:val="005E3F34"/>
    <w:rsid w:val="005E421C"/>
    <w:rsid w:val="005E4241"/>
    <w:rsid w:val="005E4B4C"/>
    <w:rsid w:val="005E4EF0"/>
    <w:rsid w:val="005E50E8"/>
    <w:rsid w:val="005E5734"/>
    <w:rsid w:val="005E5741"/>
    <w:rsid w:val="005E5EC3"/>
    <w:rsid w:val="005E602B"/>
    <w:rsid w:val="005E6150"/>
    <w:rsid w:val="005E61B6"/>
    <w:rsid w:val="005E6487"/>
    <w:rsid w:val="005E651F"/>
    <w:rsid w:val="005E664C"/>
    <w:rsid w:val="005E6971"/>
    <w:rsid w:val="005E6D4E"/>
    <w:rsid w:val="005E73CE"/>
    <w:rsid w:val="005E7451"/>
    <w:rsid w:val="005E77E3"/>
    <w:rsid w:val="005F0616"/>
    <w:rsid w:val="005F0727"/>
    <w:rsid w:val="005F07DC"/>
    <w:rsid w:val="005F0C34"/>
    <w:rsid w:val="005F0EAB"/>
    <w:rsid w:val="005F0FB4"/>
    <w:rsid w:val="005F13BD"/>
    <w:rsid w:val="005F1859"/>
    <w:rsid w:val="005F1AC8"/>
    <w:rsid w:val="005F1B25"/>
    <w:rsid w:val="005F21AF"/>
    <w:rsid w:val="005F21FB"/>
    <w:rsid w:val="005F257C"/>
    <w:rsid w:val="005F25E2"/>
    <w:rsid w:val="005F27E3"/>
    <w:rsid w:val="005F2B4F"/>
    <w:rsid w:val="005F2CCC"/>
    <w:rsid w:val="005F347F"/>
    <w:rsid w:val="005F35AA"/>
    <w:rsid w:val="005F38CE"/>
    <w:rsid w:val="005F3F63"/>
    <w:rsid w:val="005F40DE"/>
    <w:rsid w:val="005F4421"/>
    <w:rsid w:val="005F4927"/>
    <w:rsid w:val="005F49A4"/>
    <w:rsid w:val="005F49F4"/>
    <w:rsid w:val="005F4ABD"/>
    <w:rsid w:val="005F4B7D"/>
    <w:rsid w:val="005F4D34"/>
    <w:rsid w:val="005F4DB6"/>
    <w:rsid w:val="005F4E65"/>
    <w:rsid w:val="005F4F77"/>
    <w:rsid w:val="005F557D"/>
    <w:rsid w:val="005F56F3"/>
    <w:rsid w:val="005F59E5"/>
    <w:rsid w:val="005F5A0F"/>
    <w:rsid w:val="005F5EDF"/>
    <w:rsid w:val="005F6035"/>
    <w:rsid w:val="005F60E0"/>
    <w:rsid w:val="005F61C5"/>
    <w:rsid w:val="005F63D8"/>
    <w:rsid w:val="005F64FB"/>
    <w:rsid w:val="005F676D"/>
    <w:rsid w:val="005F67EC"/>
    <w:rsid w:val="005F6A3F"/>
    <w:rsid w:val="005F6AAD"/>
    <w:rsid w:val="005F6BBB"/>
    <w:rsid w:val="005F6C45"/>
    <w:rsid w:val="005F71EC"/>
    <w:rsid w:val="005F789F"/>
    <w:rsid w:val="005F7A12"/>
    <w:rsid w:val="006000CD"/>
    <w:rsid w:val="006000FB"/>
    <w:rsid w:val="00600265"/>
    <w:rsid w:val="006006E4"/>
    <w:rsid w:val="00600754"/>
    <w:rsid w:val="0060119A"/>
    <w:rsid w:val="00601447"/>
    <w:rsid w:val="006022D0"/>
    <w:rsid w:val="0060251E"/>
    <w:rsid w:val="00602899"/>
    <w:rsid w:val="00602A68"/>
    <w:rsid w:val="00602DDE"/>
    <w:rsid w:val="00602E0C"/>
    <w:rsid w:val="00602E4C"/>
    <w:rsid w:val="0060339B"/>
    <w:rsid w:val="00603552"/>
    <w:rsid w:val="006046E4"/>
    <w:rsid w:val="00604BC5"/>
    <w:rsid w:val="00604D85"/>
    <w:rsid w:val="00604E4C"/>
    <w:rsid w:val="00605037"/>
    <w:rsid w:val="0060570A"/>
    <w:rsid w:val="0060577C"/>
    <w:rsid w:val="006058B4"/>
    <w:rsid w:val="006059B6"/>
    <w:rsid w:val="00605E04"/>
    <w:rsid w:val="00605E0D"/>
    <w:rsid w:val="00605FFE"/>
    <w:rsid w:val="006063F2"/>
    <w:rsid w:val="0060650C"/>
    <w:rsid w:val="00606B37"/>
    <w:rsid w:val="00606FF6"/>
    <w:rsid w:val="00607252"/>
    <w:rsid w:val="0060744E"/>
    <w:rsid w:val="00607624"/>
    <w:rsid w:val="00607C2E"/>
    <w:rsid w:val="00610137"/>
    <w:rsid w:val="0061038C"/>
    <w:rsid w:val="006106C1"/>
    <w:rsid w:val="006106F4"/>
    <w:rsid w:val="00610B28"/>
    <w:rsid w:val="00610F52"/>
    <w:rsid w:val="0061124A"/>
    <w:rsid w:val="006112D0"/>
    <w:rsid w:val="0061167D"/>
    <w:rsid w:val="0061169D"/>
    <w:rsid w:val="00611737"/>
    <w:rsid w:val="00611752"/>
    <w:rsid w:val="00611B07"/>
    <w:rsid w:val="00611C1D"/>
    <w:rsid w:val="00611C60"/>
    <w:rsid w:val="00611F0D"/>
    <w:rsid w:val="00612019"/>
    <w:rsid w:val="00612388"/>
    <w:rsid w:val="006124BF"/>
    <w:rsid w:val="00612571"/>
    <w:rsid w:val="00612904"/>
    <w:rsid w:val="006129D8"/>
    <w:rsid w:val="00612D24"/>
    <w:rsid w:val="00612E32"/>
    <w:rsid w:val="00612FD2"/>
    <w:rsid w:val="00612FDD"/>
    <w:rsid w:val="006133A6"/>
    <w:rsid w:val="006134CA"/>
    <w:rsid w:val="006136FB"/>
    <w:rsid w:val="00613846"/>
    <w:rsid w:val="00613ECE"/>
    <w:rsid w:val="0061453E"/>
    <w:rsid w:val="0061461E"/>
    <w:rsid w:val="00614646"/>
    <w:rsid w:val="006148C3"/>
    <w:rsid w:val="0061494C"/>
    <w:rsid w:val="00614B35"/>
    <w:rsid w:val="00614DE8"/>
    <w:rsid w:val="006152D6"/>
    <w:rsid w:val="006154EE"/>
    <w:rsid w:val="00615A18"/>
    <w:rsid w:val="00615A35"/>
    <w:rsid w:val="0061621D"/>
    <w:rsid w:val="006165A9"/>
    <w:rsid w:val="00616755"/>
    <w:rsid w:val="00616B8C"/>
    <w:rsid w:val="00616B94"/>
    <w:rsid w:val="00616BC0"/>
    <w:rsid w:val="00617108"/>
    <w:rsid w:val="00617211"/>
    <w:rsid w:val="00617264"/>
    <w:rsid w:val="0061750E"/>
    <w:rsid w:val="006175A7"/>
    <w:rsid w:val="00617652"/>
    <w:rsid w:val="0061784D"/>
    <w:rsid w:val="00617B8B"/>
    <w:rsid w:val="00617C18"/>
    <w:rsid w:val="00617C50"/>
    <w:rsid w:val="00617F79"/>
    <w:rsid w:val="00620231"/>
    <w:rsid w:val="006207B2"/>
    <w:rsid w:val="006207ED"/>
    <w:rsid w:val="00620AFF"/>
    <w:rsid w:val="00620B98"/>
    <w:rsid w:val="0062140E"/>
    <w:rsid w:val="00621C24"/>
    <w:rsid w:val="00622143"/>
    <w:rsid w:val="00622388"/>
    <w:rsid w:val="00622669"/>
    <w:rsid w:val="0062286A"/>
    <w:rsid w:val="00622B1A"/>
    <w:rsid w:val="00622E0B"/>
    <w:rsid w:val="00622EFD"/>
    <w:rsid w:val="00622FE1"/>
    <w:rsid w:val="006230E8"/>
    <w:rsid w:val="0062325B"/>
    <w:rsid w:val="00623438"/>
    <w:rsid w:val="006237DE"/>
    <w:rsid w:val="00623960"/>
    <w:rsid w:val="006239E8"/>
    <w:rsid w:val="006240FF"/>
    <w:rsid w:val="0062416C"/>
    <w:rsid w:val="006241BC"/>
    <w:rsid w:val="00624470"/>
    <w:rsid w:val="00624510"/>
    <w:rsid w:val="0062488E"/>
    <w:rsid w:val="00624949"/>
    <w:rsid w:val="006249B1"/>
    <w:rsid w:val="00624CAC"/>
    <w:rsid w:val="00624F4E"/>
    <w:rsid w:val="00624F7C"/>
    <w:rsid w:val="006253B7"/>
    <w:rsid w:val="006254D1"/>
    <w:rsid w:val="00625C1A"/>
    <w:rsid w:val="00625C77"/>
    <w:rsid w:val="00625CE5"/>
    <w:rsid w:val="00625EE9"/>
    <w:rsid w:val="00626071"/>
    <w:rsid w:val="00626216"/>
    <w:rsid w:val="00626652"/>
    <w:rsid w:val="006267E9"/>
    <w:rsid w:val="00626C37"/>
    <w:rsid w:val="00626C39"/>
    <w:rsid w:val="00626F07"/>
    <w:rsid w:val="00626FC7"/>
    <w:rsid w:val="00626FCF"/>
    <w:rsid w:val="0062707D"/>
    <w:rsid w:val="006274F5"/>
    <w:rsid w:val="00630256"/>
    <w:rsid w:val="0063071F"/>
    <w:rsid w:val="0063075D"/>
    <w:rsid w:val="006309D8"/>
    <w:rsid w:val="00630C5E"/>
    <w:rsid w:val="00630CFB"/>
    <w:rsid w:val="00631655"/>
    <w:rsid w:val="00631873"/>
    <w:rsid w:val="00631891"/>
    <w:rsid w:val="006318C0"/>
    <w:rsid w:val="00631BCE"/>
    <w:rsid w:val="00631E00"/>
    <w:rsid w:val="00631E43"/>
    <w:rsid w:val="00632111"/>
    <w:rsid w:val="00632459"/>
    <w:rsid w:val="0063251C"/>
    <w:rsid w:val="006326DF"/>
    <w:rsid w:val="006327CF"/>
    <w:rsid w:val="00632B0E"/>
    <w:rsid w:val="00632E50"/>
    <w:rsid w:val="00632FD8"/>
    <w:rsid w:val="006334D7"/>
    <w:rsid w:val="00633C36"/>
    <w:rsid w:val="00633C83"/>
    <w:rsid w:val="0063426D"/>
    <w:rsid w:val="0063440B"/>
    <w:rsid w:val="0063461D"/>
    <w:rsid w:val="006347E7"/>
    <w:rsid w:val="006347F4"/>
    <w:rsid w:val="00634826"/>
    <w:rsid w:val="00634AA9"/>
    <w:rsid w:val="00634B42"/>
    <w:rsid w:val="00634D4F"/>
    <w:rsid w:val="00634D53"/>
    <w:rsid w:val="00635027"/>
    <w:rsid w:val="00635560"/>
    <w:rsid w:val="006355C4"/>
    <w:rsid w:val="006357C1"/>
    <w:rsid w:val="00635CB0"/>
    <w:rsid w:val="0063615A"/>
    <w:rsid w:val="00636486"/>
    <w:rsid w:val="0063660C"/>
    <w:rsid w:val="00636664"/>
    <w:rsid w:val="00636694"/>
    <w:rsid w:val="00636EBB"/>
    <w:rsid w:val="00637170"/>
    <w:rsid w:val="00637208"/>
    <w:rsid w:val="006374E0"/>
    <w:rsid w:val="00637764"/>
    <w:rsid w:val="00637C38"/>
    <w:rsid w:val="00637CBA"/>
    <w:rsid w:val="00637F5F"/>
    <w:rsid w:val="00640576"/>
    <w:rsid w:val="0064059A"/>
    <w:rsid w:val="0064094E"/>
    <w:rsid w:val="00640962"/>
    <w:rsid w:val="00640AC5"/>
    <w:rsid w:val="00640AD5"/>
    <w:rsid w:val="0064126C"/>
    <w:rsid w:val="006413AA"/>
    <w:rsid w:val="006416D2"/>
    <w:rsid w:val="00641A83"/>
    <w:rsid w:val="00641AC3"/>
    <w:rsid w:val="00641D62"/>
    <w:rsid w:val="00641D96"/>
    <w:rsid w:val="006423AA"/>
    <w:rsid w:val="00642561"/>
    <w:rsid w:val="00642E37"/>
    <w:rsid w:val="00642F08"/>
    <w:rsid w:val="0064319B"/>
    <w:rsid w:val="006433CE"/>
    <w:rsid w:val="006435CC"/>
    <w:rsid w:val="00643A13"/>
    <w:rsid w:val="00643AF4"/>
    <w:rsid w:val="00643E35"/>
    <w:rsid w:val="00644178"/>
    <w:rsid w:val="006441F6"/>
    <w:rsid w:val="0064422A"/>
    <w:rsid w:val="00644A7B"/>
    <w:rsid w:val="00644C02"/>
    <w:rsid w:val="00644D3A"/>
    <w:rsid w:val="00644DE9"/>
    <w:rsid w:val="00644FC4"/>
    <w:rsid w:val="0064516B"/>
    <w:rsid w:val="006455AF"/>
    <w:rsid w:val="00645BDE"/>
    <w:rsid w:val="00645E59"/>
    <w:rsid w:val="00645F5B"/>
    <w:rsid w:val="006465C3"/>
    <w:rsid w:val="0064669D"/>
    <w:rsid w:val="00646C6F"/>
    <w:rsid w:val="006470C4"/>
    <w:rsid w:val="00647163"/>
    <w:rsid w:val="0064720C"/>
    <w:rsid w:val="0064722E"/>
    <w:rsid w:val="006478DF"/>
    <w:rsid w:val="00647A7F"/>
    <w:rsid w:val="00647E05"/>
    <w:rsid w:val="006502C4"/>
    <w:rsid w:val="00650941"/>
    <w:rsid w:val="00650B47"/>
    <w:rsid w:val="00650C28"/>
    <w:rsid w:val="00650E6D"/>
    <w:rsid w:val="006510CE"/>
    <w:rsid w:val="006512D6"/>
    <w:rsid w:val="00651352"/>
    <w:rsid w:val="0065148D"/>
    <w:rsid w:val="00651812"/>
    <w:rsid w:val="0065196B"/>
    <w:rsid w:val="00651BBB"/>
    <w:rsid w:val="00651C59"/>
    <w:rsid w:val="00651D74"/>
    <w:rsid w:val="00652880"/>
    <w:rsid w:val="00652C3A"/>
    <w:rsid w:val="00652DB7"/>
    <w:rsid w:val="00652FCE"/>
    <w:rsid w:val="0065394F"/>
    <w:rsid w:val="00653B1B"/>
    <w:rsid w:val="006541F5"/>
    <w:rsid w:val="006543BA"/>
    <w:rsid w:val="00654926"/>
    <w:rsid w:val="00654CE4"/>
    <w:rsid w:val="00654D72"/>
    <w:rsid w:val="00654D9B"/>
    <w:rsid w:val="00655033"/>
    <w:rsid w:val="006553F3"/>
    <w:rsid w:val="00655490"/>
    <w:rsid w:val="006556D1"/>
    <w:rsid w:val="006556D9"/>
    <w:rsid w:val="00655AEE"/>
    <w:rsid w:val="00655BB2"/>
    <w:rsid w:val="0065607A"/>
    <w:rsid w:val="006564CB"/>
    <w:rsid w:val="006565F7"/>
    <w:rsid w:val="006566BF"/>
    <w:rsid w:val="00656734"/>
    <w:rsid w:val="00656CDB"/>
    <w:rsid w:val="00656DA0"/>
    <w:rsid w:val="00657123"/>
    <w:rsid w:val="0065717C"/>
    <w:rsid w:val="00657189"/>
    <w:rsid w:val="0065724E"/>
    <w:rsid w:val="006576EC"/>
    <w:rsid w:val="0065797C"/>
    <w:rsid w:val="00657F90"/>
    <w:rsid w:val="006600DB"/>
    <w:rsid w:val="0066066B"/>
    <w:rsid w:val="006613C0"/>
    <w:rsid w:val="0066194E"/>
    <w:rsid w:val="00661C46"/>
    <w:rsid w:val="00662002"/>
    <w:rsid w:val="0066202F"/>
    <w:rsid w:val="006622A8"/>
    <w:rsid w:val="006623E6"/>
    <w:rsid w:val="0066244D"/>
    <w:rsid w:val="00662468"/>
    <w:rsid w:val="006626BE"/>
    <w:rsid w:val="006630FC"/>
    <w:rsid w:val="00663147"/>
    <w:rsid w:val="00663344"/>
    <w:rsid w:val="00663C93"/>
    <w:rsid w:val="00663DFB"/>
    <w:rsid w:val="0066439B"/>
    <w:rsid w:val="00664416"/>
    <w:rsid w:val="006644E1"/>
    <w:rsid w:val="006645EC"/>
    <w:rsid w:val="00664642"/>
    <w:rsid w:val="00664674"/>
    <w:rsid w:val="00664C0C"/>
    <w:rsid w:val="0066506E"/>
    <w:rsid w:val="006652D3"/>
    <w:rsid w:val="00665371"/>
    <w:rsid w:val="0066540D"/>
    <w:rsid w:val="00665864"/>
    <w:rsid w:val="00665888"/>
    <w:rsid w:val="00665FE6"/>
    <w:rsid w:val="0066605F"/>
    <w:rsid w:val="0066647B"/>
    <w:rsid w:val="00666B0E"/>
    <w:rsid w:val="00666CBE"/>
    <w:rsid w:val="00667409"/>
    <w:rsid w:val="0066766B"/>
    <w:rsid w:val="00667B59"/>
    <w:rsid w:val="00667BC6"/>
    <w:rsid w:val="00667C3E"/>
    <w:rsid w:val="00667CF3"/>
    <w:rsid w:val="00667F94"/>
    <w:rsid w:val="0067004C"/>
    <w:rsid w:val="00670380"/>
    <w:rsid w:val="0067050A"/>
    <w:rsid w:val="006705D5"/>
    <w:rsid w:val="006706B5"/>
    <w:rsid w:val="00670722"/>
    <w:rsid w:val="006708B2"/>
    <w:rsid w:val="00670C07"/>
    <w:rsid w:val="00670F72"/>
    <w:rsid w:val="00670F81"/>
    <w:rsid w:val="00671047"/>
    <w:rsid w:val="00671292"/>
    <w:rsid w:val="0067158A"/>
    <w:rsid w:val="006716AF"/>
    <w:rsid w:val="00671709"/>
    <w:rsid w:val="00671738"/>
    <w:rsid w:val="006719B2"/>
    <w:rsid w:val="00671FF4"/>
    <w:rsid w:val="0067292D"/>
    <w:rsid w:val="006729C2"/>
    <w:rsid w:val="00672C45"/>
    <w:rsid w:val="00672F79"/>
    <w:rsid w:val="0067319C"/>
    <w:rsid w:val="00673DC1"/>
    <w:rsid w:val="00673F01"/>
    <w:rsid w:val="00673F42"/>
    <w:rsid w:val="00674042"/>
    <w:rsid w:val="006744B2"/>
    <w:rsid w:val="00674596"/>
    <w:rsid w:val="00674D58"/>
    <w:rsid w:val="006758C9"/>
    <w:rsid w:val="00675A5F"/>
    <w:rsid w:val="00675B27"/>
    <w:rsid w:val="00675F60"/>
    <w:rsid w:val="006764BC"/>
    <w:rsid w:val="00676704"/>
    <w:rsid w:val="006769C4"/>
    <w:rsid w:val="00676C6F"/>
    <w:rsid w:val="006770E1"/>
    <w:rsid w:val="006773D3"/>
    <w:rsid w:val="00677456"/>
    <w:rsid w:val="006774B0"/>
    <w:rsid w:val="00677627"/>
    <w:rsid w:val="006776C7"/>
    <w:rsid w:val="00677743"/>
    <w:rsid w:val="0067795E"/>
    <w:rsid w:val="00677A67"/>
    <w:rsid w:val="00677A87"/>
    <w:rsid w:val="00677BAC"/>
    <w:rsid w:val="00677BD5"/>
    <w:rsid w:val="00677E3C"/>
    <w:rsid w:val="0068025E"/>
    <w:rsid w:val="0068051B"/>
    <w:rsid w:val="006805D9"/>
    <w:rsid w:val="00680912"/>
    <w:rsid w:val="00680E8B"/>
    <w:rsid w:val="0068102E"/>
    <w:rsid w:val="006813CC"/>
    <w:rsid w:val="0068150F"/>
    <w:rsid w:val="006818D0"/>
    <w:rsid w:val="006819A3"/>
    <w:rsid w:val="00681D51"/>
    <w:rsid w:val="00681E2F"/>
    <w:rsid w:val="00681E57"/>
    <w:rsid w:val="00682129"/>
    <w:rsid w:val="0068266C"/>
    <w:rsid w:val="00682E55"/>
    <w:rsid w:val="0068340E"/>
    <w:rsid w:val="00683528"/>
    <w:rsid w:val="00683722"/>
    <w:rsid w:val="00683D2F"/>
    <w:rsid w:val="00683F8C"/>
    <w:rsid w:val="00684044"/>
    <w:rsid w:val="006840B2"/>
    <w:rsid w:val="006843F6"/>
    <w:rsid w:val="006844ED"/>
    <w:rsid w:val="0068491F"/>
    <w:rsid w:val="00684F4C"/>
    <w:rsid w:val="006851A2"/>
    <w:rsid w:val="0068563E"/>
    <w:rsid w:val="00685CD8"/>
    <w:rsid w:val="00685DE4"/>
    <w:rsid w:val="00686118"/>
    <w:rsid w:val="006861C0"/>
    <w:rsid w:val="00686596"/>
    <w:rsid w:val="00686CC2"/>
    <w:rsid w:val="00686F00"/>
    <w:rsid w:val="00686F70"/>
    <w:rsid w:val="00687B87"/>
    <w:rsid w:val="00687C97"/>
    <w:rsid w:val="00687D5A"/>
    <w:rsid w:val="00687F8A"/>
    <w:rsid w:val="00690324"/>
    <w:rsid w:val="006904C2"/>
    <w:rsid w:val="006904DD"/>
    <w:rsid w:val="00690524"/>
    <w:rsid w:val="00690E71"/>
    <w:rsid w:val="006911C8"/>
    <w:rsid w:val="00691459"/>
    <w:rsid w:val="006929D4"/>
    <w:rsid w:val="00692D12"/>
    <w:rsid w:val="006930FF"/>
    <w:rsid w:val="00693137"/>
    <w:rsid w:val="00693531"/>
    <w:rsid w:val="006935F9"/>
    <w:rsid w:val="00693842"/>
    <w:rsid w:val="00693888"/>
    <w:rsid w:val="00693C87"/>
    <w:rsid w:val="00693D3E"/>
    <w:rsid w:val="0069457A"/>
    <w:rsid w:val="006949A7"/>
    <w:rsid w:val="00694B65"/>
    <w:rsid w:val="00694C69"/>
    <w:rsid w:val="00694D53"/>
    <w:rsid w:val="00694E58"/>
    <w:rsid w:val="00694FD4"/>
    <w:rsid w:val="006951CE"/>
    <w:rsid w:val="006951E5"/>
    <w:rsid w:val="006951FF"/>
    <w:rsid w:val="00695B5A"/>
    <w:rsid w:val="00695D1E"/>
    <w:rsid w:val="00695FCA"/>
    <w:rsid w:val="00696335"/>
    <w:rsid w:val="006967D6"/>
    <w:rsid w:val="00696A4D"/>
    <w:rsid w:val="00696C70"/>
    <w:rsid w:val="00697AC9"/>
    <w:rsid w:val="00697D19"/>
    <w:rsid w:val="00697D3B"/>
    <w:rsid w:val="006A0052"/>
    <w:rsid w:val="006A0141"/>
    <w:rsid w:val="006A05C7"/>
    <w:rsid w:val="006A08CA"/>
    <w:rsid w:val="006A0E43"/>
    <w:rsid w:val="006A102D"/>
    <w:rsid w:val="006A1184"/>
    <w:rsid w:val="006A1199"/>
    <w:rsid w:val="006A11E4"/>
    <w:rsid w:val="006A15CF"/>
    <w:rsid w:val="006A16F0"/>
    <w:rsid w:val="006A1F58"/>
    <w:rsid w:val="006A20A4"/>
    <w:rsid w:val="006A2144"/>
    <w:rsid w:val="006A2800"/>
    <w:rsid w:val="006A29FF"/>
    <w:rsid w:val="006A2AB9"/>
    <w:rsid w:val="006A2DB4"/>
    <w:rsid w:val="006A2FA6"/>
    <w:rsid w:val="006A3156"/>
    <w:rsid w:val="006A350E"/>
    <w:rsid w:val="006A36F0"/>
    <w:rsid w:val="006A414D"/>
    <w:rsid w:val="006A41F8"/>
    <w:rsid w:val="006A42A5"/>
    <w:rsid w:val="006A451E"/>
    <w:rsid w:val="006A45BB"/>
    <w:rsid w:val="006A4793"/>
    <w:rsid w:val="006A4E52"/>
    <w:rsid w:val="006A4FC8"/>
    <w:rsid w:val="006A50F1"/>
    <w:rsid w:val="006A517B"/>
    <w:rsid w:val="006A55E1"/>
    <w:rsid w:val="006A5A4D"/>
    <w:rsid w:val="006A603D"/>
    <w:rsid w:val="006A607B"/>
    <w:rsid w:val="006A61EC"/>
    <w:rsid w:val="006A6259"/>
    <w:rsid w:val="006A6296"/>
    <w:rsid w:val="006A6E27"/>
    <w:rsid w:val="006A6EAC"/>
    <w:rsid w:val="006A6FB8"/>
    <w:rsid w:val="006A72B0"/>
    <w:rsid w:val="006A749A"/>
    <w:rsid w:val="006A74E5"/>
    <w:rsid w:val="006A7AB4"/>
    <w:rsid w:val="006B02C4"/>
    <w:rsid w:val="006B04EA"/>
    <w:rsid w:val="006B04FE"/>
    <w:rsid w:val="006B05D4"/>
    <w:rsid w:val="006B075C"/>
    <w:rsid w:val="006B0856"/>
    <w:rsid w:val="006B0894"/>
    <w:rsid w:val="006B0B18"/>
    <w:rsid w:val="006B0EA5"/>
    <w:rsid w:val="006B18C5"/>
    <w:rsid w:val="006B1932"/>
    <w:rsid w:val="006B1B85"/>
    <w:rsid w:val="006B1F47"/>
    <w:rsid w:val="006B1FDA"/>
    <w:rsid w:val="006B213F"/>
    <w:rsid w:val="006B36AE"/>
    <w:rsid w:val="006B3980"/>
    <w:rsid w:val="006B3E4D"/>
    <w:rsid w:val="006B417B"/>
    <w:rsid w:val="006B4449"/>
    <w:rsid w:val="006B474F"/>
    <w:rsid w:val="006B4B55"/>
    <w:rsid w:val="006B4C0C"/>
    <w:rsid w:val="006B4EAB"/>
    <w:rsid w:val="006B5091"/>
    <w:rsid w:val="006B50B8"/>
    <w:rsid w:val="006B50F9"/>
    <w:rsid w:val="006B52D2"/>
    <w:rsid w:val="006B5756"/>
    <w:rsid w:val="006B5A61"/>
    <w:rsid w:val="006B5C4C"/>
    <w:rsid w:val="006B5D79"/>
    <w:rsid w:val="006B5F6C"/>
    <w:rsid w:val="006B5FBC"/>
    <w:rsid w:val="006B64E8"/>
    <w:rsid w:val="006B654C"/>
    <w:rsid w:val="006B6AEF"/>
    <w:rsid w:val="006B6DA1"/>
    <w:rsid w:val="006B76C2"/>
    <w:rsid w:val="006B7877"/>
    <w:rsid w:val="006B7A7C"/>
    <w:rsid w:val="006B7CBC"/>
    <w:rsid w:val="006B7F78"/>
    <w:rsid w:val="006C019C"/>
    <w:rsid w:val="006C02CD"/>
    <w:rsid w:val="006C0466"/>
    <w:rsid w:val="006C06A9"/>
    <w:rsid w:val="006C0C4F"/>
    <w:rsid w:val="006C132E"/>
    <w:rsid w:val="006C13A3"/>
    <w:rsid w:val="006C157B"/>
    <w:rsid w:val="006C1638"/>
    <w:rsid w:val="006C1822"/>
    <w:rsid w:val="006C21F1"/>
    <w:rsid w:val="006C224E"/>
    <w:rsid w:val="006C2A05"/>
    <w:rsid w:val="006C2ABA"/>
    <w:rsid w:val="006C2B59"/>
    <w:rsid w:val="006C2B84"/>
    <w:rsid w:val="006C2C86"/>
    <w:rsid w:val="006C2C8B"/>
    <w:rsid w:val="006C2D1A"/>
    <w:rsid w:val="006C34A1"/>
    <w:rsid w:val="006C3686"/>
    <w:rsid w:val="006C38EF"/>
    <w:rsid w:val="006C3BCF"/>
    <w:rsid w:val="006C3BEF"/>
    <w:rsid w:val="006C3EBC"/>
    <w:rsid w:val="006C4043"/>
    <w:rsid w:val="006C416C"/>
    <w:rsid w:val="006C41C1"/>
    <w:rsid w:val="006C41ED"/>
    <w:rsid w:val="006C43FB"/>
    <w:rsid w:val="006C4556"/>
    <w:rsid w:val="006C4950"/>
    <w:rsid w:val="006C49AF"/>
    <w:rsid w:val="006C4D53"/>
    <w:rsid w:val="006C4F0A"/>
    <w:rsid w:val="006C52B9"/>
    <w:rsid w:val="006C54BA"/>
    <w:rsid w:val="006C559A"/>
    <w:rsid w:val="006C58E3"/>
    <w:rsid w:val="006C5A8D"/>
    <w:rsid w:val="006C5ACC"/>
    <w:rsid w:val="006C5CDD"/>
    <w:rsid w:val="006C5D0C"/>
    <w:rsid w:val="006C6287"/>
    <w:rsid w:val="006C6346"/>
    <w:rsid w:val="006C6A93"/>
    <w:rsid w:val="006C6BDF"/>
    <w:rsid w:val="006C6ED1"/>
    <w:rsid w:val="006C6F68"/>
    <w:rsid w:val="006C7FB8"/>
    <w:rsid w:val="006C7FF1"/>
    <w:rsid w:val="006D02AA"/>
    <w:rsid w:val="006D084A"/>
    <w:rsid w:val="006D0F89"/>
    <w:rsid w:val="006D1A50"/>
    <w:rsid w:val="006D1DFE"/>
    <w:rsid w:val="006D20A4"/>
    <w:rsid w:val="006D220E"/>
    <w:rsid w:val="006D2560"/>
    <w:rsid w:val="006D2C72"/>
    <w:rsid w:val="006D2E7C"/>
    <w:rsid w:val="006D327E"/>
    <w:rsid w:val="006D328B"/>
    <w:rsid w:val="006D3620"/>
    <w:rsid w:val="006D41CE"/>
    <w:rsid w:val="006D460E"/>
    <w:rsid w:val="006D472A"/>
    <w:rsid w:val="006D4CA2"/>
    <w:rsid w:val="006D506C"/>
    <w:rsid w:val="006D5176"/>
    <w:rsid w:val="006D5201"/>
    <w:rsid w:val="006D5313"/>
    <w:rsid w:val="006D535C"/>
    <w:rsid w:val="006D5510"/>
    <w:rsid w:val="006D55C0"/>
    <w:rsid w:val="006D5820"/>
    <w:rsid w:val="006D5886"/>
    <w:rsid w:val="006D5CC6"/>
    <w:rsid w:val="006D5F3C"/>
    <w:rsid w:val="006D5F9A"/>
    <w:rsid w:val="006D6703"/>
    <w:rsid w:val="006D6944"/>
    <w:rsid w:val="006D6989"/>
    <w:rsid w:val="006D6F24"/>
    <w:rsid w:val="006D74ED"/>
    <w:rsid w:val="006D75F7"/>
    <w:rsid w:val="006D78EB"/>
    <w:rsid w:val="006D7C6D"/>
    <w:rsid w:val="006E058C"/>
    <w:rsid w:val="006E0922"/>
    <w:rsid w:val="006E0A83"/>
    <w:rsid w:val="006E0B0D"/>
    <w:rsid w:val="006E0ED9"/>
    <w:rsid w:val="006E0EF4"/>
    <w:rsid w:val="006E0F5D"/>
    <w:rsid w:val="006E0FA4"/>
    <w:rsid w:val="006E13A6"/>
    <w:rsid w:val="006E13C3"/>
    <w:rsid w:val="006E1629"/>
    <w:rsid w:val="006E16F2"/>
    <w:rsid w:val="006E1BC3"/>
    <w:rsid w:val="006E1C91"/>
    <w:rsid w:val="006E2008"/>
    <w:rsid w:val="006E2429"/>
    <w:rsid w:val="006E2656"/>
    <w:rsid w:val="006E28FF"/>
    <w:rsid w:val="006E2BB3"/>
    <w:rsid w:val="006E3270"/>
    <w:rsid w:val="006E3848"/>
    <w:rsid w:val="006E38A2"/>
    <w:rsid w:val="006E3D01"/>
    <w:rsid w:val="006E3DA4"/>
    <w:rsid w:val="006E4021"/>
    <w:rsid w:val="006E402D"/>
    <w:rsid w:val="006E42CD"/>
    <w:rsid w:val="006E4654"/>
    <w:rsid w:val="006E4690"/>
    <w:rsid w:val="006E48EE"/>
    <w:rsid w:val="006E4A43"/>
    <w:rsid w:val="006E4B4C"/>
    <w:rsid w:val="006E50E1"/>
    <w:rsid w:val="006E5147"/>
    <w:rsid w:val="006E5269"/>
    <w:rsid w:val="006E5934"/>
    <w:rsid w:val="006E5BC2"/>
    <w:rsid w:val="006E5F40"/>
    <w:rsid w:val="006E6285"/>
    <w:rsid w:val="006E6779"/>
    <w:rsid w:val="006E6BC2"/>
    <w:rsid w:val="006E6CE7"/>
    <w:rsid w:val="006E744A"/>
    <w:rsid w:val="006E77A5"/>
    <w:rsid w:val="006E77BB"/>
    <w:rsid w:val="006E780C"/>
    <w:rsid w:val="006E7BD2"/>
    <w:rsid w:val="006E7EF3"/>
    <w:rsid w:val="006E7FB6"/>
    <w:rsid w:val="006F020F"/>
    <w:rsid w:val="006F061C"/>
    <w:rsid w:val="006F0644"/>
    <w:rsid w:val="006F0800"/>
    <w:rsid w:val="006F08FA"/>
    <w:rsid w:val="006F0A30"/>
    <w:rsid w:val="006F1024"/>
    <w:rsid w:val="006F129F"/>
    <w:rsid w:val="006F13E0"/>
    <w:rsid w:val="006F1445"/>
    <w:rsid w:val="006F1488"/>
    <w:rsid w:val="006F18A3"/>
    <w:rsid w:val="006F1F36"/>
    <w:rsid w:val="006F2591"/>
    <w:rsid w:val="006F26B4"/>
    <w:rsid w:val="006F2A0D"/>
    <w:rsid w:val="006F2D0A"/>
    <w:rsid w:val="006F2D7F"/>
    <w:rsid w:val="006F319D"/>
    <w:rsid w:val="006F329C"/>
    <w:rsid w:val="006F3549"/>
    <w:rsid w:val="006F3ABE"/>
    <w:rsid w:val="006F3ADF"/>
    <w:rsid w:val="006F3C1F"/>
    <w:rsid w:val="006F41F0"/>
    <w:rsid w:val="006F45A4"/>
    <w:rsid w:val="006F474D"/>
    <w:rsid w:val="006F495F"/>
    <w:rsid w:val="006F4C65"/>
    <w:rsid w:val="006F4CC9"/>
    <w:rsid w:val="006F4D69"/>
    <w:rsid w:val="006F4FB4"/>
    <w:rsid w:val="006F51BA"/>
    <w:rsid w:val="006F5A7C"/>
    <w:rsid w:val="006F5CC2"/>
    <w:rsid w:val="006F6303"/>
    <w:rsid w:val="006F6316"/>
    <w:rsid w:val="006F65A2"/>
    <w:rsid w:val="006F6885"/>
    <w:rsid w:val="006F6C31"/>
    <w:rsid w:val="006F6DC3"/>
    <w:rsid w:val="006F74B5"/>
    <w:rsid w:val="006F7A56"/>
    <w:rsid w:val="006F7DEF"/>
    <w:rsid w:val="006F7F00"/>
    <w:rsid w:val="0070036A"/>
    <w:rsid w:val="00700CBD"/>
    <w:rsid w:val="00700CF2"/>
    <w:rsid w:val="00700F78"/>
    <w:rsid w:val="007011CC"/>
    <w:rsid w:val="007011CF"/>
    <w:rsid w:val="0070150E"/>
    <w:rsid w:val="007016DD"/>
    <w:rsid w:val="00701735"/>
    <w:rsid w:val="00701CC3"/>
    <w:rsid w:val="00702381"/>
    <w:rsid w:val="007024FB"/>
    <w:rsid w:val="00702577"/>
    <w:rsid w:val="00702768"/>
    <w:rsid w:val="007027AD"/>
    <w:rsid w:val="00702CF4"/>
    <w:rsid w:val="00702F8D"/>
    <w:rsid w:val="00703238"/>
    <w:rsid w:val="00703253"/>
    <w:rsid w:val="007032EF"/>
    <w:rsid w:val="007038E0"/>
    <w:rsid w:val="00703F05"/>
    <w:rsid w:val="007043D6"/>
    <w:rsid w:val="00704788"/>
    <w:rsid w:val="00704C5B"/>
    <w:rsid w:val="00705212"/>
    <w:rsid w:val="007055E4"/>
    <w:rsid w:val="00705DB8"/>
    <w:rsid w:val="00705F50"/>
    <w:rsid w:val="0070625C"/>
    <w:rsid w:val="007066F3"/>
    <w:rsid w:val="00706929"/>
    <w:rsid w:val="00706C8C"/>
    <w:rsid w:val="0070746A"/>
    <w:rsid w:val="0070748A"/>
    <w:rsid w:val="007076A2"/>
    <w:rsid w:val="00707A4C"/>
    <w:rsid w:val="00707A98"/>
    <w:rsid w:val="00707E5B"/>
    <w:rsid w:val="00707FE1"/>
    <w:rsid w:val="00710349"/>
    <w:rsid w:val="0071035A"/>
    <w:rsid w:val="0071049B"/>
    <w:rsid w:val="00710821"/>
    <w:rsid w:val="00710C1E"/>
    <w:rsid w:val="00711174"/>
    <w:rsid w:val="00711412"/>
    <w:rsid w:val="007114DD"/>
    <w:rsid w:val="00711738"/>
    <w:rsid w:val="0071179B"/>
    <w:rsid w:val="00711C47"/>
    <w:rsid w:val="00711C71"/>
    <w:rsid w:val="00711D57"/>
    <w:rsid w:val="00713225"/>
    <w:rsid w:val="00713B79"/>
    <w:rsid w:val="00713BB3"/>
    <w:rsid w:val="007140E8"/>
    <w:rsid w:val="007141F4"/>
    <w:rsid w:val="00714972"/>
    <w:rsid w:val="00714B4C"/>
    <w:rsid w:val="00714F37"/>
    <w:rsid w:val="00714F97"/>
    <w:rsid w:val="0071529D"/>
    <w:rsid w:val="0071548F"/>
    <w:rsid w:val="007163CE"/>
    <w:rsid w:val="007163E0"/>
    <w:rsid w:val="0071682C"/>
    <w:rsid w:val="0071699D"/>
    <w:rsid w:val="00716C8E"/>
    <w:rsid w:val="00716E9E"/>
    <w:rsid w:val="00716FE6"/>
    <w:rsid w:val="0071717E"/>
    <w:rsid w:val="007171E9"/>
    <w:rsid w:val="00717398"/>
    <w:rsid w:val="007175A7"/>
    <w:rsid w:val="007178AB"/>
    <w:rsid w:val="00717B3E"/>
    <w:rsid w:val="0072013B"/>
    <w:rsid w:val="00720232"/>
    <w:rsid w:val="00720462"/>
    <w:rsid w:val="007205E1"/>
    <w:rsid w:val="0072080C"/>
    <w:rsid w:val="00720943"/>
    <w:rsid w:val="0072095F"/>
    <w:rsid w:val="0072108E"/>
    <w:rsid w:val="00721405"/>
    <w:rsid w:val="007215E5"/>
    <w:rsid w:val="007216B7"/>
    <w:rsid w:val="00721767"/>
    <w:rsid w:val="00721826"/>
    <w:rsid w:val="00721A20"/>
    <w:rsid w:val="00721C77"/>
    <w:rsid w:val="00722088"/>
    <w:rsid w:val="007223D1"/>
    <w:rsid w:val="0072299A"/>
    <w:rsid w:val="00722B36"/>
    <w:rsid w:val="00722B70"/>
    <w:rsid w:val="00722D6F"/>
    <w:rsid w:val="00723062"/>
    <w:rsid w:val="007231DD"/>
    <w:rsid w:val="007236F2"/>
    <w:rsid w:val="00723770"/>
    <w:rsid w:val="007239E9"/>
    <w:rsid w:val="00723CD9"/>
    <w:rsid w:val="007241BE"/>
    <w:rsid w:val="00724786"/>
    <w:rsid w:val="00724A6B"/>
    <w:rsid w:val="0072512A"/>
    <w:rsid w:val="00725356"/>
    <w:rsid w:val="00725966"/>
    <w:rsid w:val="00725B22"/>
    <w:rsid w:val="00725D1F"/>
    <w:rsid w:val="007261CF"/>
    <w:rsid w:val="00726384"/>
    <w:rsid w:val="007264B1"/>
    <w:rsid w:val="00726A7A"/>
    <w:rsid w:val="00726C80"/>
    <w:rsid w:val="00726F11"/>
    <w:rsid w:val="00726FDC"/>
    <w:rsid w:val="00727529"/>
    <w:rsid w:val="00727930"/>
    <w:rsid w:val="00727AAD"/>
    <w:rsid w:val="0073072C"/>
    <w:rsid w:val="00730C50"/>
    <w:rsid w:val="0073130B"/>
    <w:rsid w:val="00731578"/>
    <w:rsid w:val="00731769"/>
    <w:rsid w:val="00731EE6"/>
    <w:rsid w:val="0073211A"/>
    <w:rsid w:val="00732568"/>
    <w:rsid w:val="0073271E"/>
    <w:rsid w:val="00732C26"/>
    <w:rsid w:val="00732C2F"/>
    <w:rsid w:val="00732D7D"/>
    <w:rsid w:val="00733081"/>
    <w:rsid w:val="007333E2"/>
    <w:rsid w:val="0073347A"/>
    <w:rsid w:val="0073356D"/>
    <w:rsid w:val="0073359C"/>
    <w:rsid w:val="00733661"/>
    <w:rsid w:val="007340C7"/>
    <w:rsid w:val="00734249"/>
    <w:rsid w:val="00734330"/>
    <w:rsid w:val="007343D5"/>
    <w:rsid w:val="00734420"/>
    <w:rsid w:val="00734CC6"/>
    <w:rsid w:val="00734D16"/>
    <w:rsid w:val="00734F40"/>
    <w:rsid w:val="00734FA3"/>
    <w:rsid w:val="00735025"/>
    <w:rsid w:val="00735158"/>
    <w:rsid w:val="007355A6"/>
    <w:rsid w:val="0073580B"/>
    <w:rsid w:val="00735C36"/>
    <w:rsid w:val="00735DC8"/>
    <w:rsid w:val="00735F43"/>
    <w:rsid w:val="00736675"/>
    <w:rsid w:val="007368D0"/>
    <w:rsid w:val="00736915"/>
    <w:rsid w:val="00736E5C"/>
    <w:rsid w:val="00737002"/>
    <w:rsid w:val="0073712D"/>
    <w:rsid w:val="007371C6"/>
    <w:rsid w:val="007371D7"/>
    <w:rsid w:val="00737503"/>
    <w:rsid w:val="00737E19"/>
    <w:rsid w:val="00737F87"/>
    <w:rsid w:val="00740368"/>
    <w:rsid w:val="00740410"/>
    <w:rsid w:val="00740A00"/>
    <w:rsid w:val="00740A71"/>
    <w:rsid w:val="00740E94"/>
    <w:rsid w:val="00740FA6"/>
    <w:rsid w:val="00741167"/>
    <w:rsid w:val="0074146C"/>
    <w:rsid w:val="007420C7"/>
    <w:rsid w:val="0074223A"/>
    <w:rsid w:val="00742532"/>
    <w:rsid w:val="007425B4"/>
    <w:rsid w:val="00742648"/>
    <w:rsid w:val="00742751"/>
    <w:rsid w:val="00742787"/>
    <w:rsid w:val="00743047"/>
    <w:rsid w:val="007430DF"/>
    <w:rsid w:val="00743380"/>
    <w:rsid w:val="007439CC"/>
    <w:rsid w:val="00743AFA"/>
    <w:rsid w:val="00743CAC"/>
    <w:rsid w:val="00743CC3"/>
    <w:rsid w:val="00743E88"/>
    <w:rsid w:val="00743F25"/>
    <w:rsid w:val="00744015"/>
    <w:rsid w:val="00744041"/>
    <w:rsid w:val="0074436B"/>
    <w:rsid w:val="007446F7"/>
    <w:rsid w:val="00744E10"/>
    <w:rsid w:val="007450A5"/>
    <w:rsid w:val="00745377"/>
    <w:rsid w:val="007453BE"/>
    <w:rsid w:val="007453E9"/>
    <w:rsid w:val="007458D5"/>
    <w:rsid w:val="00745C92"/>
    <w:rsid w:val="007460DA"/>
    <w:rsid w:val="00747126"/>
    <w:rsid w:val="007476A0"/>
    <w:rsid w:val="007477C5"/>
    <w:rsid w:val="0074792C"/>
    <w:rsid w:val="00747938"/>
    <w:rsid w:val="00750ACE"/>
    <w:rsid w:val="00750EC3"/>
    <w:rsid w:val="00750FCF"/>
    <w:rsid w:val="007512B3"/>
    <w:rsid w:val="00751337"/>
    <w:rsid w:val="00751551"/>
    <w:rsid w:val="007515D1"/>
    <w:rsid w:val="007517DA"/>
    <w:rsid w:val="00751B95"/>
    <w:rsid w:val="0075204A"/>
    <w:rsid w:val="007521C4"/>
    <w:rsid w:val="0075244E"/>
    <w:rsid w:val="00752BEB"/>
    <w:rsid w:val="00752D13"/>
    <w:rsid w:val="00752DD8"/>
    <w:rsid w:val="0075312C"/>
    <w:rsid w:val="007532FA"/>
    <w:rsid w:val="00753671"/>
    <w:rsid w:val="00753757"/>
    <w:rsid w:val="0075377A"/>
    <w:rsid w:val="00753A38"/>
    <w:rsid w:val="00753D0A"/>
    <w:rsid w:val="00754170"/>
    <w:rsid w:val="007541E4"/>
    <w:rsid w:val="0075469A"/>
    <w:rsid w:val="007547A3"/>
    <w:rsid w:val="00755467"/>
    <w:rsid w:val="00755817"/>
    <w:rsid w:val="0075593F"/>
    <w:rsid w:val="00755B12"/>
    <w:rsid w:val="00755D93"/>
    <w:rsid w:val="00755DCB"/>
    <w:rsid w:val="00755E5C"/>
    <w:rsid w:val="00755E79"/>
    <w:rsid w:val="007563E8"/>
    <w:rsid w:val="00756566"/>
    <w:rsid w:val="00757035"/>
    <w:rsid w:val="00757186"/>
    <w:rsid w:val="007578E1"/>
    <w:rsid w:val="00757A6A"/>
    <w:rsid w:val="00757B94"/>
    <w:rsid w:val="00757CF3"/>
    <w:rsid w:val="0076006D"/>
    <w:rsid w:val="00760276"/>
    <w:rsid w:val="0076053F"/>
    <w:rsid w:val="00760768"/>
    <w:rsid w:val="00760BCC"/>
    <w:rsid w:val="00760D65"/>
    <w:rsid w:val="0076106B"/>
    <w:rsid w:val="00761830"/>
    <w:rsid w:val="00761A7B"/>
    <w:rsid w:val="00761B62"/>
    <w:rsid w:val="007621FF"/>
    <w:rsid w:val="007624A4"/>
    <w:rsid w:val="00762AFB"/>
    <w:rsid w:val="00762C4A"/>
    <w:rsid w:val="007630F5"/>
    <w:rsid w:val="00763275"/>
    <w:rsid w:val="00763388"/>
    <w:rsid w:val="007637BC"/>
    <w:rsid w:val="007639D9"/>
    <w:rsid w:val="007640AF"/>
    <w:rsid w:val="0076440A"/>
    <w:rsid w:val="0076475B"/>
    <w:rsid w:val="00764A1E"/>
    <w:rsid w:val="00764B31"/>
    <w:rsid w:val="00764B5D"/>
    <w:rsid w:val="00764D00"/>
    <w:rsid w:val="00764FD5"/>
    <w:rsid w:val="007655A9"/>
    <w:rsid w:val="007656A1"/>
    <w:rsid w:val="007656CA"/>
    <w:rsid w:val="00765929"/>
    <w:rsid w:val="00765956"/>
    <w:rsid w:val="00765A07"/>
    <w:rsid w:val="00765AF8"/>
    <w:rsid w:val="00765BA8"/>
    <w:rsid w:val="00766007"/>
    <w:rsid w:val="007664F7"/>
    <w:rsid w:val="00766861"/>
    <w:rsid w:val="00766AC2"/>
    <w:rsid w:val="00767193"/>
    <w:rsid w:val="007673C8"/>
    <w:rsid w:val="0076771E"/>
    <w:rsid w:val="00767768"/>
    <w:rsid w:val="0076784F"/>
    <w:rsid w:val="007678F0"/>
    <w:rsid w:val="00767BF3"/>
    <w:rsid w:val="00767D9C"/>
    <w:rsid w:val="00767FFC"/>
    <w:rsid w:val="0077018F"/>
    <w:rsid w:val="00770474"/>
    <w:rsid w:val="00770A26"/>
    <w:rsid w:val="00770FA5"/>
    <w:rsid w:val="007714BA"/>
    <w:rsid w:val="00771608"/>
    <w:rsid w:val="0077163A"/>
    <w:rsid w:val="007717E4"/>
    <w:rsid w:val="00771BE6"/>
    <w:rsid w:val="00771FB5"/>
    <w:rsid w:val="007724A7"/>
    <w:rsid w:val="007726FA"/>
    <w:rsid w:val="00772945"/>
    <w:rsid w:val="00772FD2"/>
    <w:rsid w:val="007730BE"/>
    <w:rsid w:val="007731BC"/>
    <w:rsid w:val="0077330B"/>
    <w:rsid w:val="00773328"/>
    <w:rsid w:val="00773481"/>
    <w:rsid w:val="00773689"/>
    <w:rsid w:val="00773913"/>
    <w:rsid w:val="00773C3D"/>
    <w:rsid w:val="007741E7"/>
    <w:rsid w:val="007746ED"/>
    <w:rsid w:val="00774814"/>
    <w:rsid w:val="00774B93"/>
    <w:rsid w:val="00774EAF"/>
    <w:rsid w:val="00774FC7"/>
    <w:rsid w:val="00775231"/>
    <w:rsid w:val="007754C3"/>
    <w:rsid w:val="0077554D"/>
    <w:rsid w:val="00775567"/>
    <w:rsid w:val="007757C6"/>
    <w:rsid w:val="00775C40"/>
    <w:rsid w:val="00775C59"/>
    <w:rsid w:val="0077629F"/>
    <w:rsid w:val="0077645D"/>
    <w:rsid w:val="00776542"/>
    <w:rsid w:val="00776749"/>
    <w:rsid w:val="00776E2E"/>
    <w:rsid w:val="00777209"/>
    <w:rsid w:val="00777442"/>
    <w:rsid w:val="00777451"/>
    <w:rsid w:val="007779A3"/>
    <w:rsid w:val="00777ADC"/>
    <w:rsid w:val="00777BC0"/>
    <w:rsid w:val="00777D84"/>
    <w:rsid w:val="007802A0"/>
    <w:rsid w:val="007802E7"/>
    <w:rsid w:val="00780B1A"/>
    <w:rsid w:val="00780D45"/>
    <w:rsid w:val="00780EE8"/>
    <w:rsid w:val="00780F3F"/>
    <w:rsid w:val="007812E7"/>
    <w:rsid w:val="00781315"/>
    <w:rsid w:val="0078159F"/>
    <w:rsid w:val="00781A97"/>
    <w:rsid w:val="00781E7D"/>
    <w:rsid w:val="00782065"/>
    <w:rsid w:val="00782419"/>
    <w:rsid w:val="007824BC"/>
    <w:rsid w:val="00782510"/>
    <w:rsid w:val="00782D2D"/>
    <w:rsid w:val="00782DFC"/>
    <w:rsid w:val="00782EC4"/>
    <w:rsid w:val="00782EEE"/>
    <w:rsid w:val="00783153"/>
    <w:rsid w:val="00783208"/>
    <w:rsid w:val="00783A74"/>
    <w:rsid w:val="00783AE5"/>
    <w:rsid w:val="00783F43"/>
    <w:rsid w:val="00784B98"/>
    <w:rsid w:val="0078539C"/>
    <w:rsid w:val="00785777"/>
    <w:rsid w:val="00785A81"/>
    <w:rsid w:val="00785C83"/>
    <w:rsid w:val="007864DA"/>
    <w:rsid w:val="00786ED8"/>
    <w:rsid w:val="00787491"/>
    <w:rsid w:val="0078759B"/>
    <w:rsid w:val="00787807"/>
    <w:rsid w:val="00787A15"/>
    <w:rsid w:val="00787CF3"/>
    <w:rsid w:val="00787D20"/>
    <w:rsid w:val="00787FD1"/>
    <w:rsid w:val="0079001F"/>
    <w:rsid w:val="00790362"/>
    <w:rsid w:val="007904EA"/>
    <w:rsid w:val="0079065C"/>
    <w:rsid w:val="00790767"/>
    <w:rsid w:val="00790B5F"/>
    <w:rsid w:val="0079108A"/>
    <w:rsid w:val="007911B6"/>
    <w:rsid w:val="0079159F"/>
    <w:rsid w:val="00791BF5"/>
    <w:rsid w:val="007920FE"/>
    <w:rsid w:val="00792431"/>
    <w:rsid w:val="00792C48"/>
    <w:rsid w:val="00792EAF"/>
    <w:rsid w:val="007930B7"/>
    <w:rsid w:val="00793237"/>
    <w:rsid w:val="00793541"/>
    <w:rsid w:val="007946AA"/>
    <w:rsid w:val="00794D46"/>
    <w:rsid w:val="00794E6A"/>
    <w:rsid w:val="00794EBA"/>
    <w:rsid w:val="00794F5F"/>
    <w:rsid w:val="007952D2"/>
    <w:rsid w:val="007953AE"/>
    <w:rsid w:val="007954CF"/>
    <w:rsid w:val="00795730"/>
    <w:rsid w:val="007958E5"/>
    <w:rsid w:val="00795DF5"/>
    <w:rsid w:val="00795E2E"/>
    <w:rsid w:val="00796527"/>
    <w:rsid w:val="0079691E"/>
    <w:rsid w:val="007969E4"/>
    <w:rsid w:val="00796A7D"/>
    <w:rsid w:val="00796CB0"/>
    <w:rsid w:val="00796CD0"/>
    <w:rsid w:val="00796E5B"/>
    <w:rsid w:val="00796E96"/>
    <w:rsid w:val="00797093"/>
    <w:rsid w:val="007970C0"/>
    <w:rsid w:val="0079735C"/>
    <w:rsid w:val="0079776F"/>
    <w:rsid w:val="00797CD7"/>
    <w:rsid w:val="007A0003"/>
    <w:rsid w:val="007A0131"/>
    <w:rsid w:val="007A04E1"/>
    <w:rsid w:val="007A06CB"/>
    <w:rsid w:val="007A0777"/>
    <w:rsid w:val="007A08CD"/>
    <w:rsid w:val="007A08CE"/>
    <w:rsid w:val="007A092C"/>
    <w:rsid w:val="007A0BC8"/>
    <w:rsid w:val="007A0F3F"/>
    <w:rsid w:val="007A12B5"/>
    <w:rsid w:val="007A1364"/>
    <w:rsid w:val="007A1785"/>
    <w:rsid w:val="007A1889"/>
    <w:rsid w:val="007A1939"/>
    <w:rsid w:val="007A1F2D"/>
    <w:rsid w:val="007A2286"/>
    <w:rsid w:val="007A2403"/>
    <w:rsid w:val="007A2485"/>
    <w:rsid w:val="007A24A0"/>
    <w:rsid w:val="007A26C6"/>
    <w:rsid w:val="007A2720"/>
    <w:rsid w:val="007A2769"/>
    <w:rsid w:val="007A2824"/>
    <w:rsid w:val="007A28EC"/>
    <w:rsid w:val="007A2938"/>
    <w:rsid w:val="007A2CCB"/>
    <w:rsid w:val="007A2DB0"/>
    <w:rsid w:val="007A2E83"/>
    <w:rsid w:val="007A332C"/>
    <w:rsid w:val="007A35AC"/>
    <w:rsid w:val="007A3B9A"/>
    <w:rsid w:val="007A3FC1"/>
    <w:rsid w:val="007A4171"/>
    <w:rsid w:val="007A41A1"/>
    <w:rsid w:val="007A41B9"/>
    <w:rsid w:val="007A4377"/>
    <w:rsid w:val="007A4637"/>
    <w:rsid w:val="007A4828"/>
    <w:rsid w:val="007A48CA"/>
    <w:rsid w:val="007A4AB2"/>
    <w:rsid w:val="007A4D18"/>
    <w:rsid w:val="007A4E13"/>
    <w:rsid w:val="007A58DD"/>
    <w:rsid w:val="007A5E68"/>
    <w:rsid w:val="007A602B"/>
    <w:rsid w:val="007A63C9"/>
    <w:rsid w:val="007A642E"/>
    <w:rsid w:val="007A6CFC"/>
    <w:rsid w:val="007A71CE"/>
    <w:rsid w:val="007A7442"/>
    <w:rsid w:val="007A7825"/>
    <w:rsid w:val="007A7925"/>
    <w:rsid w:val="007A7B22"/>
    <w:rsid w:val="007A7E8C"/>
    <w:rsid w:val="007A7F9A"/>
    <w:rsid w:val="007B073F"/>
    <w:rsid w:val="007B084C"/>
    <w:rsid w:val="007B08C9"/>
    <w:rsid w:val="007B0A22"/>
    <w:rsid w:val="007B0CAC"/>
    <w:rsid w:val="007B0E20"/>
    <w:rsid w:val="007B14FD"/>
    <w:rsid w:val="007B15A6"/>
    <w:rsid w:val="007B18D5"/>
    <w:rsid w:val="007B1B6D"/>
    <w:rsid w:val="007B1BF7"/>
    <w:rsid w:val="007B1DA8"/>
    <w:rsid w:val="007B1F32"/>
    <w:rsid w:val="007B265A"/>
    <w:rsid w:val="007B2754"/>
    <w:rsid w:val="007B27BE"/>
    <w:rsid w:val="007B2892"/>
    <w:rsid w:val="007B28D2"/>
    <w:rsid w:val="007B2945"/>
    <w:rsid w:val="007B2FD6"/>
    <w:rsid w:val="007B321C"/>
    <w:rsid w:val="007B33E5"/>
    <w:rsid w:val="007B36BF"/>
    <w:rsid w:val="007B381A"/>
    <w:rsid w:val="007B3C14"/>
    <w:rsid w:val="007B3D0B"/>
    <w:rsid w:val="007B454A"/>
    <w:rsid w:val="007B46A6"/>
    <w:rsid w:val="007B48E8"/>
    <w:rsid w:val="007B4A59"/>
    <w:rsid w:val="007B4D42"/>
    <w:rsid w:val="007B51AA"/>
    <w:rsid w:val="007B54DF"/>
    <w:rsid w:val="007B5502"/>
    <w:rsid w:val="007B577C"/>
    <w:rsid w:val="007B598C"/>
    <w:rsid w:val="007B5A2F"/>
    <w:rsid w:val="007B5B27"/>
    <w:rsid w:val="007B5B32"/>
    <w:rsid w:val="007B5C75"/>
    <w:rsid w:val="007B610F"/>
    <w:rsid w:val="007B629E"/>
    <w:rsid w:val="007B63CF"/>
    <w:rsid w:val="007B6AEE"/>
    <w:rsid w:val="007B713D"/>
    <w:rsid w:val="007B745C"/>
    <w:rsid w:val="007B7472"/>
    <w:rsid w:val="007B7573"/>
    <w:rsid w:val="007B7A13"/>
    <w:rsid w:val="007B7AAB"/>
    <w:rsid w:val="007B7AB6"/>
    <w:rsid w:val="007C03B0"/>
    <w:rsid w:val="007C03BB"/>
    <w:rsid w:val="007C06B2"/>
    <w:rsid w:val="007C124F"/>
    <w:rsid w:val="007C1BBF"/>
    <w:rsid w:val="007C1D9D"/>
    <w:rsid w:val="007C229C"/>
    <w:rsid w:val="007C28CF"/>
    <w:rsid w:val="007C2941"/>
    <w:rsid w:val="007C29D7"/>
    <w:rsid w:val="007C2A9E"/>
    <w:rsid w:val="007C2FC6"/>
    <w:rsid w:val="007C30A3"/>
    <w:rsid w:val="007C3215"/>
    <w:rsid w:val="007C34B2"/>
    <w:rsid w:val="007C34DE"/>
    <w:rsid w:val="007C38B5"/>
    <w:rsid w:val="007C404B"/>
    <w:rsid w:val="007C4187"/>
    <w:rsid w:val="007C41A0"/>
    <w:rsid w:val="007C43E6"/>
    <w:rsid w:val="007C461E"/>
    <w:rsid w:val="007C4A68"/>
    <w:rsid w:val="007C4BAE"/>
    <w:rsid w:val="007C4BEE"/>
    <w:rsid w:val="007C4D64"/>
    <w:rsid w:val="007C4EF0"/>
    <w:rsid w:val="007C4FAE"/>
    <w:rsid w:val="007C553B"/>
    <w:rsid w:val="007C5BA9"/>
    <w:rsid w:val="007C5C72"/>
    <w:rsid w:val="007C62AC"/>
    <w:rsid w:val="007C667A"/>
    <w:rsid w:val="007C675A"/>
    <w:rsid w:val="007C6A89"/>
    <w:rsid w:val="007C6D50"/>
    <w:rsid w:val="007C6F2E"/>
    <w:rsid w:val="007C73CF"/>
    <w:rsid w:val="007C764E"/>
    <w:rsid w:val="007C77C5"/>
    <w:rsid w:val="007C7C48"/>
    <w:rsid w:val="007C7E37"/>
    <w:rsid w:val="007D01AF"/>
    <w:rsid w:val="007D044C"/>
    <w:rsid w:val="007D10C8"/>
    <w:rsid w:val="007D1269"/>
    <w:rsid w:val="007D1345"/>
    <w:rsid w:val="007D1406"/>
    <w:rsid w:val="007D1410"/>
    <w:rsid w:val="007D1A02"/>
    <w:rsid w:val="007D1AAC"/>
    <w:rsid w:val="007D1D3B"/>
    <w:rsid w:val="007D1DF0"/>
    <w:rsid w:val="007D1DFC"/>
    <w:rsid w:val="007D20B0"/>
    <w:rsid w:val="007D24CF"/>
    <w:rsid w:val="007D2685"/>
    <w:rsid w:val="007D2A15"/>
    <w:rsid w:val="007D3165"/>
    <w:rsid w:val="007D32B3"/>
    <w:rsid w:val="007D3560"/>
    <w:rsid w:val="007D3D41"/>
    <w:rsid w:val="007D3DF2"/>
    <w:rsid w:val="007D4068"/>
    <w:rsid w:val="007D4284"/>
    <w:rsid w:val="007D4621"/>
    <w:rsid w:val="007D47A8"/>
    <w:rsid w:val="007D4982"/>
    <w:rsid w:val="007D4D87"/>
    <w:rsid w:val="007D4E55"/>
    <w:rsid w:val="007D4FB7"/>
    <w:rsid w:val="007D5696"/>
    <w:rsid w:val="007D5787"/>
    <w:rsid w:val="007D5960"/>
    <w:rsid w:val="007D5994"/>
    <w:rsid w:val="007D5A97"/>
    <w:rsid w:val="007D6002"/>
    <w:rsid w:val="007D606A"/>
    <w:rsid w:val="007D65F6"/>
    <w:rsid w:val="007D6C0C"/>
    <w:rsid w:val="007D7732"/>
    <w:rsid w:val="007D7882"/>
    <w:rsid w:val="007D7A4A"/>
    <w:rsid w:val="007D7AC6"/>
    <w:rsid w:val="007D7C3C"/>
    <w:rsid w:val="007D7D31"/>
    <w:rsid w:val="007E025A"/>
    <w:rsid w:val="007E0521"/>
    <w:rsid w:val="007E0D25"/>
    <w:rsid w:val="007E114E"/>
    <w:rsid w:val="007E1442"/>
    <w:rsid w:val="007E15F0"/>
    <w:rsid w:val="007E17FA"/>
    <w:rsid w:val="007E25D6"/>
    <w:rsid w:val="007E2A77"/>
    <w:rsid w:val="007E2B82"/>
    <w:rsid w:val="007E2DD3"/>
    <w:rsid w:val="007E33B9"/>
    <w:rsid w:val="007E3460"/>
    <w:rsid w:val="007E3588"/>
    <w:rsid w:val="007E36ED"/>
    <w:rsid w:val="007E378E"/>
    <w:rsid w:val="007E42E6"/>
    <w:rsid w:val="007E46BF"/>
    <w:rsid w:val="007E487F"/>
    <w:rsid w:val="007E4A0D"/>
    <w:rsid w:val="007E4B2D"/>
    <w:rsid w:val="007E4C3F"/>
    <w:rsid w:val="007E5388"/>
    <w:rsid w:val="007E54E0"/>
    <w:rsid w:val="007E587D"/>
    <w:rsid w:val="007E58C0"/>
    <w:rsid w:val="007E5CE8"/>
    <w:rsid w:val="007E6447"/>
    <w:rsid w:val="007E6757"/>
    <w:rsid w:val="007E68C0"/>
    <w:rsid w:val="007E6D74"/>
    <w:rsid w:val="007E6D75"/>
    <w:rsid w:val="007E6D9B"/>
    <w:rsid w:val="007E6DE7"/>
    <w:rsid w:val="007E7124"/>
    <w:rsid w:val="007E71E9"/>
    <w:rsid w:val="007E74E3"/>
    <w:rsid w:val="007E7585"/>
    <w:rsid w:val="007E76CB"/>
    <w:rsid w:val="007E7721"/>
    <w:rsid w:val="007E7B1C"/>
    <w:rsid w:val="007E7C5C"/>
    <w:rsid w:val="007E7CB2"/>
    <w:rsid w:val="007E7CF2"/>
    <w:rsid w:val="007F02B2"/>
    <w:rsid w:val="007F02C7"/>
    <w:rsid w:val="007F032B"/>
    <w:rsid w:val="007F0CBE"/>
    <w:rsid w:val="007F0ED1"/>
    <w:rsid w:val="007F10CC"/>
    <w:rsid w:val="007F12E0"/>
    <w:rsid w:val="007F160D"/>
    <w:rsid w:val="007F1873"/>
    <w:rsid w:val="007F1BFB"/>
    <w:rsid w:val="007F1D06"/>
    <w:rsid w:val="007F1E97"/>
    <w:rsid w:val="007F1ECD"/>
    <w:rsid w:val="007F2C72"/>
    <w:rsid w:val="007F2E76"/>
    <w:rsid w:val="007F2EB2"/>
    <w:rsid w:val="007F2F7E"/>
    <w:rsid w:val="007F3034"/>
    <w:rsid w:val="007F344C"/>
    <w:rsid w:val="007F3745"/>
    <w:rsid w:val="007F39BD"/>
    <w:rsid w:val="007F42BB"/>
    <w:rsid w:val="007F464E"/>
    <w:rsid w:val="007F4D4E"/>
    <w:rsid w:val="007F5287"/>
    <w:rsid w:val="007F5671"/>
    <w:rsid w:val="007F5799"/>
    <w:rsid w:val="007F5A11"/>
    <w:rsid w:val="007F5BF1"/>
    <w:rsid w:val="007F62F3"/>
    <w:rsid w:val="007F66F4"/>
    <w:rsid w:val="007F674D"/>
    <w:rsid w:val="007F68DC"/>
    <w:rsid w:val="007F68DF"/>
    <w:rsid w:val="007F6B28"/>
    <w:rsid w:val="007F6D45"/>
    <w:rsid w:val="007F6D6C"/>
    <w:rsid w:val="007F70B9"/>
    <w:rsid w:val="007F7137"/>
    <w:rsid w:val="007F731C"/>
    <w:rsid w:val="007F7A75"/>
    <w:rsid w:val="007F7C48"/>
    <w:rsid w:val="007F7ECC"/>
    <w:rsid w:val="0080006E"/>
    <w:rsid w:val="00800462"/>
    <w:rsid w:val="0080048C"/>
    <w:rsid w:val="00800E62"/>
    <w:rsid w:val="00800E85"/>
    <w:rsid w:val="00800F35"/>
    <w:rsid w:val="008010D7"/>
    <w:rsid w:val="0080128D"/>
    <w:rsid w:val="0080147D"/>
    <w:rsid w:val="008016CA"/>
    <w:rsid w:val="008017B6"/>
    <w:rsid w:val="00801DB0"/>
    <w:rsid w:val="00802A65"/>
    <w:rsid w:val="00802DF1"/>
    <w:rsid w:val="00803432"/>
    <w:rsid w:val="00803443"/>
    <w:rsid w:val="008036C0"/>
    <w:rsid w:val="00804131"/>
    <w:rsid w:val="00804144"/>
    <w:rsid w:val="008041DE"/>
    <w:rsid w:val="0080450E"/>
    <w:rsid w:val="00804530"/>
    <w:rsid w:val="008048F5"/>
    <w:rsid w:val="00804A6F"/>
    <w:rsid w:val="00804B1E"/>
    <w:rsid w:val="00804D52"/>
    <w:rsid w:val="0080506D"/>
    <w:rsid w:val="00805159"/>
    <w:rsid w:val="0080516A"/>
    <w:rsid w:val="00805930"/>
    <w:rsid w:val="00805D9C"/>
    <w:rsid w:val="008061D6"/>
    <w:rsid w:val="0080646D"/>
    <w:rsid w:val="0080680D"/>
    <w:rsid w:val="00806D53"/>
    <w:rsid w:val="008070BD"/>
    <w:rsid w:val="00807138"/>
    <w:rsid w:val="0080786A"/>
    <w:rsid w:val="00807AA3"/>
    <w:rsid w:val="00807F10"/>
    <w:rsid w:val="00810139"/>
    <w:rsid w:val="00810552"/>
    <w:rsid w:val="008105B3"/>
    <w:rsid w:val="008111CF"/>
    <w:rsid w:val="00811205"/>
    <w:rsid w:val="008117E1"/>
    <w:rsid w:val="00811CEA"/>
    <w:rsid w:val="00811D79"/>
    <w:rsid w:val="008127F9"/>
    <w:rsid w:val="008128D0"/>
    <w:rsid w:val="008129EA"/>
    <w:rsid w:val="00812A4B"/>
    <w:rsid w:val="00812C05"/>
    <w:rsid w:val="00812DF0"/>
    <w:rsid w:val="00812FA4"/>
    <w:rsid w:val="008130B3"/>
    <w:rsid w:val="008130C4"/>
    <w:rsid w:val="0081322A"/>
    <w:rsid w:val="0081367C"/>
    <w:rsid w:val="008137B6"/>
    <w:rsid w:val="00813A02"/>
    <w:rsid w:val="00813B8D"/>
    <w:rsid w:val="00813C26"/>
    <w:rsid w:val="00813DC9"/>
    <w:rsid w:val="0081423C"/>
    <w:rsid w:val="00814693"/>
    <w:rsid w:val="00814746"/>
    <w:rsid w:val="008148C2"/>
    <w:rsid w:val="00814D2B"/>
    <w:rsid w:val="00814FFC"/>
    <w:rsid w:val="00815055"/>
    <w:rsid w:val="008151CC"/>
    <w:rsid w:val="0081521F"/>
    <w:rsid w:val="008153C9"/>
    <w:rsid w:val="00815617"/>
    <w:rsid w:val="00815E12"/>
    <w:rsid w:val="008162AB"/>
    <w:rsid w:val="008164EB"/>
    <w:rsid w:val="008169C0"/>
    <w:rsid w:val="008169E7"/>
    <w:rsid w:val="00816C6C"/>
    <w:rsid w:val="00816E7C"/>
    <w:rsid w:val="0081766B"/>
    <w:rsid w:val="00817A08"/>
    <w:rsid w:val="00817A68"/>
    <w:rsid w:val="00817B92"/>
    <w:rsid w:val="00820071"/>
    <w:rsid w:val="00820281"/>
    <w:rsid w:val="008203C0"/>
    <w:rsid w:val="008207C1"/>
    <w:rsid w:val="008207EE"/>
    <w:rsid w:val="00820BC4"/>
    <w:rsid w:val="00820D69"/>
    <w:rsid w:val="0082130E"/>
    <w:rsid w:val="00821747"/>
    <w:rsid w:val="00821C6A"/>
    <w:rsid w:val="00821EE3"/>
    <w:rsid w:val="00822048"/>
    <w:rsid w:val="0082253F"/>
    <w:rsid w:val="00822C58"/>
    <w:rsid w:val="00822D96"/>
    <w:rsid w:val="008232F3"/>
    <w:rsid w:val="00823436"/>
    <w:rsid w:val="0082353F"/>
    <w:rsid w:val="00823AEB"/>
    <w:rsid w:val="00823C4B"/>
    <w:rsid w:val="00823E43"/>
    <w:rsid w:val="00823F22"/>
    <w:rsid w:val="00823FE8"/>
    <w:rsid w:val="008249A1"/>
    <w:rsid w:val="00824E21"/>
    <w:rsid w:val="008252C7"/>
    <w:rsid w:val="008253BF"/>
    <w:rsid w:val="00825933"/>
    <w:rsid w:val="0082604B"/>
    <w:rsid w:val="00826220"/>
    <w:rsid w:val="008264F4"/>
    <w:rsid w:val="008266EC"/>
    <w:rsid w:val="00826747"/>
    <w:rsid w:val="008267DA"/>
    <w:rsid w:val="008269CF"/>
    <w:rsid w:val="00826C83"/>
    <w:rsid w:val="00826D47"/>
    <w:rsid w:val="008270BD"/>
    <w:rsid w:val="00827368"/>
    <w:rsid w:val="00827AAC"/>
    <w:rsid w:val="00827C83"/>
    <w:rsid w:val="00827D6E"/>
    <w:rsid w:val="00827DC0"/>
    <w:rsid w:val="00827DEF"/>
    <w:rsid w:val="00827F0B"/>
    <w:rsid w:val="00827F65"/>
    <w:rsid w:val="00830040"/>
    <w:rsid w:val="0083010F"/>
    <w:rsid w:val="008302B7"/>
    <w:rsid w:val="00830340"/>
    <w:rsid w:val="008303A5"/>
    <w:rsid w:val="00830A36"/>
    <w:rsid w:val="00830B8F"/>
    <w:rsid w:val="00830C46"/>
    <w:rsid w:val="00830CB8"/>
    <w:rsid w:val="00830F45"/>
    <w:rsid w:val="0083115E"/>
    <w:rsid w:val="00831279"/>
    <w:rsid w:val="00831670"/>
    <w:rsid w:val="00831864"/>
    <w:rsid w:val="00831FC2"/>
    <w:rsid w:val="0083256E"/>
    <w:rsid w:val="0083269B"/>
    <w:rsid w:val="008327D6"/>
    <w:rsid w:val="00832B42"/>
    <w:rsid w:val="00832BB0"/>
    <w:rsid w:val="00832D79"/>
    <w:rsid w:val="00832F98"/>
    <w:rsid w:val="008330FE"/>
    <w:rsid w:val="008333AF"/>
    <w:rsid w:val="008337D2"/>
    <w:rsid w:val="00833B23"/>
    <w:rsid w:val="00833DDB"/>
    <w:rsid w:val="00833E6F"/>
    <w:rsid w:val="00833F3F"/>
    <w:rsid w:val="0083438F"/>
    <w:rsid w:val="00834608"/>
    <w:rsid w:val="008346F0"/>
    <w:rsid w:val="008349B6"/>
    <w:rsid w:val="00834C54"/>
    <w:rsid w:val="0083508E"/>
    <w:rsid w:val="0083582D"/>
    <w:rsid w:val="00835B07"/>
    <w:rsid w:val="00835F6A"/>
    <w:rsid w:val="0083608A"/>
    <w:rsid w:val="0083639B"/>
    <w:rsid w:val="00836D98"/>
    <w:rsid w:val="00836EF1"/>
    <w:rsid w:val="0083793B"/>
    <w:rsid w:val="00837976"/>
    <w:rsid w:val="00837AA4"/>
    <w:rsid w:val="00840169"/>
    <w:rsid w:val="0084025C"/>
    <w:rsid w:val="00840A83"/>
    <w:rsid w:val="00840CA5"/>
    <w:rsid w:val="00841533"/>
    <w:rsid w:val="00841B13"/>
    <w:rsid w:val="00841E92"/>
    <w:rsid w:val="0084276E"/>
    <w:rsid w:val="00842AB6"/>
    <w:rsid w:val="00842AFD"/>
    <w:rsid w:val="00842E09"/>
    <w:rsid w:val="00843016"/>
    <w:rsid w:val="00843577"/>
    <w:rsid w:val="0084399B"/>
    <w:rsid w:val="00843B49"/>
    <w:rsid w:val="00843E6F"/>
    <w:rsid w:val="008441CE"/>
    <w:rsid w:val="008443E7"/>
    <w:rsid w:val="00844890"/>
    <w:rsid w:val="00844A90"/>
    <w:rsid w:val="00844E7A"/>
    <w:rsid w:val="00844F83"/>
    <w:rsid w:val="0084524A"/>
    <w:rsid w:val="00845487"/>
    <w:rsid w:val="00845499"/>
    <w:rsid w:val="008456CE"/>
    <w:rsid w:val="00845881"/>
    <w:rsid w:val="00845F15"/>
    <w:rsid w:val="008460D6"/>
    <w:rsid w:val="00846693"/>
    <w:rsid w:val="00846BA9"/>
    <w:rsid w:val="00846C00"/>
    <w:rsid w:val="00846E05"/>
    <w:rsid w:val="00846E4A"/>
    <w:rsid w:val="008474DC"/>
    <w:rsid w:val="00847953"/>
    <w:rsid w:val="00847C2B"/>
    <w:rsid w:val="00850128"/>
    <w:rsid w:val="008503D0"/>
    <w:rsid w:val="00850581"/>
    <w:rsid w:val="00850832"/>
    <w:rsid w:val="00851046"/>
    <w:rsid w:val="00851100"/>
    <w:rsid w:val="00851111"/>
    <w:rsid w:val="0085127C"/>
    <w:rsid w:val="00851654"/>
    <w:rsid w:val="00851AF5"/>
    <w:rsid w:val="00851DAA"/>
    <w:rsid w:val="00851E3A"/>
    <w:rsid w:val="00851EA9"/>
    <w:rsid w:val="00851FB5"/>
    <w:rsid w:val="008521DB"/>
    <w:rsid w:val="008522D5"/>
    <w:rsid w:val="008523B5"/>
    <w:rsid w:val="008524EA"/>
    <w:rsid w:val="00852677"/>
    <w:rsid w:val="00852766"/>
    <w:rsid w:val="008527D1"/>
    <w:rsid w:val="00852A40"/>
    <w:rsid w:val="00852B97"/>
    <w:rsid w:val="00852D1A"/>
    <w:rsid w:val="00852DB9"/>
    <w:rsid w:val="00852EC6"/>
    <w:rsid w:val="008533EE"/>
    <w:rsid w:val="0085404C"/>
    <w:rsid w:val="00854332"/>
    <w:rsid w:val="008543AB"/>
    <w:rsid w:val="00854670"/>
    <w:rsid w:val="00854724"/>
    <w:rsid w:val="00854AD5"/>
    <w:rsid w:val="00854DAA"/>
    <w:rsid w:val="008550CB"/>
    <w:rsid w:val="00855513"/>
    <w:rsid w:val="00855761"/>
    <w:rsid w:val="00855B60"/>
    <w:rsid w:val="00855E0B"/>
    <w:rsid w:val="008560B9"/>
    <w:rsid w:val="00856185"/>
    <w:rsid w:val="008561E8"/>
    <w:rsid w:val="00856A20"/>
    <w:rsid w:val="00856D81"/>
    <w:rsid w:val="008570DB"/>
    <w:rsid w:val="0085710F"/>
    <w:rsid w:val="0085718B"/>
    <w:rsid w:val="00857897"/>
    <w:rsid w:val="00857A69"/>
    <w:rsid w:val="008603CB"/>
    <w:rsid w:val="00860793"/>
    <w:rsid w:val="00860845"/>
    <w:rsid w:val="008608A3"/>
    <w:rsid w:val="0086092E"/>
    <w:rsid w:val="00860B4C"/>
    <w:rsid w:val="00860D6C"/>
    <w:rsid w:val="00860FA6"/>
    <w:rsid w:val="008612B7"/>
    <w:rsid w:val="00861473"/>
    <w:rsid w:val="0086169D"/>
    <w:rsid w:val="00861B3D"/>
    <w:rsid w:val="00861B8D"/>
    <w:rsid w:val="00861F77"/>
    <w:rsid w:val="00862196"/>
    <w:rsid w:val="008622FB"/>
    <w:rsid w:val="00862303"/>
    <w:rsid w:val="0086242C"/>
    <w:rsid w:val="008626B9"/>
    <w:rsid w:val="008626FE"/>
    <w:rsid w:val="00862721"/>
    <w:rsid w:val="008628E2"/>
    <w:rsid w:val="0086362C"/>
    <w:rsid w:val="00863666"/>
    <w:rsid w:val="0086396F"/>
    <w:rsid w:val="00863A17"/>
    <w:rsid w:val="00864405"/>
    <w:rsid w:val="0086447F"/>
    <w:rsid w:val="008646DB"/>
    <w:rsid w:val="008647DE"/>
    <w:rsid w:val="00864A8A"/>
    <w:rsid w:val="00864B95"/>
    <w:rsid w:val="00864DEB"/>
    <w:rsid w:val="00864E48"/>
    <w:rsid w:val="0086549E"/>
    <w:rsid w:val="008656A2"/>
    <w:rsid w:val="00865737"/>
    <w:rsid w:val="00865E72"/>
    <w:rsid w:val="00865F33"/>
    <w:rsid w:val="00866142"/>
    <w:rsid w:val="00866277"/>
    <w:rsid w:val="0086631B"/>
    <w:rsid w:val="0086663F"/>
    <w:rsid w:val="00866788"/>
    <w:rsid w:val="008667B8"/>
    <w:rsid w:val="008668F6"/>
    <w:rsid w:val="00866A85"/>
    <w:rsid w:val="00866EFA"/>
    <w:rsid w:val="00867003"/>
    <w:rsid w:val="00867128"/>
    <w:rsid w:val="00867488"/>
    <w:rsid w:val="008678E1"/>
    <w:rsid w:val="00867DA2"/>
    <w:rsid w:val="00870122"/>
    <w:rsid w:val="008705D6"/>
    <w:rsid w:val="00870BFB"/>
    <w:rsid w:val="00870C2B"/>
    <w:rsid w:val="008712E0"/>
    <w:rsid w:val="008713BA"/>
    <w:rsid w:val="00871B0A"/>
    <w:rsid w:val="00871C23"/>
    <w:rsid w:val="00871C8A"/>
    <w:rsid w:val="00871C95"/>
    <w:rsid w:val="00871DDA"/>
    <w:rsid w:val="00872175"/>
    <w:rsid w:val="00872295"/>
    <w:rsid w:val="008722A5"/>
    <w:rsid w:val="008723B7"/>
    <w:rsid w:val="008727F1"/>
    <w:rsid w:val="00873620"/>
    <w:rsid w:val="00873BDE"/>
    <w:rsid w:val="00873C67"/>
    <w:rsid w:val="00873DFB"/>
    <w:rsid w:val="00873EFF"/>
    <w:rsid w:val="00874159"/>
    <w:rsid w:val="0087448F"/>
    <w:rsid w:val="008747A6"/>
    <w:rsid w:val="008748AD"/>
    <w:rsid w:val="00874ABD"/>
    <w:rsid w:val="00874DB0"/>
    <w:rsid w:val="00874E64"/>
    <w:rsid w:val="00874F95"/>
    <w:rsid w:val="00875A5A"/>
    <w:rsid w:val="00875A72"/>
    <w:rsid w:val="008760EF"/>
    <w:rsid w:val="00876567"/>
    <w:rsid w:val="00876652"/>
    <w:rsid w:val="00876AC6"/>
    <w:rsid w:val="00876B8D"/>
    <w:rsid w:val="00876F19"/>
    <w:rsid w:val="00876F36"/>
    <w:rsid w:val="00877051"/>
    <w:rsid w:val="008771EA"/>
    <w:rsid w:val="00877277"/>
    <w:rsid w:val="008773A1"/>
    <w:rsid w:val="00877727"/>
    <w:rsid w:val="00877B1A"/>
    <w:rsid w:val="00877E7E"/>
    <w:rsid w:val="00877E9C"/>
    <w:rsid w:val="008800D3"/>
    <w:rsid w:val="00880159"/>
    <w:rsid w:val="00880C56"/>
    <w:rsid w:val="00880D8E"/>
    <w:rsid w:val="00880F1A"/>
    <w:rsid w:val="00880FE1"/>
    <w:rsid w:val="0088141F"/>
    <w:rsid w:val="008816A8"/>
    <w:rsid w:val="00881ADB"/>
    <w:rsid w:val="00881B11"/>
    <w:rsid w:val="00881B16"/>
    <w:rsid w:val="00881C85"/>
    <w:rsid w:val="00882181"/>
    <w:rsid w:val="0088236F"/>
    <w:rsid w:val="00882748"/>
    <w:rsid w:val="00882CC1"/>
    <w:rsid w:val="00882D12"/>
    <w:rsid w:val="008831D1"/>
    <w:rsid w:val="00883B56"/>
    <w:rsid w:val="00883CA4"/>
    <w:rsid w:val="00883E16"/>
    <w:rsid w:val="00883E2B"/>
    <w:rsid w:val="00883EC1"/>
    <w:rsid w:val="008841C5"/>
    <w:rsid w:val="00884779"/>
    <w:rsid w:val="00884EA2"/>
    <w:rsid w:val="008850DC"/>
    <w:rsid w:val="008853B4"/>
    <w:rsid w:val="008853C7"/>
    <w:rsid w:val="00885825"/>
    <w:rsid w:val="00885B9B"/>
    <w:rsid w:val="00886030"/>
    <w:rsid w:val="0088631F"/>
    <w:rsid w:val="00886321"/>
    <w:rsid w:val="008863B2"/>
    <w:rsid w:val="00886501"/>
    <w:rsid w:val="00886531"/>
    <w:rsid w:val="00886BEA"/>
    <w:rsid w:val="00886CDD"/>
    <w:rsid w:val="00886F36"/>
    <w:rsid w:val="00886F38"/>
    <w:rsid w:val="00886FF6"/>
    <w:rsid w:val="00887462"/>
    <w:rsid w:val="008879A9"/>
    <w:rsid w:val="00887A31"/>
    <w:rsid w:val="00887A37"/>
    <w:rsid w:val="00887E1E"/>
    <w:rsid w:val="0089083A"/>
    <w:rsid w:val="008914FB"/>
    <w:rsid w:val="008915B6"/>
    <w:rsid w:val="00891D47"/>
    <w:rsid w:val="0089214D"/>
    <w:rsid w:val="008922AD"/>
    <w:rsid w:val="00892B2D"/>
    <w:rsid w:val="00892D4E"/>
    <w:rsid w:val="008932A1"/>
    <w:rsid w:val="00893C0D"/>
    <w:rsid w:val="00893D72"/>
    <w:rsid w:val="00894081"/>
    <w:rsid w:val="00894125"/>
    <w:rsid w:val="00894143"/>
    <w:rsid w:val="0089435A"/>
    <w:rsid w:val="00894781"/>
    <w:rsid w:val="0089485F"/>
    <w:rsid w:val="00894A3D"/>
    <w:rsid w:val="00894A50"/>
    <w:rsid w:val="00894E3A"/>
    <w:rsid w:val="008950EF"/>
    <w:rsid w:val="008954F9"/>
    <w:rsid w:val="00895653"/>
    <w:rsid w:val="008957DD"/>
    <w:rsid w:val="00895B06"/>
    <w:rsid w:val="008961FE"/>
    <w:rsid w:val="00896449"/>
    <w:rsid w:val="00897194"/>
    <w:rsid w:val="0089724F"/>
    <w:rsid w:val="0089754C"/>
    <w:rsid w:val="00897B5E"/>
    <w:rsid w:val="00897BC6"/>
    <w:rsid w:val="00897D89"/>
    <w:rsid w:val="00897D8B"/>
    <w:rsid w:val="00897DC3"/>
    <w:rsid w:val="008A002A"/>
    <w:rsid w:val="008A014D"/>
    <w:rsid w:val="008A0292"/>
    <w:rsid w:val="008A02EC"/>
    <w:rsid w:val="008A0765"/>
    <w:rsid w:val="008A0E11"/>
    <w:rsid w:val="008A12ED"/>
    <w:rsid w:val="008A1B0F"/>
    <w:rsid w:val="008A20DA"/>
    <w:rsid w:val="008A21C0"/>
    <w:rsid w:val="008A28B1"/>
    <w:rsid w:val="008A2913"/>
    <w:rsid w:val="008A298B"/>
    <w:rsid w:val="008A2D0B"/>
    <w:rsid w:val="008A2D18"/>
    <w:rsid w:val="008A306D"/>
    <w:rsid w:val="008A3163"/>
    <w:rsid w:val="008A3214"/>
    <w:rsid w:val="008A36C1"/>
    <w:rsid w:val="008A3C1A"/>
    <w:rsid w:val="008A3CC4"/>
    <w:rsid w:val="008A4019"/>
    <w:rsid w:val="008A436D"/>
    <w:rsid w:val="008A4421"/>
    <w:rsid w:val="008A4424"/>
    <w:rsid w:val="008A4923"/>
    <w:rsid w:val="008A4D27"/>
    <w:rsid w:val="008A534C"/>
    <w:rsid w:val="008A55C5"/>
    <w:rsid w:val="008A5616"/>
    <w:rsid w:val="008A581A"/>
    <w:rsid w:val="008A5B09"/>
    <w:rsid w:val="008A5B4B"/>
    <w:rsid w:val="008A5EB7"/>
    <w:rsid w:val="008A5FB5"/>
    <w:rsid w:val="008A612D"/>
    <w:rsid w:val="008A6395"/>
    <w:rsid w:val="008A6B2C"/>
    <w:rsid w:val="008A6B43"/>
    <w:rsid w:val="008A6D58"/>
    <w:rsid w:val="008A71FC"/>
    <w:rsid w:val="008A76AB"/>
    <w:rsid w:val="008A7878"/>
    <w:rsid w:val="008A7C16"/>
    <w:rsid w:val="008A7CA8"/>
    <w:rsid w:val="008A7FE2"/>
    <w:rsid w:val="008B0164"/>
    <w:rsid w:val="008B0254"/>
    <w:rsid w:val="008B044E"/>
    <w:rsid w:val="008B0526"/>
    <w:rsid w:val="008B0763"/>
    <w:rsid w:val="008B0F41"/>
    <w:rsid w:val="008B18D6"/>
    <w:rsid w:val="008B1A4B"/>
    <w:rsid w:val="008B1ABF"/>
    <w:rsid w:val="008B1D84"/>
    <w:rsid w:val="008B1F63"/>
    <w:rsid w:val="008B2089"/>
    <w:rsid w:val="008B20E3"/>
    <w:rsid w:val="008B22E8"/>
    <w:rsid w:val="008B259C"/>
    <w:rsid w:val="008B261F"/>
    <w:rsid w:val="008B2636"/>
    <w:rsid w:val="008B2B14"/>
    <w:rsid w:val="008B2BEE"/>
    <w:rsid w:val="008B2FE7"/>
    <w:rsid w:val="008B3193"/>
    <w:rsid w:val="008B3612"/>
    <w:rsid w:val="008B3745"/>
    <w:rsid w:val="008B3750"/>
    <w:rsid w:val="008B3BC5"/>
    <w:rsid w:val="008B3C5E"/>
    <w:rsid w:val="008B4026"/>
    <w:rsid w:val="008B406E"/>
    <w:rsid w:val="008B4093"/>
    <w:rsid w:val="008B40F2"/>
    <w:rsid w:val="008B5C8F"/>
    <w:rsid w:val="008B5DD6"/>
    <w:rsid w:val="008B5F16"/>
    <w:rsid w:val="008B6B1E"/>
    <w:rsid w:val="008B6F7C"/>
    <w:rsid w:val="008B7183"/>
    <w:rsid w:val="008B72A7"/>
    <w:rsid w:val="008B7451"/>
    <w:rsid w:val="008B7722"/>
    <w:rsid w:val="008B77CE"/>
    <w:rsid w:val="008B780A"/>
    <w:rsid w:val="008B7868"/>
    <w:rsid w:val="008B786F"/>
    <w:rsid w:val="008B792C"/>
    <w:rsid w:val="008B7EAB"/>
    <w:rsid w:val="008B7F9A"/>
    <w:rsid w:val="008C02BE"/>
    <w:rsid w:val="008C02E7"/>
    <w:rsid w:val="008C0475"/>
    <w:rsid w:val="008C07DA"/>
    <w:rsid w:val="008C0AFA"/>
    <w:rsid w:val="008C0DAB"/>
    <w:rsid w:val="008C0E5C"/>
    <w:rsid w:val="008C10DF"/>
    <w:rsid w:val="008C117B"/>
    <w:rsid w:val="008C184B"/>
    <w:rsid w:val="008C18BC"/>
    <w:rsid w:val="008C1ADE"/>
    <w:rsid w:val="008C1B45"/>
    <w:rsid w:val="008C1E2C"/>
    <w:rsid w:val="008C26ED"/>
    <w:rsid w:val="008C28D0"/>
    <w:rsid w:val="008C2BB5"/>
    <w:rsid w:val="008C343F"/>
    <w:rsid w:val="008C36BD"/>
    <w:rsid w:val="008C39E1"/>
    <w:rsid w:val="008C3A49"/>
    <w:rsid w:val="008C3B3A"/>
    <w:rsid w:val="008C3C63"/>
    <w:rsid w:val="008C4206"/>
    <w:rsid w:val="008C43E2"/>
    <w:rsid w:val="008C4581"/>
    <w:rsid w:val="008C489E"/>
    <w:rsid w:val="008C494F"/>
    <w:rsid w:val="008C4A9D"/>
    <w:rsid w:val="008C4FA9"/>
    <w:rsid w:val="008C504D"/>
    <w:rsid w:val="008C59DF"/>
    <w:rsid w:val="008C5D76"/>
    <w:rsid w:val="008C5EE3"/>
    <w:rsid w:val="008C6829"/>
    <w:rsid w:val="008C6B32"/>
    <w:rsid w:val="008C6B96"/>
    <w:rsid w:val="008C6E40"/>
    <w:rsid w:val="008C6F52"/>
    <w:rsid w:val="008C7138"/>
    <w:rsid w:val="008C73B9"/>
    <w:rsid w:val="008C74E1"/>
    <w:rsid w:val="008C7584"/>
    <w:rsid w:val="008C79A1"/>
    <w:rsid w:val="008C7C57"/>
    <w:rsid w:val="008D0369"/>
    <w:rsid w:val="008D0519"/>
    <w:rsid w:val="008D0902"/>
    <w:rsid w:val="008D0ED4"/>
    <w:rsid w:val="008D100D"/>
    <w:rsid w:val="008D1497"/>
    <w:rsid w:val="008D1565"/>
    <w:rsid w:val="008D1C1A"/>
    <w:rsid w:val="008D1FB9"/>
    <w:rsid w:val="008D2099"/>
    <w:rsid w:val="008D211A"/>
    <w:rsid w:val="008D248E"/>
    <w:rsid w:val="008D264B"/>
    <w:rsid w:val="008D2A40"/>
    <w:rsid w:val="008D32FC"/>
    <w:rsid w:val="008D335A"/>
    <w:rsid w:val="008D341A"/>
    <w:rsid w:val="008D348B"/>
    <w:rsid w:val="008D3AB6"/>
    <w:rsid w:val="008D3C94"/>
    <w:rsid w:val="008D41BA"/>
    <w:rsid w:val="008D4269"/>
    <w:rsid w:val="008D4629"/>
    <w:rsid w:val="008D4658"/>
    <w:rsid w:val="008D46EE"/>
    <w:rsid w:val="008D4A17"/>
    <w:rsid w:val="008D4E5B"/>
    <w:rsid w:val="008D5184"/>
    <w:rsid w:val="008D55D1"/>
    <w:rsid w:val="008D5705"/>
    <w:rsid w:val="008D635F"/>
    <w:rsid w:val="008D6600"/>
    <w:rsid w:val="008D6782"/>
    <w:rsid w:val="008D6C04"/>
    <w:rsid w:val="008D6D34"/>
    <w:rsid w:val="008D7355"/>
    <w:rsid w:val="008D7C56"/>
    <w:rsid w:val="008D7CD8"/>
    <w:rsid w:val="008D7EE9"/>
    <w:rsid w:val="008E006C"/>
    <w:rsid w:val="008E027A"/>
    <w:rsid w:val="008E0629"/>
    <w:rsid w:val="008E077E"/>
    <w:rsid w:val="008E07EB"/>
    <w:rsid w:val="008E097D"/>
    <w:rsid w:val="008E0CB1"/>
    <w:rsid w:val="008E14F9"/>
    <w:rsid w:val="008E1619"/>
    <w:rsid w:val="008E1B8E"/>
    <w:rsid w:val="008E1BF5"/>
    <w:rsid w:val="008E1FC2"/>
    <w:rsid w:val="008E2136"/>
    <w:rsid w:val="008E230B"/>
    <w:rsid w:val="008E27A2"/>
    <w:rsid w:val="008E2BE4"/>
    <w:rsid w:val="008E2CBC"/>
    <w:rsid w:val="008E2D39"/>
    <w:rsid w:val="008E2D87"/>
    <w:rsid w:val="008E3191"/>
    <w:rsid w:val="008E345C"/>
    <w:rsid w:val="008E39FB"/>
    <w:rsid w:val="008E3B97"/>
    <w:rsid w:val="008E3ED5"/>
    <w:rsid w:val="008E3FD2"/>
    <w:rsid w:val="008E41BE"/>
    <w:rsid w:val="008E4254"/>
    <w:rsid w:val="008E456A"/>
    <w:rsid w:val="008E487C"/>
    <w:rsid w:val="008E49F3"/>
    <w:rsid w:val="008E4A5B"/>
    <w:rsid w:val="008E4FAE"/>
    <w:rsid w:val="008E5047"/>
    <w:rsid w:val="008E5175"/>
    <w:rsid w:val="008E53A2"/>
    <w:rsid w:val="008E5786"/>
    <w:rsid w:val="008E57DC"/>
    <w:rsid w:val="008E58F0"/>
    <w:rsid w:val="008E5B20"/>
    <w:rsid w:val="008E60B8"/>
    <w:rsid w:val="008E62D2"/>
    <w:rsid w:val="008E66B3"/>
    <w:rsid w:val="008E68E5"/>
    <w:rsid w:val="008E6B4E"/>
    <w:rsid w:val="008E6B79"/>
    <w:rsid w:val="008E6CE6"/>
    <w:rsid w:val="008E6DC0"/>
    <w:rsid w:val="008E6FBA"/>
    <w:rsid w:val="008E72EE"/>
    <w:rsid w:val="008E7455"/>
    <w:rsid w:val="008E745F"/>
    <w:rsid w:val="008E7970"/>
    <w:rsid w:val="008E7B40"/>
    <w:rsid w:val="008E7C34"/>
    <w:rsid w:val="008E7F4A"/>
    <w:rsid w:val="008F0155"/>
    <w:rsid w:val="008F03A7"/>
    <w:rsid w:val="008F0B57"/>
    <w:rsid w:val="008F0C36"/>
    <w:rsid w:val="008F0EB2"/>
    <w:rsid w:val="008F1016"/>
    <w:rsid w:val="008F107F"/>
    <w:rsid w:val="008F10B3"/>
    <w:rsid w:val="008F10D9"/>
    <w:rsid w:val="008F10DD"/>
    <w:rsid w:val="008F1959"/>
    <w:rsid w:val="008F1BDA"/>
    <w:rsid w:val="008F1C38"/>
    <w:rsid w:val="008F20F7"/>
    <w:rsid w:val="008F21B8"/>
    <w:rsid w:val="008F258F"/>
    <w:rsid w:val="008F26A9"/>
    <w:rsid w:val="008F2847"/>
    <w:rsid w:val="008F2F7D"/>
    <w:rsid w:val="008F328D"/>
    <w:rsid w:val="008F344E"/>
    <w:rsid w:val="008F359C"/>
    <w:rsid w:val="008F36E2"/>
    <w:rsid w:val="008F377B"/>
    <w:rsid w:val="008F3C4B"/>
    <w:rsid w:val="008F43F5"/>
    <w:rsid w:val="008F4823"/>
    <w:rsid w:val="008F4835"/>
    <w:rsid w:val="008F48F6"/>
    <w:rsid w:val="008F4D7F"/>
    <w:rsid w:val="008F4E23"/>
    <w:rsid w:val="008F4FC9"/>
    <w:rsid w:val="008F50A6"/>
    <w:rsid w:val="008F51DA"/>
    <w:rsid w:val="008F56DE"/>
    <w:rsid w:val="008F5D89"/>
    <w:rsid w:val="008F5E4C"/>
    <w:rsid w:val="008F5FCD"/>
    <w:rsid w:val="008F61A0"/>
    <w:rsid w:val="008F621C"/>
    <w:rsid w:val="008F67CC"/>
    <w:rsid w:val="008F6AD6"/>
    <w:rsid w:val="008F6DE9"/>
    <w:rsid w:val="008F7F79"/>
    <w:rsid w:val="00900259"/>
    <w:rsid w:val="00900315"/>
    <w:rsid w:val="009007FC"/>
    <w:rsid w:val="00900B47"/>
    <w:rsid w:val="00900C35"/>
    <w:rsid w:val="00901012"/>
    <w:rsid w:val="009011B3"/>
    <w:rsid w:val="009011CE"/>
    <w:rsid w:val="009017A1"/>
    <w:rsid w:val="00901D41"/>
    <w:rsid w:val="0090225C"/>
    <w:rsid w:val="0090252A"/>
    <w:rsid w:val="0090258C"/>
    <w:rsid w:val="009025AB"/>
    <w:rsid w:val="00902C00"/>
    <w:rsid w:val="00902CA5"/>
    <w:rsid w:val="00902D4F"/>
    <w:rsid w:val="009030E3"/>
    <w:rsid w:val="009034B9"/>
    <w:rsid w:val="00903FB3"/>
    <w:rsid w:val="00904617"/>
    <w:rsid w:val="00904690"/>
    <w:rsid w:val="00904AAC"/>
    <w:rsid w:val="00905336"/>
    <w:rsid w:val="009053A0"/>
    <w:rsid w:val="00905421"/>
    <w:rsid w:val="009060FF"/>
    <w:rsid w:val="009066DC"/>
    <w:rsid w:val="00906E22"/>
    <w:rsid w:val="0090728D"/>
    <w:rsid w:val="00907441"/>
    <w:rsid w:val="009074FE"/>
    <w:rsid w:val="00907512"/>
    <w:rsid w:val="00907583"/>
    <w:rsid w:val="0090758F"/>
    <w:rsid w:val="0090766F"/>
    <w:rsid w:val="0090779A"/>
    <w:rsid w:val="0090780A"/>
    <w:rsid w:val="00907A7B"/>
    <w:rsid w:val="009102B4"/>
    <w:rsid w:val="0091052B"/>
    <w:rsid w:val="00910715"/>
    <w:rsid w:val="009107FF"/>
    <w:rsid w:val="0091091D"/>
    <w:rsid w:val="00910B13"/>
    <w:rsid w:val="00910F2E"/>
    <w:rsid w:val="00911327"/>
    <w:rsid w:val="00911454"/>
    <w:rsid w:val="00911537"/>
    <w:rsid w:val="00911F7E"/>
    <w:rsid w:val="009122A0"/>
    <w:rsid w:val="009122DB"/>
    <w:rsid w:val="00912848"/>
    <w:rsid w:val="00912A7A"/>
    <w:rsid w:val="00912B56"/>
    <w:rsid w:val="00912C6F"/>
    <w:rsid w:val="00912E6B"/>
    <w:rsid w:val="00913246"/>
    <w:rsid w:val="009133D4"/>
    <w:rsid w:val="009136D9"/>
    <w:rsid w:val="0091382D"/>
    <w:rsid w:val="00913A62"/>
    <w:rsid w:val="00913F98"/>
    <w:rsid w:val="009143AA"/>
    <w:rsid w:val="00914797"/>
    <w:rsid w:val="00914D25"/>
    <w:rsid w:val="00914D48"/>
    <w:rsid w:val="00915512"/>
    <w:rsid w:val="00916084"/>
    <w:rsid w:val="00916223"/>
    <w:rsid w:val="009163A0"/>
    <w:rsid w:val="009165A9"/>
    <w:rsid w:val="0091696F"/>
    <w:rsid w:val="00916C99"/>
    <w:rsid w:val="00916EE9"/>
    <w:rsid w:val="00917159"/>
    <w:rsid w:val="009171EF"/>
    <w:rsid w:val="00917547"/>
    <w:rsid w:val="00917C84"/>
    <w:rsid w:val="00917D6B"/>
    <w:rsid w:val="00920596"/>
    <w:rsid w:val="00920B82"/>
    <w:rsid w:val="00920FCF"/>
    <w:rsid w:val="0092119F"/>
    <w:rsid w:val="00921208"/>
    <w:rsid w:val="009218A2"/>
    <w:rsid w:val="0092191B"/>
    <w:rsid w:val="00921C80"/>
    <w:rsid w:val="00921D86"/>
    <w:rsid w:val="00921E72"/>
    <w:rsid w:val="00921FE8"/>
    <w:rsid w:val="0092241F"/>
    <w:rsid w:val="009224A3"/>
    <w:rsid w:val="009224B7"/>
    <w:rsid w:val="0092261B"/>
    <w:rsid w:val="009227E1"/>
    <w:rsid w:val="00922C87"/>
    <w:rsid w:val="00922E3B"/>
    <w:rsid w:val="00922FD8"/>
    <w:rsid w:val="009230B4"/>
    <w:rsid w:val="0092312C"/>
    <w:rsid w:val="00923261"/>
    <w:rsid w:val="009233CC"/>
    <w:rsid w:val="00923509"/>
    <w:rsid w:val="00923551"/>
    <w:rsid w:val="00923633"/>
    <w:rsid w:val="00923651"/>
    <w:rsid w:val="00923C11"/>
    <w:rsid w:val="009240D8"/>
    <w:rsid w:val="009240FF"/>
    <w:rsid w:val="00924276"/>
    <w:rsid w:val="00924502"/>
    <w:rsid w:val="00924638"/>
    <w:rsid w:val="00924AA7"/>
    <w:rsid w:val="00924EC9"/>
    <w:rsid w:val="0092518C"/>
    <w:rsid w:val="00925234"/>
    <w:rsid w:val="0092523D"/>
    <w:rsid w:val="0092571D"/>
    <w:rsid w:val="0092586A"/>
    <w:rsid w:val="009259B7"/>
    <w:rsid w:val="00925CD7"/>
    <w:rsid w:val="00925EF6"/>
    <w:rsid w:val="00925F7F"/>
    <w:rsid w:val="009260FB"/>
    <w:rsid w:val="00926354"/>
    <w:rsid w:val="009264CA"/>
    <w:rsid w:val="00926BF9"/>
    <w:rsid w:val="00926D9A"/>
    <w:rsid w:val="00926F34"/>
    <w:rsid w:val="00927038"/>
    <w:rsid w:val="00927814"/>
    <w:rsid w:val="0092785A"/>
    <w:rsid w:val="00927876"/>
    <w:rsid w:val="0092789F"/>
    <w:rsid w:val="00927A08"/>
    <w:rsid w:val="00927F26"/>
    <w:rsid w:val="00927FCB"/>
    <w:rsid w:val="009303C3"/>
    <w:rsid w:val="0093066B"/>
    <w:rsid w:val="0093069F"/>
    <w:rsid w:val="00930745"/>
    <w:rsid w:val="00930812"/>
    <w:rsid w:val="00930948"/>
    <w:rsid w:val="00930A39"/>
    <w:rsid w:val="00930A74"/>
    <w:rsid w:val="00930A95"/>
    <w:rsid w:val="00930E1C"/>
    <w:rsid w:val="00930EA1"/>
    <w:rsid w:val="009310EB"/>
    <w:rsid w:val="00931112"/>
    <w:rsid w:val="00931338"/>
    <w:rsid w:val="009316A4"/>
    <w:rsid w:val="00931728"/>
    <w:rsid w:val="0093176E"/>
    <w:rsid w:val="00931852"/>
    <w:rsid w:val="00931B5E"/>
    <w:rsid w:val="00932100"/>
    <w:rsid w:val="00932509"/>
    <w:rsid w:val="00932929"/>
    <w:rsid w:val="00932983"/>
    <w:rsid w:val="009329B0"/>
    <w:rsid w:val="009329B2"/>
    <w:rsid w:val="00932B86"/>
    <w:rsid w:val="009332E2"/>
    <w:rsid w:val="00933817"/>
    <w:rsid w:val="00933A35"/>
    <w:rsid w:val="00933FE3"/>
    <w:rsid w:val="00934B9E"/>
    <w:rsid w:val="00934EAC"/>
    <w:rsid w:val="009350E4"/>
    <w:rsid w:val="009354E5"/>
    <w:rsid w:val="009355E6"/>
    <w:rsid w:val="00935753"/>
    <w:rsid w:val="009359DF"/>
    <w:rsid w:val="00935A5A"/>
    <w:rsid w:val="0093603E"/>
    <w:rsid w:val="009360D7"/>
    <w:rsid w:val="009362C9"/>
    <w:rsid w:val="00936B16"/>
    <w:rsid w:val="0093743C"/>
    <w:rsid w:val="00937498"/>
    <w:rsid w:val="00937509"/>
    <w:rsid w:val="0093753F"/>
    <w:rsid w:val="00937935"/>
    <w:rsid w:val="00937E54"/>
    <w:rsid w:val="009404D7"/>
    <w:rsid w:val="009405A4"/>
    <w:rsid w:val="009407AA"/>
    <w:rsid w:val="009408EC"/>
    <w:rsid w:val="00940AD1"/>
    <w:rsid w:val="00940E50"/>
    <w:rsid w:val="00940E61"/>
    <w:rsid w:val="00941026"/>
    <w:rsid w:val="00941536"/>
    <w:rsid w:val="00941754"/>
    <w:rsid w:val="00941769"/>
    <w:rsid w:val="00941C66"/>
    <w:rsid w:val="00941D13"/>
    <w:rsid w:val="00942058"/>
    <w:rsid w:val="00942144"/>
    <w:rsid w:val="0094218A"/>
    <w:rsid w:val="00942226"/>
    <w:rsid w:val="00942376"/>
    <w:rsid w:val="00942387"/>
    <w:rsid w:val="00942A1E"/>
    <w:rsid w:val="00942B0F"/>
    <w:rsid w:val="0094380C"/>
    <w:rsid w:val="0094385A"/>
    <w:rsid w:val="009438FE"/>
    <w:rsid w:val="00943AD9"/>
    <w:rsid w:val="00943AE3"/>
    <w:rsid w:val="00943C70"/>
    <w:rsid w:val="00944236"/>
    <w:rsid w:val="00944614"/>
    <w:rsid w:val="00944959"/>
    <w:rsid w:val="00944EAE"/>
    <w:rsid w:val="0094517F"/>
    <w:rsid w:val="009451A4"/>
    <w:rsid w:val="0094553C"/>
    <w:rsid w:val="00945613"/>
    <w:rsid w:val="009457B0"/>
    <w:rsid w:val="00945D86"/>
    <w:rsid w:val="00945EF3"/>
    <w:rsid w:val="00946019"/>
    <w:rsid w:val="0094626F"/>
    <w:rsid w:val="009462D2"/>
    <w:rsid w:val="0094692B"/>
    <w:rsid w:val="00946A1D"/>
    <w:rsid w:val="0094754F"/>
    <w:rsid w:val="009476AB"/>
    <w:rsid w:val="009478A5"/>
    <w:rsid w:val="009479A6"/>
    <w:rsid w:val="00947E56"/>
    <w:rsid w:val="00950A20"/>
    <w:rsid w:val="00950C1F"/>
    <w:rsid w:val="00950CD5"/>
    <w:rsid w:val="00950D16"/>
    <w:rsid w:val="0095118D"/>
    <w:rsid w:val="0095144C"/>
    <w:rsid w:val="009514CD"/>
    <w:rsid w:val="009515F4"/>
    <w:rsid w:val="0095165B"/>
    <w:rsid w:val="009519FE"/>
    <w:rsid w:val="00951BD0"/>
    <w:rsid w:val="00951DA8"/>
    <w:rsid w:val="00952548"/>
    <w:rsid w:val="00952844"/>
    <w:rsid w:val="00952A8F"/>
    <w:rsid w:val="00953012"/>
    <w:rsid w:val="009531B5"/>
    <w:rsid w:val="009536E7"/>
    <w:rsid w:val="00953825"/>
    <w:rsid w:val="009538C2"/>
    <w:rsid w:val="00953D79"/>
    <w:rsid w:val="00953D91"/>
    <w:rsid w:val="00953FE9"/>
    <w:rsid w:val="00954003"/>
    <w:rsid w:val="00954148"/>
    <w:rsid w:val="009542ED"/>
    <w:rsid w:val="0095434A"/>
    <w:rsid w:val="009547A6"/>
    <w:rsid w:val="00954939"/>
    <w:rsid w:val="00954CEC"/>
    <w:rsid w:val="009553DD"/>
    <w:rsid w:val="0095554D"/>
    <w:rsid w:val="0095558E"/>
    <w:rsid w:val="00955943"/>
    <w:rsid w:val="009559B8"/>
    <w:rsid w:val="00955AC4"/>
    <w:rsid w:val="00955DF3"/>
    <w:rsid w:val="00956509"/>
    <w:rsid w:val="0095654C"/>
    <w:rsid w:val="0095686C"/>
    <w:rsid w:val="00956C4E"/>
    <w:rsid w:val="0095751D"/>
    <w:rsid w:val="00957569"/>
    <w:rsid w:val="00957A77"/>
    <w:rsid w:val="00957D5D"/>
    <w:rsid w:val="0096002A"/>
    <w:rsid w:val="009608B3"/>
    <w:rsid w:val="00961326"/>
    <w:rsid w:val="00961483"/>
    <w:rsid w:val="00961623"/>
    <w:rsid w:val="009619B3"/>
    <w:rsid w:val="00961F98"/>
    <w:rsid w:val="00961F9F"/>
    <w:rsid w:val="00961FF0"/>
    <w:rsid w:val="00962323"/>
    <w:rsid w:val="009626AC"/>
    <w:rsid w:val="009627DD"/>
    <w:rsid w:val="0096297B"/>
    <w:rsid w:val="00963104"/>
    <w:rsid w:val="009633D7"/>
    <w:rsid w:val="009637F5"/>
    <w:rsid w:val="00963ACD"/>
    <w:rsid w:val="00963B85"/>
    <w:rsid w:val="00964723"/>
    <w:rsid w:val="00964A1C"/>
    <w:rsid w:val="00964A79"/>
    <w:rsid w:val="00964C14"/>
    <w:rsid w:val="00964CF1"/>
    <w:rsid w:val="00964EAA"/>
    <w:rsid w:val="009652D5"/>
    <w:rsid w:val="00966C16"/>
    <w:rsid w:val="00966D01"/>
    <w:rsid w:val="009673BF"/>
    <w:rsid w:val="0096761A"/>
    <w:rsid w:val="00967628"/>
    <w:rsid w:val="009677F8"/>
    <w:rsid w:val="00967B6A"/>
    <w:rsid w:val="0097036B"/>
    <w:rsid w:val="0097054C"/>
    <w:rsid w:val="009705CE"/>
    <w:rsid w:val="009705FE"/>
    <w:rsid w:val="00970910"/>
    <w:rsid w:val="00970BAA"/>
    <w:rsid w:val="00970C46"/>
    <w:rsid w:val="00970D1A"/>
    <w:rsid w:val="00970E55"/>
    <w:rsid w:val="00970EF1"/>
    <w:rsid w:val="00970F09"/>
    <w:rsid w:val="00970F7A"/>
    <w:rsid w:val="00971135"/>
    <w:rsid w:val="00971146"/>
    <w:rsid w:val="009713E2"/>
    <w:rsid w:val="009713EB"/>
    <w:rsid w:val="009717F0"/>
    <w:rsid w:val="0097198B"/>
    <w:rsid w:val="00971AA1"/>
    <w:rsid w:val="00971C3A"/>
    <w:rsid w:val="00971DC0"/>
    <w:rsid w:val="00972278"/>
    <w:rsid w:val="009723EC"/>
    <w:rsid w:val="009725F2"/>
    <w:rsid w:val="00972636"/>
    <w:rsid w:val="00972847"/>
    <w:rsid w:val="00972916"/>
    <w:rsid w:val="00972A9A"/>
    <w:rsid w:val="00972AFF"/>
    <w:rsid w:val="00972B99"/>
    <w:rsid w:val="00972C5D"/>
    <w:rsid w:val="0097335A"/>
    <w:rsid w:val="0097345E"/>
    <w:rsid w:val="009735FB"/>
    <w:rsid w:val="0097374B"/>
    <w:rsid w:val="009739EE"/>
    <w:rsid w:val="00973C85"/>
    <w:rsid w:val="0097429B"/>
    <w:rsid w:val="009746C6"/>
    <w:rsid w:val="009749F7"/>
    <w:rsid w:val="009757B3"/>
    <w:rsid w:val="00975B8C"/>
    <w:rsid w:val="0097600B"/>
    <w:rsid w:val="00976766"/>
    <w:rsid w:val="0097691F"/>
    <w:rsid w:val="009769C3"/>
    <w:rsid w:val="00976F7B"/>
    <w:rsid w:val="00977263"/>
    <w:rsid w:val="009777DE"/>
    <w:rsid w:val="00977A34"/>
    <w:rsid w:val="00977B8C"/>
    <w:rsid w:val="00977D75"/>
    <w:rsid w:val="009809DC"/>
    <w:rsid w:val="00981126"/>
    <w:rsid w:val="00981444"/>
    <w:rsid w:val="0098176A"/>
    <w:rsid w:val="0098193C"/>
    <w:rsid w:val="00981C05"/>
    <w:rsid w:val="00981D53"/>
    <w:rsid w:val="00981E75"/>
    <w:rsid w:val="009821A7"/>
    <w:rsid w:val="009821F9"/>
    <w:rsid w:val="009822B7"/>
    <w:rsid w:val="00982435"/>
    <w:rsid w:val="00982559"/>
    <w:rsid w:val="00982627"/>
    <w:rsid w:val="00982719"/>
    <w:rsid w:val="00982745"/>
    <w:rsid w:val="0098307E"/>
    <w:rsid w:val="00983096"/>
    <w:rsid w:val="0098323D"/>
    <w:rsid w:val="0098338D"/>
    <w:rsid w:val="00983A0F"/>
    <w:rsid w:val="00983C31"/>
    <w:rsid w:val="00983DFB"/>
    <w:rsid w:val="00983E7E"/>
    <w:rsid w:val="00983EF1"/>
    <w:rsid w:val="0098401C"/>
    <w:rsid w:val="009841C1"/>
    <w:rsid w:val="0098461A"/>
    <w:rsid w:val="009848A5"/>
    <w:rsid w:val="00984A1E"/>
    <w:rsid w:val="00984D05"/>
    <w:rsid w:val="00984E8C"/>
    <w:rsid w:val="00985121"/>
    <w:rsid w:val="0098513A"/>
    <w:rsid w:val="00985E04"/>
    <w:rsid w:val="009865DA"/>
    <w:rsid w:val="009866A4"/>
    <w:rsid w:val="00987008"/>
    <w:rsid w:val="00987347"/>
    <w:rsid w:val="009874D7"/>
    <w:rsid w:val="0098765E"/>
    <w:rsid w:val="009877D2"/>
    <w:rsid w:val="00987A6D"/>
    <w:rsid w:val="00987BAC"/>
    <w:rsid w:val="00987BB1"/>
    <w:rsid w:val="00987C50"/>
    <w:rsid w:val="00990169"/>
    <w:rsid w:val="009902F9"/>
    <w:rsid w:val="009902FD"/>
    <w:rsid w:val="009905FF"/>
    <w:rsid w:val="00990672"/>
    <w:rsid w:val="0099068D"/>
    <w:rsid w:val="00990717"/>
    <w:rsid w:val="00990B2F"/>
    <w:rsid w:val="00990CF1"/>
    <w:rsid w:val="00990D40"/>
    <w:rsid w:val="00990E52"/>
    <w:rsid w:val="00990F98"/>
    <w:rsid w:val="009913B1"/>
    <w:rsid w:val="00991530"/>
    <w:rsid w:val="00991675"/>
    <w:rsid w:val="00991E6E"/>
    <w:rsid w:val="00992008"/>
    <w:rsid w:val="009928FE"/>
    <w:rsid w:val="00992A0D"/>
    <w:rsid w:val="00992B05"/>
    <w:rsid w:val="00992BBD"/>
    <w:rsid w:val="00992BC7"/>
    <w:rsid w:val="00993387"/>
    <w:rsid w:val="00993EC9"/>
    <w:rsid w:val="00993F9C"/>
    <w:rsid w:val="00993FB0"/>
    <w:rsid w:val="00994540"/>
    <w:rsid w:val="0099478E"/>
    <w:rsid w:val="0099499F"/>
    <w:rsid w:val="009949A7"/>
    <w:rsid w:val="00994B8D"/>
    <w:rsid w:val="0099513F"/>
    <w:rsid w:val="00995563"/>
    <w:rsid w:val="0099566F"/>
    <w:rsid w:val="009958F1"/>
    <w:rsid w:val="00995D8B"/>
    <w:rsid w:val="00995F67"/>
    <w:rsid w:val="0099606C"/>
    <w:rsid w:val="00996409"/>
    <w:rsid w:val="00996499"/>
    <w:rsid w:val="009965BC"/>
    <w:rsid w:val="00996750"/>
    <w:rsid w:val="00996786"/>
    <w:rsid w:val="00996828"/>
    <w:rsid w:val="0099699D"/>
    <w:rsid w:val="009969D4"/>
    <w:rsid w:val="00996ACD"/>
    <w:rsid w:val="00996BB0"/>
    <w:rsid w:val="00996D00"/>
    <w:rsid w:val="00996D57"/>
    <w:rsid w:val="0099752F"/>
    <w:rsid w:val="009975C1"/>
    <w:rsid w:val="00997A24"/>
    <w:rsid w:val="00997B48"/>
    <w:rsid w:val="009A00C2"/>
    <w:rsid w:val="009A0243"/>
    <w:rsid w:val="009A0382"/>
    <w:rsid w:val="009A03DC"/>
    <w:rsid w:val="009A0481"/>
    <w:rsid w:val="009A058D"/>
    <w:rsid w:val="009A0D6A"/>
    <w:rsid w:val="009A0E28"/>
    <w:rsid w:val="009A0FD4"/>
    <w:rsid w:val="009A1683"/>
    <w:rsid w:val="009A16C3"/>
    <w:rsid w:val="009A1AFB"/>
    <w:rsid w:val="009A2217"/>
    <w:rsid w:val="009A228E"/>
    <w:rsid w:val="009A2498"/>
    <w:rsid w:val="009A2700"/>
    <w:rsid w:val="009A298A"/>
    <w:rsid w:val="009A2C92"/>
    <w:rsid w:val="009A3215"/>
    <w:rsid w:val="009A32EF"/>
    <w:rsid w:val="009A335B"/>
    <w:rsid w:val="009A34D9"/>
    <w:rsid w:val="009A3562"/>
    <w:rsid w:val="009A35F7"/>
    <w:rsid w:val="009A3D6B"/>
    <w:rsid w:val="009A3F81"/>
    <w:rsid w:val="009A41A1"/>
    <w:rsid w:val="009A48BF"/>
    <w:rsid w:val="009A567A"/>
    <w:rsid w:val="009A6B5F"/>
    <w:rsid w:val="009A6CF3"/>
    <w:rsid w:val="009A6D1A"/>
    <w:rsid w:val="009A7199"/>
    <w:rsid w:val="009A7219"/>
    <w:rsid w:val="009A74E4"/>
    <w:rsid w:val="009A76F7"/>
    <w:rsid w:val="009A7999"/>
    <w:rsid w:val="009B0134"/>
    <w:rsid w:val="009B0655"/>
    <w:rsid w:val="009B08A0"/>
    <w:rsid w:val="009B08E9"/>
    <w:rsid w:val="009B0A3A"/>
    <w:rsid w:val="009B0E88"/>
    <w:rsid w:val="009B0FB0"/>
    <w:rsid w:val="009B1A42"/>
    <w:rsid w:val="009B1A57"/>
    <w:rsid w:val="009B2020"/>
    <w:rsid w:val="009B24F2"/>
    <w:rsid w:val="009B252F"/>
    <w:rsid w:val="009B2785"/>
    <w:rsid w:val="009B2DBA"/>
    <w:rsid w:val="009B3133"/>
    <w:rsid w:val="009B3504"/>
    <w:rsid w:val="009B366F"/>
    <w:rsid w:val="009B38BC"/>
    <w:rsid w:val="009B42DD"/>
    <w:rsid w:val="009B43BF"/>
    <w:rsid w:val="009B449D"/>
    <w:rsid w:val="009B4693"/>
    <w:rsid w:val="009B49EE"/>
    <w:rsid w:val="009B4A2D"/>
    <w:rsid w:val="009B4A90"/>
    <w:rsid w:val="009B4DD3"/>
    <w:rsid w:val="009B4EFB"/>
    <w:rsid w:val="009B5369"/>
    <w:rsid w:val="009B540B"/>
    <w:rsid w:val="009B54E0"/>
    <w:rsid w:val="009B56F9"/>
    <w:rsid w:val="009B591D"/>
    <w:rsid w:val="009B5A07"/>
    <w:rsid w:val="009B5CD6"/>
    <w:rsid w:val="009B64D1"/>
    <w:rsid w:val="009B652C"/>
    <w:rsid w:val="009B655D"/>
    <w:rsid w:val="009B682E"/>
    <w:rsid w:val="009B6877"/>
    <w:rsid w:val="009B6884"/>
    <w:rsid w:val="009B6BC6"/>
    <w:rsid w:val="009B6EAB"/>
    <w:rsid w:val="009B6F30"/>
    <w:rsid w:val="009B74D3"/>
    <w:rsid w:val="009B757A"/>
    <w:rsid w:val="009C019E"/>
    <w:rsid w:val="009C065D"/>
    <w:rsid w:val="009C09C4"/>
    <w:rsid w:val="009C0D78"/>
    <w:rsid w:val="009C0E34"/>
    <w:rsid w:val="009C1363"/>
    <w:rsid w:val="009C14A4"/>
    <w:rsid w:val="009C16B9"/>
    <w:rsid w:val="009C18B8"/>
    <w:rsid w:val="009C1B3C"/>
    <w:rsid w:val="009C1B99"/>
    <w:rsid w:val="009C1E01"/>
    <w:rsid w:val="009C1E0B"/>
    <w:rsid w:val="009C2259"/>
    <w:rsid w:val="009C26C9"/>
    <w:rsid w:val="009C2871"/>
    <w:rsid w:val="009C2EC7"/>
    <w:rsid w:val="009C2F02"/>
    <w:rsid w:val="009C37D8"/>
    <w:rsid w:val="009C41A4"/>
    <w:rsid w:val="009C442C"/>
    <w:rsid w:val="009C4851"/>
    <w:rsid w:val="009C4884"/>
    <w:rsid w:val="009C4A9D"/>
    <w:rsid w:val="009C4AD3"/>
    <w:rsid w:val="009C52A7"/>
    <w:rsid w:val="009C5421"/>
    <w:rsid w:val="009C56C2"/>
    <w:rsid w:val="009C57A4"/>
    <w:rsid w:val="009C58D0"/>
    <w:rsid w:val="009C5AFA"/>
    <w:rsid w:val="009C5AFF"/>
    <w:rsid w:val="009C601F"/>
    <w:rsid w:val="009C62F8"/>
    <w:rsid w:val="009C6EBE"/>
    <w:rsid w:val="009C73CB"/>
    <w:rsid w:val="009C7951"/>
    <w:rsid w:val="009C7B7D"/>
    <w:rsid w:val="009D03E1"/>
    <w:rsid w:val="009D057F"/>
    <w:rsid w:val="009D0581"/>
    <w:rsid w:val="009D07C3"/>
    <w:rsid w:val="009D0946"/>
    <w:rsid w:val="009D097D"/>
    <w:rsid w:val="009D09FF"/>
    <w:rsid w:val="009D0D3A"/>
    <w:rsid w:val="009D0F03"/>
    <w:rsid w:val="009D15C6"/>
    <w:rsid w:val="009D17B9"/>
    <w:rsid w:val="009D1890"/>
    <w:rsid w:val="009D1A67"/>
    <w:rsid w:val="009D1ED1"/>
    <w:rsid w:val="009D1F69"/>
    <w:rsid w:val="009D2362"/>
    <w:rsid w:val="009D23F9"/>
    <w:rsid w:val="009D2788"/>
    <w:rsid w:val="009D2D84"/>
    <w:rsid w:val="009D33C2"/>
    <w:rsid w:val="009D3625"/>
    <w:rsid w:val="009D38F7"/>
    <w:rsid w:val="009D3B4F"/>
    <w:rsid w:val="009D3DD0"/>
    <w:rsid w:val="009D3E55"/>
    <w:rsid w:val="009D400D"/>
    <w:rsid w:val="009D406F"/>
    <w:rsid w:val="009D503C"/>
    <w:rsid w:val="009D545A"/>
    <w:rsid w:val="009D558A"/>
    <w:rsid w:val="009D5BCD"/>
    <w:rsid w:val="009D5BF0"/>
    <w:rsid w:val="009D5E81"/>
    <w:rsid w:val="009D6321"/>
    <w:rsid w:val="009D6606"/>
    <w:rsid w:val="009D669A"/>
    <w:rsid w:val="009D6B83"/>
    <w:rsid w:val="009D6B9B"/>
    <w:rsid w:val="009D6CDA"/>
    <w:rsid w:val="009D6D44"/>
    <w:rsid w:val="009D6FAA"/>
    <w:rsid w:val="009D7225"/>
    <w:rsid w:val="009D74E3"/>
    <w:rsid w:val="009D7500"/>
    <w:rsid w:val="009E00EA"/>
    <w:rsid w:val="009E01D7"/>
    <w:rsid w:val="009E02E3"/>
    <w:rsid w:val="009E037D"/>
    <w:rsid w:val="009E0593"/>
    <w:rsid w:val="009E07A0"/>
    <w:rsid w:val="009E08BB"/>
    <w:rsid w:val="009E0ADC"/>
    <w:rsid w:val="009E0CC9"/>
    <w:rsid w:val="009E0D6A"/>
    <w:rsid w:val="009E0F05"/>
    <w:rsid w:val="009E0F4D"/>
    <w:rsid w:val="009E10D6"/>
    <w:rsid w:val="009E11F6"/>
    <w:rsid w:val="009E165F"/>
    <w:rsid w:val="009E16B1"/>
    <w:rsid w:val="009E1929"/>
    <w:rsid w:val="009E1CCF"/>
    <w:rsid w:val="009E1F4C"/>
    <w:rsid w:val="009E1F85"/>
    <w:rsid w:val="009E22FA"/>
    <w:rsid w:val="009E28BE"/>
    <w:rsid w:val="009E2D8F"/>
    <w:rsid w:val="009E2D9C"/>
    <w:rsid w:val="009E2E6B"/>
    <w:rsid w:val="009E3229"/>
    <w:rsid w:val="009E3D79"/>
    <w:rsid w:val="009E3F46"/>
    <w:rsid w:val="009E3FA9"/>
    <w:rsid w:val="009E44DA"/>
    <w:rsid w:val="009E4744"/>
    <w:rsid w:val="009E47E0"/>
    <w:rsid w:val="009E4878"/>
    <w:rsid w:val="009E4CB5"/>
    <w:rsid w:val="009E4CBA"/>
    <w:rsid w:val="009E4EC9"/>
    <w:rsid w:val="009E4FA3"/>
    <w:rsid w:val="009E5542"/>
    <w:rsid w:val="009E563B"/>
    <w:rsid w:val="009E58B0"/>
    <w:rsid w:val="009E5D00"/>
    <w:rsid w:val="009E5D5A"/>
    <w:rsid w:val="009E66CC"/>
    <w:rsid w:val="009E67F6"/>
    <w:rsid w:val="009E6876"/>
    <w:rsid w:val="009E6D30"/>
    <w:rsid w:val="009E6DB6"/>
    <w:rsid w:val="009E784E"/>
    <w:rsid w:val="009E797A"/>
    <w:rsid w:val="009E7F68"/>
    <w:rsid w:val="009F0630"/>
    <w:rsid w:val="009F0984"/>
    <w:rsid w:val="009F0B36"/>
    <w:rsid w:val="009F1180"/>
    <w:rsid w:val="009F15EC"/>
    <w:rsid w:val="009F169C"/>
    <w:rsid w:val="009F1758"/>
    <w:rsid w:val="009F1C84"/>
    <w:rsid w:val="009F2114"/>
    <w:rsid w:val="009F2262"/>
    <w:rsid w:val="009F28E2"/>
    <w:rsid w:val="009F299F"/>
    <w:rsid w:val="009F2C2D"/>
    <w:rsid w:val="009F3315"/>
    <w:rsid w:val="009F3377"/>
    <w:rsid w:val="009F3BCC"/>
    <w:rsid w:val="009F4171"/>
    <w:rsid w:val="009F42E8"/>
    <w:rsid w:val="009F441E"/>
    <w:rsid w:val="009F4583"/>
    <w:rsid w:val="009F458E"/>
    <w:rsid w:val="009F47CE"/>
    <w:rsid w:val="009F4851"/>
    <w:rsid w:val="009F4A66"/>
    <w:rsid w:val="009F4ADA"/>
    <w:rsid w:val="009F4BA8"/>
    <w:rsid w:val="009F50F8"/>
    <w:rsid w:val="009F5858"/>
    <w:rsid w:val="009F5876"/>
    <w:rsid w:val="009F5C1D"/>
    <w:rsid w:val="009F6239"/>
    <w:rsid w:val="009F6658"/>
    <w:rsid w:val="009F6A0D"/>
    <w:rsid w:val="009F6BF2"/>
    <w:rsid w:val="009F6C05"/>
    <w:rsid w:val="009F6D2D"/>
    <w:rsid w:val="009F7100"/>
    <w:rsid w:val="009F7294"/>
    <w:rsid w:val="009F734C"/>
    <w:rsid w:val="009F746A"/>
    <w:rsid w:val="009F7C9B"/>
    <w:rsid w:val="009F7E8C"/>
    <w:rsid w:val="009F7FB3"/>
    <w:rsid w:val="00A00023"/>
    <w:rsid w:val="00A00BA5"/>
    <w:rsid w:val="00A0141D"/>
    <w:rsid w:val="00A017A8"/>
    <w:rsid w:val="00A01AAD"/>
    <w:rsid w:val="00A01B15"/>
    <w:rsid w:val="00A01BA3"/>
    <w:rsid w:val="00A01EAA"/>
    <w:rsid w:val="00A02096"/>
    <w:rsid w:val="00A028E5"/>
    <w:rsid w:val="00A02F04"/>
    <w:rsid w:val="00A02FD1"/>
    <w:rsid w:val="00A030D9"/>
    <w:rsid w:val="00A0313B"/>
    <w:rsid w:val="00A03A1A"/>
    <w:rsid w:val="00A03D76"/>
    <w:rsid w:val="00A03F67"/>
    <w:rsid w:val="00A04712"/>
    <w:rsid w:val="00A048D3"/>
    <w:rsid w:val="00A04CFA"/>
    <w:rsid w:val="00A04D9F"/>
    <w:rsid w:val="00A05069"/>
    <w:rsid w:val="00A050D7"/>
    <w:rsid w:val="00A0534B"/>
    <w:rsid w:val="00A05D46"/>
    <w:rsid w:val="00A05E6E"/>
    <w:rsid w:val="00A0638A"/>
    <w:rsid w:val="00A069D1"/>
    <w:rsid w:val="00A06DC7"/>
    <w:rsid w:val="00A06E2E"/>
    <w:rsid w:val="00A070B7"/>
    <w:rsid w:val="00A074B7"/>
    <w:rsid w:val="00A0750B"/>
    <w:rsid w:val="00A0752A"/>
    <w:rsid w:val="00A07991"/>
    <w:rsid w:val="00A079A5"/>
    <w:rsid w:val="00A07ACD"/>
    <w:rsid w:val="00A07B27"/>
    <w:rsid w:val="00A07F1F"/>
    <w:rsid w:val="00A1008B"/>
    <w:rsid w:val="00A104CE"/>
    <w:rsid w:val="00A106AC"/>
    <w:rsid w:val="00A108C5"/>
    <w:rsid w:val="00A1092B"/>
    <w:rsid w:val="00A10CDE"/>
    <w:rsid w:val="00A1135A"/>
    <w:rsid w:val="00A11545"/>
    <w:rsid w:val="00A115A1"/>
    <w:rsid w:val="00A11EAA"/>
    <w:rsid w:val="00A12DE8"/>
    <w:rsid w:val="00A12F1D"/>
    <w:rsid w:val="00A12FE0"/>
    <w:rsid w:val="00A139FC"/>
    <w:rsid w:val="00A13A89"/>
    <w:rsid w:val="00A13D75"/>
    <w:rsid w:val="00A13E76"/>
    <w:rsid w:val="00A143E1"/>
    <w:rsid w:val="00A143F0"/>
    <w:rsid w:val="00A14598"/>
    <w:rsid w:val="00A14748"/>
    <w:rsid w:val="00A14887"/>
    <w:rsid w:val="00A14DE8"/>
    <w:rsid w:val="00A14EC8"/>
    <w:rsid w:val="00A150BE"/>
    <w:rsid w:val="00A152E5"/>
    <w:rsid w:val="00A15BD1"/>
    <w:rsid w:val="00A15F04"/>
    <w:rsid w:val="00A15F6E"/>
    <w:rsid w:val="00A160A9"/>
    <w:rsid w:val="00A1648F"/>
    <w:rsid w:val="00A165C0"/>
    <w:rsid w:val="00A1680D"/>
    <w:rsid w:val="00A168D9"/>
    <w:rsid w:val="00A16C3C"/>
    <w:rsid w:val="00A16CA1"/>
    <w:rsid w:val="00A16EA7"/>
    <w:rsid w:val="00A17120"/>
    <w:rsid w:val="00A1716B"/>
    <w:rsid w:val="00A1716C"/>
    <w:rsid w:val="00A17269"/>
    <w:rsid w:val="00A1749D"/>
    <w:rsid w:val="00A176FF"/>
    <w:rsid w:val="00A17CC1"/>
    <w:rsid w:val="00A17D31"/>
    <w:rsid w:val="00A21060"/>
    <w:rsid w:val="00A2190F"/>
    <w:rsid w:val="00A21962"/>
    <w:rsid w:val="00A21A21"/>
    <w:rsid w:val="00A21B20"/>
    <w:rsid w:val="00A21D6F"/>
    <w:rsid w:val="00A21DA9"/>
    <w:rsid w:val="00A21DDD"/>
    <w:rsid w:val="00A21EDD"/>
    <w:rsid w:val="00A22037"/>
    <w:rsid w:val="00A222CC"/>
    <w:rsid w:val="00A22BA1"/>
    <w:rsid w:val="00A23718"/>
    <w:rsid w:val="00A23764"/>
    <w:rsid w:val="00A238F3"/>
    <w:rsid w:val="00A23A21"/>
    <w:rsid w:val="00A23AB0"/>
    <w:rsid w:val="00A241A2"/>
    <w:rsid w:val="00A242CA"/>
    <w:rsid w:val="00A24949"/>
    <w:rsid w:val="00A2507A"/>
    <w:rsid w:val="00A25D3B"/>
    <w:rsid w:val="00A25F98"/>
    <w:rsid w:val="00A266C5"/>
    <w:rsid w:val="00A26704"/>
    <w:rsid w:val="00A26B02"/>
    <w:rsid w:val="00A26B03"/>
    <w:rsid w:val="00A26C43"/>
    <w:rsid w:val="00A26D60"/>
    <w:rsid w:val="00A26E70"/>
    <w:rsid w:val="00A2712F"/>
    <w:rsid w:val="00A27303"/>
    <w:rsid w:val="00A27448"/>
    <w:rsid w:val="00A278DB"/>
    <w:rsid w:val="00A27DA1"/>
    <w:rsid w:val="00A3020D"/>
    <w:rsid w:val="00A3052D"/>
    <w:rsid w:val="00A308B2"/>
    <w:rsid w:val="00A309C6"/>
    <w:rsid w:val="00A30BC0"/>
    <w:rsid w:val="00A30C55"/>
    <w:rsid w:val="00A30F98"/>
    <w:rsid w:val="00A3100D"/>
    <w:rsid w:val="00A3115A"/>
    <w:rsid w:val="00A313F8"/>
    <w:rsid w:val="00A31657"/>
    <w:rsid w:val="00A31734"/>
    <w:rsid w:val="00A31778"/>
    <w:rsid w:val="00A317A3"/>
    <w:rsid w:val="00A3187D"/>
    <w:rsid w:val="00A31C8F"/>
    <w:rsid w:val="00A3227D"/>
    <w:rsid w:val="00A32490"/>
    <w:rsid w:val="00A326F2"/>
    <w:rsid w:val="00A3277F"/>
    <w:rsid w:val="00A32AFC"/>
    <w:rsid w:val="00A32D5B"/>
    <w:rsid w:val="00A32E4E"/>
    <w:rsid w:val="00A33019"/>
    <w:rsid w:val="00A3301F"/>
    <w:rsid w:val="00A333F6"/>
    <w:rsid w:val="00A336E7"/>
    <w:rsid w:val="00A33BAE"/>
    <w:rsid w:val="00A33C13"/>
    <w:rsid w:val="00A33D3C"/>
    <w:rsid w:val="00A34161"/>
    <w:rsid w:val="00A3430F"/>
    <w:rsid w:val="00A3443F"/>
    <w:rsid w:val="00A34538"/>
    <w:rsid w:val="00A34558"/>
    <w:rsid w:val="00A347CC"/>
    <w:rsid w:val="00A34882"/>
    <w:rsid w:val="00A349DD"/>
    <w:rsid w:val="00A34D12"/>
    <w:rsid w:val="00A34DBD"/>
    <w:rsid w:val="00A34E98"/>
    <w:rsid w:val="00A354E8"/>
    <w:rsid w:val="00A3553E"/>
    <w:rsid w:val="00A357C1"/>
    <w:rsid w:val="00A358C4"/>
    <w:rsid w:val="00A35ACA"/>
    <w:rsid w:val="00A35B65"/>
    <w:rsid w:val="00A36400"/>
    <w:rsid w:val="00A3647F"/>
    <w:rsid w:val="00A36493"/>
    <w:rsid w:val="00A36842"/>
    <w:rsid w:val="00A36C43"/>
    <w:rsid w:val="00A36C67"/>
    <w:rsid w:val="00A36C9C"/>
    <w:rsid w:val="00A36E33"/>
    <w:rsid w:val="00A372A5"/>
    <w:rsid w:val="00A372AE"/>
    <w:rsid w:val="00A373CB"/>
    <w:rsid w:val="00A3748B"/>
    <w:rsid w:val="00A37574"/>
    <w:rsid w:val="00A40325"/>
    <w:rsid w:val="00A4089E"/>
    <w:rsid w:val="00A40E46"/>
    <w:rsid w:val="00A40FE5"/>
    <w:rsid w:val="00A4103C"/>
    <w:rsid w:val="00A4109C"/>
    <w:rsid w:val="00A415E6"/>
    <w:rsid w:val="00A4169F"/>
    <w:rsid w:val="00A41726"/>
    <w:rsid w:val="00A4176C"/>
    <w:rsid w:val="00A41B00"/>
    <w:rsid w:val="00A41D03"/>
    <w:rsid w:val="00A42026"/>
    <w:rsid w:val="00A427D6"/>
    <w:rsid w:val="00A42AF7"/>
    <w:rsid w:val="00A42BED"/>
    <w:rsid w:val="00A42D88"/>
    <w:rsid w:val="00A42EFE"/>
    <w:rsid w:val="00A43093"/>
    <w:rsid w:val="00A4327B"/>
    <w:rsid w:val="00A43A57"/>
    <w:rsid w:val="00A43EF4"/>
    <w:rsid w:val="00A44066"/>
    <w:rsid w:val="00A4431D"/>
    <w:rsid w:val="00A445E5"/>
    <w:rsid w:val="00A44625"/>
    <w:rsid w:val="00A44C91"/>
    <w:rsid w:val="00A44EA7"/>
    <w:rsid w:val="00A451A0"/>
    <w:rsid w:val="00A4522A"/>
    <w:rsid w:val="00A4527B"/>
    <w:rsid w:val="00A4542B"/>
    <w:rsid w:val="00A45AFB"/>
    <w:rsid w:val="00A45D10"/>
    <w:rsid w:val="00A45FF3"/>
    <w:rsid w:val="00A464C8"/>
    <w:rsid w:val="00A47281"/>
    <w:rsid w:val="00A4765F"/>
    <w:rsid w:val="00A47868"/>
    <w:rsid w:val="00A47B26"/>
    <w:rsid w:val="00A47D63"/>
    <w:rsid w:val="00A47ECE"/>
    <w:rsid w:val="00A50257"/>
    <w:rsid w:val="00A50328"/>
    <w:rsid w:val="00A504C0"/>
    <w:rsid w:val="00A505DE"/>
    <w:rsid w:val="00A50CDF"/>
    <w:rsid w:val="00A50D3F"/>
    <w:rsid w:val="00A50D81"/>
    <w:rsid w:val="00A50D97"/>
    <w:rsid w:val="00A50DBB"/>
    <w:rsid w:val="00A5102B"/>
    <w:rsid w:val="00A51164"/>
    <w:rsid w:val="00A514F5"/>
    <w:rsid w:val="00A51818"/>
    <w:rsid w:val="00A51A3F"/>
    <w:rsid w:val="00A525F4"/>
    <w:rsid w:val="00A52857"/>
    <w:rsid w:val="00A529E8"/>
    <w:rsid w:val="00A52F8D"/>
    <w:rsid w:val="00A5314F"/>
    <w:rsid w:val="00A531BB"/>
    <w:rsid w:val="00A5327C"/>
    <w:rsid w:val="00A5377E"/>
    <w:rsid w:val="00A53A7F"/>
    <w:rsid w:val="00A53AE7"/>
    <w:rsid w:val="00A53F6A"/>
    <w:rsid w:val="00A54056"/>
    <w:rsid w:val="00A54439"/>
    <w:rsid w:val="00A549DA"/>
    <w:rsid w:val="00A55659"/>
    <w:rsid w:val="00A558F9"/>
    <w:rsid w:val="00A55B2C"/>
    <w:rsid w:val="00A56496"/>
    <w:rsid w:val="00A56613"/>
    <w:rsid w:val="00A56AC9"/>
    <w:rsid w:val="00A56C13"/>
    <w:rsid w:val="00A56C71"/>
    <w:rsid w:val="00A5714C"/>
    <w:rsid w:val="00A5721C"/>
    <w:rsid w:val="00A57434"/>
    <w:rsid w:val="00A574FA"/>
    <w:rsid w:val="00A57BC9"/>
    <w:rsid w:val="00A57EB4"/>
    <w:rsid w:val="00A60563"/>
    <w:rsid w:val="00A60A26"/>
    <w:rsid w:val="00A60BB9"/>
    <w:rsid w:val="00A60CF4"/>
    <w:rsid w:val="00A611D9"/>
    <w:rsid w:val="00A61239"/>
    <w:rsid w:val="00A61446"/>
    <w:rsid w:val="00A6146C"/>
    <w:rsid w:val="00A614EB"/>
    <w:rsid w:val="00A614EC"/>
    <w:rsid w:val="00A6165A"/>
    <w:rsid w:val="00A61705"/>
    <w:rsid w:val="00A61E6C"/>
    <w:rsid w:val="00A61F47"/>
    <w:rsid w:val="00A62293"/>
    <w:rsid w:val="00A62781"/>
    <w:rsid w:val="00A62D5D"/>
    <w:rsid w:val="00A62FC9"/>
    <w:rsid w:val="00A6304E"/>
    <w:rsid w:val="00A63186"/>
    <w:rsid w:val="00A63410"/>
    <w:rsid w:val="00A637F8"/>
    <w:rsid w:val="00A63D22"/>
    <w:rsid w:val="00A63F85"/>
    <w:rsid w:val="00A643E6"/>
    <w:rsid w:val="00A64769"/>
    <w:rsid w:val="00A64925"/>
    <w:rsid w:val="00A65106"/>
    <w:rsid w:val="00A6514D"/>
    <w:rsid w:val="00A65482"/>
    <w:rsid w:val="00A654E7"/>
    <w:rsid w:val="00A658A8"/>
    <w:rsid w:val="00A6591E"/>
    <w:rsid w:val="00A65A24"/>
    <w:rsid w:val="00A65C97"/>
    <w:rsid w:val="00A65DAD"/>
    <w:rsid w:val="00A65E23"/>
    <w:rsid w:val="00A6608F"/>
    <w:rsid w:val="00A661CC"/>
    <w:rsid w:val="00A66234"/>
    <w:rsid w:val="00A6633A"/>
    <w:rsid w:val="00A66609"/>
    <w:rsid w:val="00A66C65"/>
    <w:rsid w:val="00A66D34"/>
    <w:rsid w:val="00A66DE4"/>
    <w:rsid w:val="00A671B2"/>
    <w:rsid w:val="00A67215"/>
    <w:rsid w:val="00A67913"/>
    <w:rsid w:val="00A67969"/>
    <w:rsid w:val="00A67A73"/>
    <w:rsid w:val="00A67B22"/>
    <w:rsid w:val="00A67C85"/>
    <w:rsid w:val="00A67DAB"/>
    <w:rsid w:val="00A70A9D"/>
    <w:rsid w:val="00A70D18"/>
    <w:rsid w:val="00A7113E"/>
    <w:rsid w:val="00A714FB"/>
    <w:rsid w:val="00A716BA"/>
    <w:rsid w:val="00A71A6C"/>
    <w:rsid w:val="00A71CA5"/>
    <w:rsid w:val="00A71D2A"/>
    <w:rsid w:val="00A722A2"/>
    <w:rsid w:val="00A72432"/>
    <w:rsid w:val="00A73704"/>
    <w:rsid w:val="00A73BDF"/>
    <w:rsid w:val="00A73E86"/>
    <w:rsid w:val="00A74064"/>
    <w:rsid w:val="00A74260"/>
    <w:rsid w:val="00A743F8"/>
    <w:rsid w:val="00A74599"/>
    <w:rsid w:val="00A7483E"/>
    <w:rsid w:val="00A74899"/>
    <w:rsid w:val="00A748F0"/>
    <w:rsid w:val="00A74934"/>
    <w:rsid w:val="00A74B9B"/>
    <w:rsid w:val="00A74F50"/>
    <w:rsid w:val="00A750EE"/>
    <w:rsid w:val="00A75892"/>
    <w:rsid w:val="00A759D5"/>
    <w:rsid w:val="00A75A1F"/>
    <w:rsid w:val="00A75CB9"/>
    <w:rsid w:val="00A766E4"/>
    <w:rsid w:val="00A766FF"/>
    <w:rsid w:val="00A76734"/>
    <w:rsid w:val="00A76BFF"/>
    <w:rsid w:val="00A76DCD"/>
    <w:rsid w:val="00A77C21"/>
    <w:rsid w:val="00A77D6D"/>
    <w:rsid w:val="00A77FCB"/>
    <w:rsid w:val="00A8014C"/>
    <w:rsid w:val="00A808DB"/>
    <w:rsid w:val="00A80B2C"/>
    <w:rsid w:val="00A80B3C"/>
    <w:rsid w:val="00A80FF2"/>
    <w:rsid w:val="00A81252"/>
    <w:rsid w:val="00A81A94"/>
    <w:rsid w:val="00A81D28"/>
    <w:rsid w:val="00A81D45"/>
    <w:rsid w:val="00A81DA0"/>
    <w:rsid w:val="00A8223B"/>
    <w:rsid w:val="00A82534"/>
    <w:rsid w:val="00A827C8"/>
    <w:rsid w:val="00A82948"/>
    <w:rsid w:val="00A82BA1"/>
    <w:rsid w:val="00A82C5B"/>
    <w:rsid w:val="00A8329D"/>
    <w:rsid w:val="00A835E6"/>
    <w:rsid w:val="00A8364E"/>
    <w:rsid w:val="00A83ACF"/>
    <w:rsid w:val="00A83ED1"/>
    <w:rsid w:val="00A843C4"/>
    <w:rsid w:val="00A845F6"/>
    <w:rsid w:val="00A84D50"/>
    <w:rsid w:val="00A84E12"/>
    <w:rsid w:val="00A85346"/>
    <w:rsid w:val="00A85D0F"/>
    <w:rsid w:val="00A85EDA"/>
    <w:rsid w:val="00A86028"/>
    <w:rsid w:val="00A86039"/>
    <w:rsid w:val="00A860BF"/>
    <w:rsid w:val="00A860F3"/>
    <w:rsid w:val="00A868F0"/>
    <w:rsid w:val="00A86C7B"/>
    <w:rsid w:val="00A86E2E"/>
    <w:rsid w:val="00A8721E"/>
    <w:rsid w:val="00A87332"/>
    <w:rsid w:val="00A8740E"/>
    <w:rsid w:val="00A87818"/>
    <w:rsid w:val="00A878B9"/>
    <w:rsid w:val="00A87DD8"/>
    <w:rsid w:val="00A87FF6"/>
    <w:rsid w:val="00A90503"/>
    <w:rsid w:val="00A909E3"/>
    <w:rsid w:val="00A90B83"/>
    <w:rsid w:val="00A9108B"/>
    <w:rsid w:val="00A9119A"/>
    <w:rsid w:val="00A911F3"/>
    <w:rsid w:val="00A92037"/>
    <w:rsid w:val="00A927C2"/>
    <w:rsid w:val="00A9289F"/>
    <w:rsid w:val="00A92A30"/>
    <w:rsid w:val="00A92B83"/>
    <w:rsid w:val="00A93036"/>
    <w:rsid w:val="00A9323F"/>
    <w:rsid w:val="00A93636"/>
    <w:rsid w:val="00A93713"/>
    <w:rsid w:val="00A93749"/>
    <w:rsid w:val="00A9396C"/>
    <w:rsid w:val="00A93DAA"/>
    <w:rsid w:val="00A9453E"/>
    <w:rsid w:val="00A94799"/>
    <w:rsid w:val="00A949AE"/>
    <w:rsid w:val="00A94C15"/>
    <w:rsid w:val="00A94F3E"/>
    <w:rsid w:val="00A9501B"/>
    <w:rsid w:val="00A951CD"/>
    <w:rsid w:val="00A9522D"/>
    <w:rsid w:val="00A95300"/>
    <w:rsid w:val="00A956B1"/>
    <w:rsid w:val="00A95932"/>
    <w:rsid w:val="00A95A19"/>
    <w:rsid w:val="00A95D13"/>
    <w:rsid w:val="00A95DED"/>
    <w:rsid w:val="00A961DE"/>
    <w:rsid w:val="00A962F1"/>
    <w:rsid w:val="00A9663C"/>
    <w:rsid w:val="00A9681E"/>
    <w:rsid w:val="00A96A38"/>
    <w:rsid w:val="00A96BEE"/>
    <w:rsid w:val="00A96D9B"/>
    <w:rsid w:val="00A96E4B"/>
    <w:rsid w:val="00A9739F"/>
    <w:rsid w:val="00A97670"/>
    <w:rsid w:val="00A97948"/>
    <w:rsid w:val="00A97B74"/>
    <w:rsid w:val="00A97C56"/>
    <w:rsid w:val="00A97E96"/>
    <w:rsid w:val="00AA007A"/>
    <w:rsid w:val="00AA0235"/>
    <w:rsid w:val="00AA02FE"/>
    <w:rsid w:val="00AA0D6A"/>
    <w:rsid w:val="00AA0E8A"/>
    <w:rsid w:val="00AA12B3"/>
    <w:rsid w:val="00AA12C5"/>
    <w:rsid w:val="00AA1C89"/>
    <w:rsid w:val="00AA1E89"/>
    <w:rsid w:val="00AA24FA"/>
    <w:rsid w:val="00AA255D"/>
    <w:rsid w:val="00AA274B"/>
    <w:rsid w:val="00AA353F"/>
    <w:rsid w:val="00AA35B4"/>
    <w:rsid w:val="00AA3603"/>
    <w:rsid w:val="00AA3B49"/>
    <w:rsid w:val="00AA3B57"/>
    <w:rsid w:val="00AA46F0"/>
    <w:rsid w:val="00AA4DB7"/>
    <w:rsid w:val="00AA4DD2"/>
    <w:rsid w:val="00AA4E64"/>
    <w:rsid w:val="00AA4FB3"/>
    <w:rsid w:val="00AA5069"/>
    <w:rsid w:val="00AA5443"/>
    <w:rsid w:val="00AA56ED"/>
    <w:rsid w:val="00AA5CF6"/>
    <w:rsid w:val="00AA5F1A"/>
    <w:rsid w:val="00AA607B"/>
    <w:rsid w:val="00AA6586"/>
    <w:rsid w:val="00AA685A"/>
    <w:rsid w:val="00AA6C3C"/>
    <w:rsid w:val="00AA7225"/>
    <w:rsid w:val="00AA73C3"/>
    <w:rsid w:val="00AA756E"/>
    <w:rsid w:val="00AA75F7"/>
    <w:rsid w:val="00AA7713"/>
    <w:rsid w:val="00AA7BE1"/>
    <w:rsid w:val="00AA7DB5"/>
    <w:rsid w:val="00AA7DC9"/>
    <w:rsid w:val="00AA7DEE"/>
    <w:rsid w:val="00AA7E3A"/>
    <w:rsid w:val="00AB067C"/>
    <w:rsid w:val="00AB073E"/>
    <w:rsid w:val="00AB0950"/>
    <w:rsid w:val="00AB0989"/>
    <w:rsid w:val="00AB0AAB"/>
    <w:rsid w:val="00AB0D2A"/>
    <w:rsid w:val="00AB13AF"/>
    <w:rsid w:val="00AB14AE"/>
    <w:rsid w:val="00AB14D7"/>
    <w:rsid w:val="00AB164D"/>
    <w:rsid w:val="00AB16B0"/>
    <w:rsid w:val="00AB1A13"/>
    <w:rsid w:val="00AB1D66"/>
    <w:rsid w:val="00AB240C"/>
    <w:rsid w:val="00AB24C5"/>
    <w:rsid w:val="00AB25BF"/>
    <w:rsid w:val="00AB29E8"/>
    <w:rsid w:val="00AB2E87"/>
    <w:rsid w:val="00AB3173"/>
    <w:rsid w:val="00AB31BC"/>
    <w:rsid w:val="00AB3553"/>
    <w:rsid w:val="00AB3D7C"/>
    <w:rsid w:val="00AB3FBA"/>
    <w:rsid w:val="00AB424B"/>
    <w:rsid w:val="00AB47DC"/>
    <w:rsid w:val="00AB4AC2"/>
    <w:rsid w:val="00AB4E79"/>
    <w:rsid w:val="00AB4E9F"/>
    <w:rsid w:val="00AB4FB7"/>
    <w:rsid w:val="00AB506E"/>
    <w:rsid w:val="00AB53EC"/>
    <w:rsid w:val="00AB5493"/>
    <w:rsid w:val="00AB54D6"/>
    <w:rsid w:val="00AB5666"/>
    <w:rsid w:val="00AB58EC"/>
    <w:rsid w:val="00AB5CDF"/>
    <w:rsid w:val="00AB5EFD"/>
    <w:rsid w:val="00AB60E2"/>
    <w:rsid w:val="00AB63B3"/>
    <w:rsid w:val="00AB65C9"/>
    <w:rsid w:val="00AB66C1"/>
    <w:rsid w:val="00AB6B3F"/>
    <w:rsid w:val="00AB6E87"/>
    <w:rsid w:val="00AB6FF1"/>
    <w:rsid w:val="00AB6FFE"/>
    <w:rsid w:val="00AB7A2F"/>
    <w:rsid w:val="00AB7E6E"/>
    <w:rsid w:val="00AC00C4"/>
    <w:rsid w:val="00AC0529"/>
    <w:rsid w:val="00AC07DD"/>
    <w:rsid w:val="00AC0A1D"/>
    <w:rsid w:val="00AC0AC5"/>
    <w:rsid w:val="00AC0B0B"/>
    <w:rsid w:val="00AC0CE2"/>
    <w:rsid w:val="00AC0D30"/>
    <w:rsid w:val="00AC126F"/>
    <w:rsid w:val="00AC1736"/>
    <w:rsid w:val="00AC190C"/>
    <w:rsid w:val="00AC1C55"/>
    <w:rsid w:val="00AC1D2B"/>
    <w:rsid w:val="00AC2079"/>
    <w:rsid w:val="00AC210F"/>
    <w:rsid w:val="00AC27FF"/>
    <w:rsid w:val="00AC2A31"/>
    <w:rsid w:val="00AC2AD1"/>
    <w:rsid w:val="00AC2F92"/>
    <w:rsid w:val="00AC3010"/>
    <w:rsid w:val="00AC315E"/>
    <w:rsid w:val="00AC319E"/>
    <w:rsid w:val="00AC328F"/>
    <w:rsid w:val="00AC35FD"/>
    <w:rsid w:val="00AC3685"/>
    <w:rsid w:val="00AC3A3D"/>
    <w:rsid w:val="00AC3D80"/>
    <w:rsid w:val="00AC3F70"/>
    <w:rsid w:val="00AC42ED"/>
    <w:rsid w:val="00AC446F"/>
    <w:rsid w:val="00AC4659"/>
    <w:rsid w:val="00AC48B8"/>
    <w:rsid w:val="00AC4BB9"/>
    <w:rsid w:val="00AC4C4D"/>
    <w:rsid w:val="00AC4F8B"/>
    <w:rsid w:val="00AC5A86"/>
    <w:rsid w:val="00AC5B1B"/>
    <w:rsid w:val="00AC5D5A"/>
    <w:rsid w:val="00AC5D6E"/>
    <w:rsid w:val="00AC624F"/>
    <w:rsid w:val="00AC632B"/>
    <w:rsid w:val="00AC670C"/>
    <w:rsid w:val="00AC6BCD"/>
    <w:rsid w:val="00AC6C7E"/>
    <w:rsid w:val="00AC6F02"/>
    <w:rsid w:val="00AC6F7A"/>
    <w:rsid w:val="00AC7040"/>
    <w:rsid w:val="00AC71D8"/>
    <w:rsid w:val="00AC7665"/>
    <w:rsid w:val="00AC7812"/>
    <w:rsid w:val="00AC79CC"/>
    <w:rsid w:val="00AC7D5E"/>
    <w:rsid w:val="00AC7D89"/>
    <w:rsid w:val="00AD0326"/>
    <w:rsid w:val="00AD06BC"/>
    <w:rsid w:val="00AD09B3"/>
    <w:rsid w:val="00AD0CF7"/>
    <w:rsid w:val="00AD129A"/>
    <w:rsid w:val="00AD1C47"/>
    <w:rsid w:val="00AD1D9D"/>
    <w:rsid w:val="00AD21A1"/>
    <w:rsid w:val="00AD222C"/>
    <w:rsid w:val="00AD2294"/>
    <w:rsid w:val="00AD2AC9"/>
    <w:rsid w:val="00AD30A0"/>
    <w:rsid w:val="00AD34F4"/>
    <w:rsid w:val="00AD353F"/>
    <w:rsid w:val="00AD386C"/>
    <w:rsid w:val="00AD3F5E"/>
    <w:rsid w:val="00AD3FC6"/>
    <w:rsid w:val="00AD47E6"/>
    <w:rsid w:val="00AD494E"/>
    <w:rsid w:val="00AD4B34"/>
    <w:rsid w:val="00AD4BE5"/>
    <w:rsid w:val="00AD4ED4"/>
    <w:rsid w:val="00AD50AD"/>
    <w:rsid w:val="00AD5A30"/>
    <w:rsid w:val="00AD5E88"/>
    <w:rsid w:val="00AD5EEC"/>
    <w:rsid w:val="00AD5F24"/>
    <w:rsid w:val="00AD5FE2"/>
    <w:rsid w:val="00AD6131"/>
    <w:rsid w:val="00AD66BE"/>
    <w:rsid w:val="00AD675E"/>
    <w:rsid w:val="00AD6AD3"/>
    <w:rsid w:val="00AD6D52"/>
    <w:rsid w:val="00AD6DA8"/>
    <w:rsid w:val="00AD6E42"/>
    <w:rsid w:val="00AD6EBF"/>
    <w:rsid w:val="00AD716A"/>
    <w:rsid w:val="00AD722A"/>
    <w:rsid w:val="00AD7286"/>
    <w:rsid w:val="00AD7AAC"/>
    <w:rsid w:val="00AD7F4A"/>
    <w:rsid w:val="00AD7FE9"/>
    <w:rsid w:val="00AE0356"/>
    <w:rsid w:val="00AE04BC"/>
    <w:rsid w:val="00AE0961"/>
    <w:rsid w:val="00AE09FB"/>
    <w:rsid w:val="00AE0A2D"/>
    <w:rsid w:val="00AE0B90"/>
    <w:rsid w:val="00AE1529"/>
    <w:rsid w:val="00AE1B01"/>
    <w:rsid w:val="00AE2209"/>
    <w:rsid w:val="00AE28E4"/>
    <w:rsid w:val="00AE2AF7"/>
    <w:rsid w:val="00AE2B5B"/>
    <w:rsid w:val="00AE2E66"/>
    <w:rsid w:val="00AE309D"/>
    <w:rsid w:val="00AE313D"/>
    <w:rsid w:val="00AE3455"/>
    <w:rsid w:val="00AE34E3"/>
    <w:rsid w:val="00AE3739"/>
    <w:rsid w:val="00AE3A1E"/>
    <w:rsid w:val="00AE3AA3"/>
    <w:rsid w:val="00AE3D37"/>
    <w:rsid w:val="00AE4395"/>
    <w:rsid w:val="00AE4673"/>
    <w:rsid w:val="00AE49FE"/>
    <w:rsid w:val="00AE4AC3"/>
    <w:rsid w:val="00AE578C"/>
    <w:rsid w:val="00AE5F32"/>
    <w:rsid w:val="00AE5F4E"/>
    <w:rsid w:val="00AE6898"/>
    <w:rsid w:val="00AE68F7"/>
    <w:rsid w:val="00AE69A7"/>
    <w:rsid w:val="00AE69E3"/>
    <w:rsid w:val="00AE6CD0"/>
    <w:rsid w:val="00AE734F"/>
    <w:rsid w:val="00AE7661"/>
    <w:rsid w:val="00AE7DF8"/>
    <w:rsid w:val="00AE7EEC"/>
    <w:rsid w:val="00AE7F77"/>
    <w:rsid w:val="00AF0308"/>
    <w:rsid w:val="00AF0630"/>
    <w:rsid w:val="00AF067A"/>
    <w:rsid w:val="00AF07B2"/>
    <w:rsid w:val="00AF0864"/>
    <w:rsid w:val="00AF0F50"/>
    <w:rsid w:val="00AF109E"/>
    <w:rsid w:val="00AF12C6"/>
    <w:rsid w:val="00AF18AB"/>
    <w:rsid w:val="00AF1A2D"/>
    <w:rsid w:val="00AF24F5"/>
    <w:rsid w:val="00AF2656"/>
    <w:rsid w:val="00AF294A"/>
    <w:rsid w:val="00AF2C0B"/>
    <w:rsid w:val="00AF2DBC"/>
    <w:rsid w:val="00AF2FCC"/>
    <w:rsid w:val="00AF300E"/>
    <w:rsid w:val="00AF32A0"/>
    <w:rsid w:val="00AF3824"/>
    <w:rsid w:val="00AF3D60"/>
    <w:rsid w:val="00AF3DFE"/>
    <w:rsid w:val="00AF3E8F"/>
    <w:rsid w:val="00AF4019"/>
    <w:rsid w:val="00AF4170"/>
    <w:rsid w:val="00AF4282"/>
    <w:rsid w:val="00AF45C6"/>
    <w:rsid w:val="00AF4DBF"/>
    <w:rsid w:val="00AF4DC6"/>
    <w:rsid w:val="00AF4FD5"/>
    <w:rsid w:val="00AF55E1"/>
    <w:rsid w:val="00AF57E0"/>
    <w:rsid w:val="00AF5A7E"/>
    <w:rsid w:val="00AF5ACD"/>
    <w:rsid w:val="00AF6068"/>
    <w:rsid w:val="00AF6110"/>
    <w:rsid w:val="00AF6226"/>
    <w:rsid w:val="00AF62E4"/>
    <w:rsid w:val="00AF63E9"/>
    <w:rsid w:val="00AF6425"/>
    <w:rsid w:val="00AF646E"/>
    <w:rsid w:val="00AF685D"/>
    <w:rsid w:val="00AF6AC6"/>
    <w:rsid w:val="00AF7095"/>
    <w:rsid w:val="00AF70D8"/>
    <w:rsid w:val="00AF719C"/>
    <w:rsid w:val="00AF71C9"/>
    <w:rsid w:val="00AF72E9"/>
    <w:rsid w:val="00AF7358"/>
    <w:rsid w:val="00AF78A6"/>
    <w:rsid w:val="00AF78DC"/>
    <w:rsid w:val="00AF7D99"/>
    <w:rsid w:val="00AF7E82"/>
    <w:rsid w:val="00B00014"/>
    <w:rsid w:val="00B002DC"/>
    <w:rsid w:val="00B00611"/>
    <w:rsid w:val="00B013E3"/>
    <w:rsid w:val="00B01F1F"/>
    <w:rsid w:val="00B02141"/>
    <w:rsid w:val="00B02B88"/>
    <w:rsid w:val="00B02DD8"/>
    <w:rsid w:val="00B03037"/>
    <w:rsid w:val="00B0334E"/>
    <w:rsid w:val="00B03484"/>
    <w:rsid w:val="00B03719"/>
    <w:rsid w:val="00B03A5A"/>
    <w:rsid w:val="00B03A82"/>
    <w:rsid w:val="00B03CED"/>
    <w:rsid w:val="00B04354"/>
    <w:rsid w:val="00B0461C"/>
    <w:rsid w:val="00B04663"/>
    <w:rsid w:val="00B048DB"/>
    <w:rsid w:val="00B049C5"/>
    <w:rsid w:val="00B04FD7"/>
    <w:rsid w:val="00B05316"/>
    <w:rsid w:val="00B05686"/>
    <w:rsid w:val="00B06224"/>
    <w:rsid w:val="00B065B9"/>
    <w:rsid w:val="00B0684A"/>
    <w:rsid w:val="00B06BA4"/>
    <w:rsid w:val="00B06BDC"/>
    <w:rsid w:val="00B06C9E"/>
    <w:rsid w:val="00B070B3"/>
    <w:rsid w:val="00B0770C"/>
    <w:rsid w:val="00B0772C"/>
    <w:rsid w:val="00B079E3"/>
    <w:rsid w:val="00B07D14"/>
    <w:rsid w:val="00B07DB8"/>
    <w:rsid w:val="00B10118"/>
    <w:rsid w:val="00B101C7"/>
    <w:rsid w:val="00B101E6"/>
    <w:rsid w:val="00B10367"/>
    <w:rsid w:val="00B107EA"/>
    <w:rsid w:val="00B10A2B"/>
    <w:rsid w:val="00B10D0C"/>
    <w:rsid w:val="00B10D51"/>
    <w:rsid w:val="00B10D6B"/>
    <w:rsid w:val="00B11706"/>
    <w:rsid w:val="00B11B7E"/>
    <w:rsid w:val="00B11BAA"/>
    <w:rsid w:val="00B11BCB"/>
    <w:rsid w:val="00B11D09"/>
    <w:rsid w:val="00B11E11"/>
    <w:rsid w:val="00B11E5A"/>
    <w:rsid w:val="00B1232A"/>
    <w:rsid w:val="00B1278D"/>
    <w:rsid w:val="00B13013"/>
    <w:rsid w:val="00B130FC"/>
    <w:rsid w:val="00B1325A"/>
    <w:rsid w:val="00B1372B"/>
    <w:rsid w:val="00B13C94"/>
    <w:rsid w:val="00B13DCB"/>
    <w:rsid w:val="00B146A8"/>
    <w:rsid w:val="00B1492E"/>
    <w:rsid w:val="00B14BB1"/>
    <w:rsid w:val="00B154F0"/>
    <w:rsid w:val="00B156F7"/>
    <w:rsid w:val="00B157A5"/>
    <w:rsid w:val="00B157B6"/>
    <w:rsid w:val="00B15B1B"/>
    <w:rsid w:val="00B15BA3"/>
    <w:rsid w:val="00B15BAF"/>
    <w:rsid w:val="00B15DFC"/>
    <w:rsid w:val="00B15ED6"/>
    <w:rsid w:val="00B160CA"/>
    <w:rsid w:val="00B16126"/>
    <w:rsid w:val="00B16420"/>
    <w:rsid w:val="00B164E0"/>
    <w:rsid w:val="00B16BCB"/>
    <w:rsid w:val="00B16D7F"/>
    <w:rsid w:val="00B17D28"/>
    <w:rsid w:val="00B17FBC"/>
    <w:rsid w:val="00B20473"/>
    <w:rsid w:val="00B2099D"/>
    <w:rsid w:val="00B20C13"/>
    <w:rsid w:val="00B20CCB"/>
    <w:rsid w:val="00B21B44"/>
    <w:rsid w:val="00B22173"/>
    <w:rsid w:val="00B221B5"/>
    <w:rsid w:val="00B2234B"/>
    <w:rsid w:val="00B223EF"/>
    <w:rsid w:val="00B2248E"/>
    <w:rsid w:val="00B2283A"/>
    <w:rsid w:val="00B230DC"/>
    <w:rsid w:val="00B2311A"/>
    <w:rsid w:val="00B23128"/>
    <w:rsid w:val="00B2324E"/>
    <w:rsid w:val="00B238E4"/>
    <w:rsid w:val="00B23A6B"/>
    <w:rsid w:val="00B23C92"/>
    <w:rsid w:val="00B243B0"/>
    <w:rsid w:val="00B24489"/>
    <w:rsid w:val="00B2462E"/>
    <w:rsid w:val="00B2484E"/>
    <w:rsid w:val="00B249E7"/>
    <w:rsid w:val="00B249FC"/>
    <w:rsid w:val="00B24CE9"/>
    <w:rsid w:val="00B25147"/>
    <w:rsid w:val="00B254B8"/>
    <w:rsid w:val="00B259DE"/>
    <w:rsid w:val="00B25B58"/>
    <w:rsid w:val="00B25C8C"/>
    <w:rsid w:val="00B268A9"/>
    <w:rsid w:val="00B26E4B"/>
    <w:rsid w:val="00B26F00"/>
    <w:rsid w:val="00B27212"/>
    <w:rsid w:val="00B2770E"/>
    <w:rsid w:val="00B27740"/>
    <w:rsid w:val="00B27975"/>
    <w:rsid w:val="00B27CF4"/>
    <w:rsid w:val="00B27FC2"/>
    <w:rsid w:val="00B31035"/>
    <w:rsid w:val="00B31552"/>
    <w:rsid w:val="00B317E7"/>
    <w:rsid w:val="00B31A96"/>
    <w:rsid w:val="00B31C0F"/>
    <w:rsid w:val="00B321D6"/>
    <w:rsid w:val="00B32257"/>
    <w:rsid w:val="00B32262"/>
    <w:rsid w:val="00B328AA"/>
    <w:rsid w:val="00B32B64"/>
    <w:rsid w:val="00B32FB1"/>
    <w:rsid w:val="00B3389C"/>
    <w:rsid w:val="00B338FB"/>
    <w:rsid w:val="00B33A0F"/>
    <w:rsid w:val="00B33A57"/>
    <w:rsid w:val="00B33ADE"/>
    <w:rsid w:val="00B33F75"/>
    <w:rsid w:val="00B34083"/>
    <w:rsid w:val="00B34226"/>
    <w:rsid w:val="00B34744"/>
    <w:rsid w:val="00B34BD6"/>
    <w:rsid w:val="00B34C57"/>
    <w:rsid w:val="00B34F90"/>
    <w:rsid w:val="00B34FFF"/>
    <w:rsid w:val="00B35056"/>
    <w:rsid w:val="00B3514C"/>
    <w:rsid w:val="00B35392"/>
    <w:rsid w:val="00B35BC4"/>
    <w:rsid w:val="00B3624B"/>
    <w:rsid w:val="00B36704"/>
    <w:rsid w:val="00B3678D"/>
    <w:rsid w:val="00B3693B"/>
    <w:rsid w:val="00B36C36"/>
    <w:rsid w:val="00B371B3"/>
    <w:rsid w:val="00B37310"/>
    <w:rsid w:val="00B37514"/>
    <w:rsid w:val="00B37728"/>
    <w:rsid w:val="00B37935"/>
    <w:rsid w:val="00B37E37"/>
    <w:rsid w:val="00B37E88"/>
    <w:rsid w:val="00B4012F"/>
    <w:rsid w:val="00B4020A"/>
    <w:rsid w:val="00B40447"/>
    <w:rsid w:val="00B404C4"/>
    <w:rsid w:val="00B40949"/>
    <w:rsid w:val="00B41288"/>
    <w:rsid w:val="00B4163A"/>
    <w:rsid w:val="00B416BB"/>
    <w:rsid w:val="00B41B52"/>
    <w:rsid w:val="00B4291E"/>
    <w:rsid w:val="00B42ADE"/>
    <w:rsid w:val="00B42EA7"/>
    <w:rsid w:val="00B432C6"/>
    <w:rsid w:val="00B4338B"/>
    <w:rsid w:val="00B435E3"/>
    <w:rsid w:val="00B4367E"/>
    <w:rsid w:val="00B43687"/>
    <w:rsid w:val="00B43827"/>
    <w:rsid w:val="00B43C7F"/>
    <w:rsid w:val="00B43E60"/>
    <w:rsid w:val="00B43EEA"/>
    <w:rsid w:val="00B44205"/>
    <w:rsid w:val="00B444AF"/>
    <w:rsid w:val="00B44527"/>
    <w:rsid w:val="00B449E9"/>
    <w:rsid w:val="00B44F50"/>
    <w:rsid w:val="00B44F9C"/>
    <w:rsid w:val="00B450AB"/>
    <w:rsid w:val="00B4532A"/>
    <w:rsid w:val="00B45373"/>
    <w:rsid w:val="00B4541C"/>
    <w:rsid w:val="00B45702"/>
    <w:rsid w:val="00B458E7"/>
    <w:rsid w:val="00B45C64"/>
    <w:rsid w:val="00B45DB8"/>
    <w:rsid w:val="00B46207"/>
    <w:rsid w:val="00B466F6"/>
    <w:rsid w:val="00B4678F"/>
    <w:rsid w:val="00B46A32"/>
    <w:rsid w:val="00B46B29"/>
    <w:rsid w:val="00B46EF4"/>
    <w:rsid w:val="00B46FE3"/>
    <w:rsid w:val="00B47298"/>
    <w:rsid w:val="00B476AD"/>
    <w:rsid w:val="00B476E0"/>
    <w:rsid w:val="00B47896"/>
    <w:rsid w:val="00B47954"/>
    <w:rsid w:val="00B47BF7"/>
    <w:rsid w:val="00B47C01"/>
    <w:rsid w:val="00B50765"/>
    <w:rsid w:val="00B50A40"/>
    <w:rsid w:val="00B50E9E"/>
    <w:rsid w:val="00B51177"/>
    <w:rsid w:val="00B51594"/>
    <w:rsid w:val="00B51A9F"/>
    <w:rsid w:val="00B51B18"/>
    <w:rsid w:val="00B51D59"/>
    <w:rsid w:val="00B51E3A"/>
    <w:rsid w:val="00B52037"/>
    <w:rsid w:val="00B5230B"/>
    <w:rsid w:val="00B528DF"/>
    <w:rsid w:val="00B529FF"/>
    <w:rsid w:val="00B52ABC"/>
    <w:rsid w:val="00B52BE4"/>
    <w:rsid w:val="00B52E18"/>
    <w:rsid w:val="00B53422"/>
    <w:rsid w:val="00B53547"/>
    <w:rsid w:val="00B53597"/>
    <w:rsid w:val="00B53784"/>
    <w:rsid w:val="00B537EF"/>
    <w:rsid w:val="00B54690"/>
    <w:rsid w:val="00B5494B"/>
    <w:rsid w:val="00B54967"/>
    <w:rsid w:val="00B54A2D"/>
    <w:rsid w:val="00B54C75"/>
    <w:rsid w:val="00B550D8"/>
    <w:rsid w:val="00B55114"/>
    <w:rsid w:val="00B5524F"/>
    <w:rsid w:val="00B55322"/>
    <w:rsid w:val="00B553CA"/>
    <w:rsid w:val="00B55D3E"/>
    <w:rsid w:val="00B5605B"/>
    <w:rsid w:val="00B56F38"/>
    <w:rsid w:val="00B5711C"/>
    <w:rsid w:val="00B571CB"/>
    <w:rsid w:val="00B57642"/>
    <w:rsid w:val="00B5791A"/>
    <w:rsid w:val="00B57921"/>
    <w:rsid w:val="00B57938"/>
    <w:rsid w:val="00B57ADD"/>
    <w:rsid w:val="00B57B8D"/>
    <w:rsid w:val="00B60122"/>
    <w:rsid w:val="00B60BF9"/>
    <w:rsid w:val="00B610F4"/>
    <w:rsid w:val="00B6135F"/>
    <w:rsid w:val="00B6141E"/>
    <w:rsid w:val="00B61619"/>
    <w:rsid w:val="00B619F4"/>
    <w:rsid w:val="00B61A01"/>
    <w:rsid w:val="00B61F4E"/>
    <w:rsid w:val="00B62590"/>
    <w:rsid w:val="00B626C0"/>
    <w:rsid w:val="00B62700"/>
    <w:rsid w:val="00B62F20"/>
    <w:rsid w:val="00B6327D"/>
    <w:rsid w:val="00B632FF"/>
    <w:rsid w:val="00B6393A"/>
    <w:rsid w:val="00B63970"/>
    <w:rsid w:val="00B63F70"/>
    <w:rsid w:val="00B646A9"/>
    <w:rsid w:val="00B64A17"/>
    <w:rsid w:val="00B64AA0"/>
    <w:rsid w:val="00B64C7F"/>
    <w:rsid w:val="00B651B5"/>
    <w:rsid w:val="00B65AF3"/>
    <w:rsid w:val="00B65EB0"/>
    <w:rsid w:val="00B6634B"/>
    <w:rsid w:val="00B66381"/>
    <w:rsid w:val="00B663F1"/>
    <w:rsid w:val="00B6679F"/>
    <w:rsid w:val="00B6684C"/>
    <w:rsid w:val="00B66C45"/>
    <w:rsid w:val="00B670BA"/>
    <w:rsid w:val="00B67271"/>
    <w:rsid w:val="00B6729F"/>
    <w:rsid w:val="00B6769D"/>
    <w:rsid w:val="00B676E1"/>
    <w:rsid w:val="00B67F05"/>
    <w:rsid w:val="00B7006C"/>
    <w:rsid w:val="00B70483"/>
    <w:rsid w:val="00B706E2"/>
    <w:rsid w:val="00B70A8C"/>
    <w:rsid w:val="00B7106F"/>
    <w:rsid w:val="00B71A70"/>
    <w:rsid w:val="00B71B0C"/>
    <w:rsid w:val="00B71C42"/>
    <w:rsid w:val="00B720D4"/>
    <w:rsid w:val="00B721B4"/>
    <w:rsid w:val="00B7222D"/>
    <w:rsid w:val="00B7267A"/>
    <w:rsid w:val="00B72988"/>
    <w:rsid w:val="00B730C2"/>
    <w:rsid w:val="00B7361F"/>
    <w:rsid w:val="00B73788"/>
    <w:rsid w:val="00B73AC1"/>
    <w:rsid w:val="00B742DF"/>
    <w:rsid w:val="00B74BA0"/>
    <w:rsid w:val="00B74E9A"/>
    <w:rsid w:val="00B754A4"/>
    <w:rsid w:val="00B755ED"/>
    <w:rsid w:val="00B75608"/>
    <w:rsid w:val="00B75682"/>
    <w:rsid w:val="00B757F1"/>
    <w:rsid w:val="00B759AA"/>
    <w:rsid w:val="00B75B4F"/>
    <w:rsid w:val="00B75DB8"/>
    <w:rsid w:val="00B760B4"/>
    <w:rsid w:val="00B76292"/>
    <w:rsid w:val="00B768C2"/>
    <w:rsid w:val="00B76BDD"/>
    <w:rsid w:val="00B76C04"/>
    <w:rsid w:val="00B76C7B"/>
    <w:rsid w:val="00B76D3B"/>
    <w:rsid w:val="00B76DBB"/>
    <w:rsid w:val="00B777B5"/>
    <w:rsid w:val="00B77B49"/>
    <w:rsid w:val="00B77BBF"/>
    <w:rsid w:val="00B77D2C"/>
    <w:rsid w:val="00B77F1D"/>
    <w:rsid w:val="00B77F57"/>
    <w:rsid w:val="00B80590"/>
    <w:rsid w:val="00B80772"/>
    <w:rsid w:val="00B80B50"/>
    <w:rsid w:val="00B80D12"/>
    <w:rsid w:val="00B80FBA"/>
    <w:rsid w:val="00B81186"/>
    <w:rsid w:val="00B812BB"/>
    <w:rsid w:val="00B81389"/>
    <w:rsid w:val="00B81A7A"/>
    <w:rsid w:val="00B81AA6"/>
    <w:rsid w:val="00B81C48"/>
    <w:rsid w:val="00B81F24"/>
    <w:rsid w:val="00B8234A"/>
    <w:rsid w:val="00B823A7"/>
    <w:rsid w:val="00B82567"/>
    <w:rsid w:val="00B82627"/>
    <w:rsid w:val="00B82718"/>
    <w:rsid w:val="00B82D02"/>
    <w:rsid w:val="00B82DB2"/>
    <w:rsid w:val="00B83298"/>
    <w:rsid w:val="00B83403"/>
    <w:rsid w:val="00B8358F"/>
    <w:rsid w:val="00B83A4B"/>
    <w:rsid w:val="00B83E6E"/>
    <w:rsid w:val="00B84331"/>
    <w:rsid w:val="00B84358"/>
    <w:rsid w:val="00B84863"/>
    <w:rsid w:val="00B84913"/>
    <w:rsid w:val="00B84A8E"/>
    <w:rsid w:val="00B84B30"/>
    <w:rsid w:val="00B84B6C"/>
    <w:rsid w:val="00B84DB6"/>
    <w:rsid w:val="00B84EED"/>
    <w:rsid w:val="00B84F29"/>
    <w:rsid w:val="00B85271"/>
    <w:rsid w:val="00B8528E"/>
    <w:rsid w:val="00B85CBF"/>
    <w:rsid w:val="00B85FD3"/>
    <w:rsid w:val="00B8624B"/>
    <w:rsid w:val="00B86804"/>
    <w:rsid w:val="00B868D9"/>
    <w:rsid w:val="00B8693B"/>
    <w:rsid w:val="00B86978"/>
    <w:rsid w:val="00B86AF9"/>
    <w:rsid w:val="00B871F0"/>
    <w:rsid w:val="00B87403"/>
    <w:rsid w:val="00B8751C"/>
    <w:rsid w:val="00B87802"/>
    <w:rsid w:val="00B878BC"/>
    <w:rsid w:val="00B87951"/>
    <w:rsid w:val="00B879CE"/>
    <w:rsid w:val="00B87BCE"/>
    <w:rsid w:val="00B90A0B"/>
    <w:rsid w:val="00B90AA7"/>
    <w:rsid w:val="00B90D03"/>
    <w:rsid w:val="00B90FC4"/>
    <w:rsid w:val="00B91287"/>
    <w:rsid w:val="00B9137B"/>
    <w:rsid w:val="00B91453"/>
    <w:rsid w:val="00B918F5"/>
    <w:rsid w:val="00B91A26"/>
    <w:rsid w:val="00B91DCF"/>
    <w:rsid w:val="00B9230F"/>
    <w:rsid w:val="00B923CA"/>
    <w:rsid w:val="00B925CD"/>
    <w:rsid w:val="00B92825"/>
    <w:rsid w:val="00B92B39"/>
    <w:rsid w:val="00B93187"/>
    <w:rsid w:val="00B93311"/>
    <w:rsid w:val="00B93798"/>
    <w:rsid w:val="00B937BA"/>
    <w:rsid w:val="00B93809"/>
    <w:rsid w:val="00B938DC"/>
    <w:rsid w:val="00B93916"/>
    <w:rsid w:val="00B93B8B"/>
    <w:rsid w:val="00B940D0"/>
    <w:rsid w:val="00B941ED"/>
    <w:rsid w:val="00B94335"/>
    <w:rsid w:val="00B944A0"/>
    <w:rsid w:val="00B94569"/>
    <w:rsid w:val="00B94879"/>
    <w:rsid w:val="00B94887"/>
    <w:rsid w:val="00B94D92"/>
    <w:rsid w:val="00B95273"/>
    <w:rsid w:val="00B957B9"/>
    <w:rsid w:val="00B95AD0"/>
    <w:rsid w:val="00B95FBC"/>
    <w:rsid w:val="00B961FF"/>
    <w:rsid w:val="00B9655A"/>
    <w:rsid w:val="00B96777"/>
    <w:rsid w:val="00B96A15"/>
    <w:rsid w:val="00B96ACC"/>
    <w:rsid w:val="00B96CDE"/>
    <w:rsid w:val="00B96E12"/>
    <w:rsid w:val="00B97943"/>
    <w:rsid w:val="00B979EE"/>
    <w:rsid w:val="00B97A8A"/>
    <w:rsid w:val="00B97ACA"/>
    <w:rsid w:val="00B97AD7"/>
    <w:rsid w:val="00BA0002"/>
    <w:rsid w:val="00BA0033"/>
    <w:rsid w:val="00BA012A"/>
    <w:rsid w:val="00BA0152"/>
    <w:rsid w:val="00BA0AB4"/>
    <w:rsid w:val="00BA0B59"/>
    <w:rsid w:val="00BA0D13"/>
    <w:rsid w:val="00BA0FC7"/>
    <w:rsid w:val="00BA12A2"/>
    <w:rsid w:val="00BA168B"/>
    <w:rsid w:val="00BA17DE"/>
    <w:rsid w:val="00BA1810"/>
    <w:rsid w:val="00BA18C8"/>
    <w:rsid w:val="00BA2034"/>
    <w:rsid w:val="00BA206E"/>
    <w:rsid w:val="00BA230D"/>
    <w:rsid w:val="00BA23CC"/>
    <w:rsid w:val="00BA24E0"/>
    <w:rsid w:val="00BA24EC"/>
    <w:rsid w:val="00BA2837"/>
    <w:rsid w:val="00BA2952"/>
    <w:rsid w:val="00BA2C95"/>
    <w:rsid w:val="00BA2F9B"/>
    <w:rsid w:val="00BA303A"/>
    <w:rsid w:val="00BA32B2"/>
    <w:rsid w:val="00BA3359"/>
    <w:rsid w:val="00BA33DA"/>
    <w:rsid w:val="00BA35C7"/>
    <w:rsid w:val="00BA3717"/>
    <w:rsid w:val="00BA3864"/>
    <w:rsid w:val="00BA386D"/>
    <w:rsid w:val="00BA38F6"/>
    <w:rsid w:val="00BA3AE8"/>
    <w:rsid w:val="00BA3DA3"/>
    <w:rsid w:val="00BA40EA"/>
    <w:rsid w:val="00BA4C59"/>
    <w:rsid w:val="00BA4C9E"/>
    <w:rsid w:val="00BA4EC4"/>
    <w:rsid w:val="00BA5317"/>
    <w:rsid w:val="00BA55A6"/>
    <w:rsid w:val="00BA56C3"/>
    <w:rsid w:val="00BA56CA"/>
    <w:rsid w:val="00BA5C78"/>
    <w:rsid w:val="00BA60C8"/>
    <w:rsid w:val="00BA659D"/>
    <w:rsid w:val="00BA65E5"/>
    <w:rsid w:val="00BA68D1"/>
    <w:rsid w:val="00BA6CEE"/>
    <w:rsid w:val="00BA70B4"/>
    <w:rsid w:val="00BA74A6"/>
    <w:rsid w:val="00BA75E4"/>
    <w:rsid w:val="00BA7903"/>
    <w:rsid w:val="00BA7A62"/>
    <w:rsid w:val="00BA7D37"/>
    <w:rsid w:val="00BA7DB3"/>
    <w:rsid w:val="00BB0386"/>
    <w:rsid w:val="00BB09DF"/>
    <w:rsid w:val="00BB0D58"/>
    <w:rsid w:val="00BB0F75"/>
    <w:rsid w:val="00BB128A"/>
    <w:rsid w:val="00BB13D3"/>
    <w:rsid w:val="00BB13E1"/>
    <w:rsid w:val="00BB19C8"/>
    <w:rsid w:val="00BB1B43"/>
    <w:rsid w:val="00BB1B4C"/>
    <w:rsid w:val="00BB1DBE"/>
    <w:rsid w:val="00BB2028"/>
    <w:rsid w:val="00BB210A"/>
    <w:rsid w:val="00BB2ACB"/>
    <w:rsid w:val="00BB2B29"/>
    <w:rsid w:val="00BB2BBC"/>
    <w:rsid w:val="00BB2E99"/>
    <w:rsid w:val="00BB36E3"/>
    <w:rsid w:val="00BB3FC5"/>
    <w:rsid w:val="00BB40FD"/>
    <w:rsid w:val="00BB4226"/>
    <w:rsid w:val="00BB4456"/>
    <w:rsid w:val="00BB4627"/>
    <w:rsid w:val="00BB48D2"/>
    <w:rsid w:val="00BB4A61"/>
    <w:rsid w:val="00BB4BCA"/>
    <w:rsid w:val="00BB4C11"/>
    <w:rsid w:val="00BB50FE"/>
    <w:rsid w:val="00BB524E"/>
    <w:rsid w:val="00BB5430"/>
    <w:rsid w:val="00BB551D"/>
    <w:rsid w:val="00BB587A"/>
    <w:rsid w:val="00BB58FC"/>
    <w:rsid w:val="00BB592F"/>
    <w:rsid w:val="00BB5D8E"/>
    <w:rsid w:val="00BB60A2"/>
    <w:rsid w:val="00BB6281"/>
    <w:rsid w:val="00BB64D6"/>
    <w:rsid w:val="00BB6793"/>
    <w:rsid w:val="00BB6B54"/>
    <w:rsid w:val="00BB702E"/>
    <w:rsid w:val="00BB7483"/>
    <w:rsid w:val="00BB76BC"/>
    <w:rsid w:val="00BB7751"/>
    <w:rsid w:val="00BB7B9C"/>
    <w:rsid w:val="00BC09FB"/>
    <w:rsid w:val="00BC0A2C"/>
    <w:rsid w:val="00BC0A61"/>
    <w:rsid w:val="00BC16CA"/>
    <w:rsid w:val="00BC1E27"/>
    <w:rsid w:val="00BC2098"/>
    <w:rsid w:val="00BC20C8"/>
    <w:rsid w:val="00BC24D8"/>
    <w:rsid w:val="00BC2605"/>
    <w:rsid w:val="00BC2790"/>
    <w:rsid w:val="00BC28D1"/>
    <w:rsid w:val="00BC2B3B"/>
    <w:rsid w:val="00BC2B7D"/>
    <w:rsid w:val="00BC2EFC"/>
    <w:rsid w:val="00BC31AA"/>
    <w:rsid w:val="00BC3232"/>
    <w:rsid w:val="00BC36A7"/>
    <w:rsid w:val="00BC39FC"/>
    <w:rsid w:val="00BC3A6A"/>
    <w:rsid w:val="00BC4008"/>
    <w:rsid w:val="00BC4198"/>
    <w:rsid w:val="00BC4579"/>
    <w:rsid w:val="00BC463D"/>
    <w:rsid w:val="00BC4661"/>
    <w:rsid w:val="00BC47AE"/>
    <w:rsid w:val="00BC49B1"/>
    <w:rsid w:val="00BC4ACA"/>
    <w:rsid w:val="00BC4E5F"/>
    <w:rsid w:val="00BC4F8B"/>
    <w:rsid w:val="00BC5799"/>
    <w:rsid w:val="00BC5C0F"/>
    <w:rsid w:val="00BC6254"/>
    <w:rsid w:val="00BC65C6"/>
    <w:rsid w:val="00BC695E"/>
    <w:rsid w:val="00BC6B20"/>
    <w:rsid w:val="00BC6E8B"/>
    <w:rsid w:val="00BC6EBC"/>
    <w:rsid w:val="00BC72DD"/>
    <w:rsid w:val="00BC7606"/>
    <w:rsid w:val="00BC79D1"/>
    <w:rsid w:val="00BC7D96"/>
    <w:rsid w:val="00BC7FC3"/>
    <w:rsid w:val="00BD01BF"/>
    <w:rsid w:val="00BD0568"/>
    <w:rsid w:val="00BD0B1B"/>
    <w:rsid w:val="00BD0BB6"/>
    <w:rsid w:val="00BD11D4"/>
    <w:rsid w:val="00BD13E7"/>
    <w:rsid w:val="00BD1464"/>
    <w:rsid w:val="00BD165F"/>
    <w:rsid w:val="00BD1940"/>
    <w:rsid w:val="00BD1BDE"/>
    <w:rsid w:val="00BD21B0"/>
    <w:rsid w:val="00BD2853"/>
    <w:rsid w:val="00BD2F79"/>
    <w:rsid w:val="00BD3D24"/>
    <w:rsid w:val="00BD4631"/>
    <w:rsid w:val="00BD469D"/>
    <w:rsid w:val="00BD49FD"/>
    <w:rsid w:val="00BD4A85"/>
    <w:rsid w:val="00BD4B1A"/>
    <w:rsid w:val="00BD5B5A"/>
    <w:rsid w:val="00BD5C5C"/>
    <w:rsid w:val="00BD62E0"/>
    <w:rsid w:val="00BD640F"/>
    <w:rsid w:val="00BD6551"/>
    <w:rsid w:val="00BD67FF"/>
    <w:rsid w:val="00BD6A77"/>
    <w:rsid w:val="00BD6C77"/>
    <w:rsid w:val="00BD6C86"/>
    <w:rsid w:val="00BD6EEE"/>
    <w:rsid w:val="00BD7B2F"/>
    <w:rsid w:val="00BD7B3E"/>
    <w:rsid w:val="00BD7C26"/>
    <w:rsid w:val="00BD7DD8"/>
    <w:rsid w:val="00BE01C8"/>
    <w:rsid w:val="00BE0854"/>
    <w:rsid w:val="00BE0C60"/>
    <w:rsid w:val="00BE0CA9"/>
    <w:rsid w:val="00BE1650"/>
    <w:rsid w:val="00BE1FDD"/>
    <w:rsid w:val="00BE206D"/>
    <w:rsid w:val="00BE24E5"/>
    <w:rsid w:val="00BE2561"/>
    <w:rsid w:val="00BE27F2"/>
    <w:rsid w:val="00BE2855"/>
    <w:rsid w:val="00BE2ACF"/>
    <w:rsid w:val="00BE2FE9"/>
    <w:rsid w:val="00BE36E0"/>
    <w:rsid w:val="00BE3CB0"/>
    <w:rsid w:val="00BE3CCE"/>
    <w:rsid w:val="00BE3E6B"/>
    <w:rsid w:val="00BE409A"/>
    <w:rsid w:val="00BE43CA"/>
    <w:rsid w:val="00BE4768"/>
    <w:rsid w:val="00BE48AD"/>
    <w:rsid w:val="00BE491C"/>
    <w:rsid w:val="00BE4D48"/>
    <w:rsid w:val="00BE5447"/>
    <w:rsid w:val="00BE55AE"/>
    <w:rsid w:val="00BE59A1"/>
    <w:rsid w:val="00BE5A5F"/>
    <w:rsid w:val="00BE5AB2"/>
    <w:rsid w:val="00BE6000"/>
    <w:rsid w:val="00BE63AF"/>
    <w:rsid w:val="00BE6845"/>
    <w:rsid w:val="00BE6EC8"/>
    <w:rsid w:val="00BE6FA7"/>
    <w:rsid w:val="00BE71AE"/>
    <w:rsid w:val="00BE7227"/>
    <w:rsid w:val="00BE7238"/>
    <w:rsid w:val="00BE7398"/>
    <w:rsid w:val="00BE7465"/>
    <w:rsid w:val="00BE769B"/>
    <w:rsid w:val="00BE7BF6"/>
    <w:rsid w:val="00BE7C40"/>
    <w:rsid w:val="00BF01CB"/>
    <w:rsid w:val="00BF02A3"/>
    <w:rsid w:val="00BF05B5"/>
    <w:rsid w:val="00BF0BA7"/>
    <w:rsid w:val="00BF0BD7"/>
    <w:rsid w:val="00BF0C46"/>
    <w:rsid w:val="00BF0CD1"/>
    <w:rsid w:val="00BF0D9D"/>
    <w:rsid w:val="00BF0F97"/>
    <w:rsid w:val="00BF1672"/>
    <w:rsid w:val="00BF1AF1"/>
    <w:rsid w:val="00BF1CBD"/>
    <w:rsid w:val="00BF1FD8"/>
    <w:rsid w:val="00BF20E8"/>
    <w:rsid w:val="00BF2C44"/>
    <w:rsid w:val="00BF2D81"/>
    <w:rsid w:val="00BF307F"/>
    <w:rsid w:val="00BF31CA"/>
    <w:rsid w:val="00BF3782"/>
    <w:rsid w:val="00BF38CD"/>
    <w:rsid w:val="00BF38DC"/>
    <w:rsid w:val="00BF393C"/>
    <w:rsid w:val="00BF3BCA"/>
    <w:rsid w:val="00BF5997"/>
    <w:rsid w:val="00BF59CA"/>
    <w:rsid w:val="00BF5BDD"/>
    <w:rsid w:val="00BF5C35"/>
    <w:rsid w:val="00BF5C7E"/>
    <w:rsid w:val="00BF6050"/>
    <w:rsid w:val="00BF63B6"/>
    <w:rsid w:val="00BF66EE"/>
    <w:rsid w:val="00BF67BE"/>
    <w:rsid w:val="00BF71A3"/>
    <w:rsid w:val="00BF7310"/>
    <w:rsid w:val="00BF75A1"/>
    <w:rsid w:val="00BF7680"/>
    <w:rsid w:val="00BF7934"/>
    <w:rsid w:val="00BF796C"/>
    <w:rsid w:val="00BF7A2C"/>
    <w:rsid w:val="00BF7A2E"/>
    <w:rsid w:val="00BF7A78"/>
    <w:rsid w:val="00BF7E8C"/>
    <w:rsid w:val="00C0018A"/>
    <w:rsid w:val="00C0037D"/>
    <w:rsid w:val="00C003B9"/>
    <w:rsid w:val="00C00905"/>
    <w:rsid w:val="00C00A7C"/>
    <w:rsid w:val="00C00D76"/>
    <w:rsid w:val="00C0104C"/>
    <w:rsid w:val="00C01170"/>
    <w:rsid w:val="00C011C1"/>
    <w:rsid w:val="00C0156D"/>
    <w:rsid w:val="00C01892"/>
    <w:rsid w:val="00C01BBB"/>
    <w:rsid w:val="00C01FD1"/>
    <w:rsid w:val="00C024A5"/>
    <w:rsid w:val="00C027F2"/>
    <w:rsid w:val="00C02CE1"/>
    <w:rsid w:val="00C02D1E"/>
    <w:rsid w:val="00C0314D"/>
    <w:rsid w:val="00C0331F"/>
    <w:rsid w:val="00C035B5"/>
    <w:rsid w:val="00C036AC"/>
    <w:rsid w:val="00C03865"/>
    <w:rsid w:val="00C03D5A"/>
    <w:rsid w:val="00C04A19"/>
    <w:rsid w:val="00C04C76"/>
    <w:rsid w:val="00C05276"/>
    <w:rsid w:val="00C052A1"/>
    <w:rsid w:val="00C054A3"/>
    <w:rsid w:val="00C05622"/>
    <w:rsid w:val="00C05851"/>
    <w:rsid w:val="00C05ECD"/>
    <w:rsid w:val="00C0680D"/>
    <w:rsid w:val="00C06BEC"/>
    <w:rsid w:val="00C07620"/>
    <w:rsid w:val="00C07AB6"/>
    <w:rsid w:val="00C07ACB"/>
    <w:rsid w:val="00C102F3"/>
    <w:rsid w:val="00C106B8"/>
    <w:rsid w:val="00C10AFD"/>
    <w:rsid w:val="00C10B22"/>
    <w:rsid w:val="00C10C3F"/>
    <w:rsid w:val="00C10C52"/>
    <w:rsid w:val="00C11623"/>
    <w:rsid w:val="00C1172F"/>
    <w:rsid w:val="00C119A0"/>
    <w:rsid w:val="00C11A92"/>
    <w:rsid w:val="00C11ABD"/>
    <w:rsid w:val="00C11B72"/>
    <w:rsid w:val="00C12674"/>
    <w:rsid w:val="00C129D9"/>
    <w:rsid w:val="00C13089"/>
    <w:rsid w:val="00C134DA"/>
    <w:rsid w:val="00C13C06"/>
    <w:rsid w:val="00C13C90"/>
    <w:rsid w:val="00C13CF2"/>
    <w:rsid w:val="00C14F19"/>
    <w:rsid w:val="00C14FB2"/>
    <w:rsid w:val="00C15205"/>
    <w:rsid w:val="00C1575F"/>
    <w:rsid w:val="00C15B0C"/>
    <w:rsid w:val="00C15DE5"/>
    <w:rsid w:val="00C16621"/>
    <w:rsid w:val="00C168CF"/>
    <w:rsid w:val="00C16912"/>
    <w:rsid w:val="00C1691A"/>
    <w:rsid w:val="00C17007"/>
    <w:rsid w:val="00C17204"/>
    <w:rsid w:val="00C17304"/>
    <w:rsid w:val="00C1748F"/>
    <w:rsid w:val="00C176AC"/>
    <w:rsid w:val="00C17CE1"/>
    <w:rsid w:val="00C2058B"/>
    <w:rsid w:val="00C20668"/>
    <w:rsid w:val="00C208B8"/>
    <w:rsid w:val="00C209AD"/>
    <w:rsid w:val="00C20B13"/>
    <w:rsid w:val="00C2103A"/>
    <w:rsid w:val="00C2164B"/>
    <w:rsid w:val="00C2197C"/>
    <w:rsid w:val="00C21DA3"/>
    <w:rsid w:val="00C21EF9"/>
    <w:rsid w:val="00C21FE6"/>
    <w:rsid w:val="00C22071"/>
    <w:rsid w:val="00C221C0"/>
    <w:rsid w:val="00C221CB"/>
    <w:rsid w:val="00C222A1"/>
    <w:rsid w:val="00C222F7"/>
    <w:rsid w:val="00C22397"/>
    <w:rsid w:val="00C224E3"/>
    <w:rsid w:val="00C22740"/>
    <w:rsid w:val="00C22AAB"/>
    <w:rsid w:val="00C22ECB"/>
    <w:rsid w:val="00C23B53"/>
    <w:rsid w:val="00C23BB4"/>
    <w:rsid w:val="00C23DEA"/>
    <w:rsid w:val="00C23F47"/>
    <w:rsid w:val="00C242C1"/>
    <w:rsid w:val="00C24589"/>
    <w:rsid w:val="00C24707"/>
    <w:rsid w:val="00C24792"/>
    <w:rsid w:val="00C24839"/>
    <w:rsid w:val="00C24D35"/>
    <w:rsid w:val="00C2525E"/>
    <w:rsid w:val="00C2584D"/>
    <w:rsid w:val="00C25F77"/>
    <w:rsid w:val="00C26159"/>
    <w:rsid w:val="00C26257"/>
    <w:rsid w:val="00C2629C"/>
    <w:rsid w:val="00C262ED"/>
    <w:rsid w:val="00C26578"/>
    <w:rsid w:val="00C265C9"/>
    <w:rsid w:val="00C26968"/>
    <w:rsid w:val="00C26A69"/>
    <w:rsid w:val="00C26D97"/>
    <w:rsid w:val="00C27037"/>
    <w:rsid w:val="00C27408"/>
    <w:rsid w:val="00C27C23"/>
    <w:rsid w:val="00C27D77"/>
    <w:rsid w:val="00C30019"/>
    <w:rsid w:val="00C301CF"/>
    <w:rsid w:val="00C309E6"/>
    <w:rsid w:val="00C30B6D"/>
    <w:rsid w:val="00C30C46"/>
    <w:rsid w:val="00C30C5D"/>
    <w:rsid w:val="00C311E2"/>
    <w:rsid w:val="00C31439"/>
    <w:rsid w:val="00C31460"/>
    <w:rsid w:val="00C3172D"/>
    <w:rsid w:val="00C31808"/>
    <w:rsid w:val="00C31ACA"/>
    <w:rsid w:val="00C31D03"/>
    <w:rsid w:val="00C31D26"/>
    <w:rsid w:val="00C31E1D"/>
    <w:rsid w:val="00C32064"/>
    <w:rsid w:val="00C3221E"/>
    <w:rsid w:val="00C3223A"/>
    <w:rsid w:val="00C3295B"/>
    <w:rsid w:val="00C32CA7"/>
    <w:rsid w:val="00C32E58"/>
    <w:rsid w:val="00C330B7"/>
    <w:rsid w:val="00C33183"/>
    <w:rsid w:val="00C33706"/>
    <w:rsid w:val="00C33A05"/>
    <w:rsid w:val="00C33B39"/>
    <w:rsid w:val="00C33F14"/>
    <w:rsid w:val="00C34760"/>
    <w:rsid w:val="00C34D0A"/>
    <w:rsid w:val="00C35028"/>
    <w:rsid w:val="00C357EA"/>
    <w:rsid w:val="00C35941"/>
    <w:rsid w:val="00C35A3D"/>
    <w:rsid w:val="00C35BCA"/>
    <w:rsid w:val="00C3616F"/>
    <w:rsid w:val="00C363B6"/>
    <w:rsid w:val="00C36576"/>
    <w:rsid w:val="00C36691"/>
    <w:rsid w:val="00C366C6"/>
    <w:rsid w:val="00C36A9F"/>
    <w:rsid w:val="00C3717B"/>
    <w:rsid w:val="00C374C1"/>
    <w:rsid w:val="00C37611"/>
    <w:rsid w:val="00C37666"/>
    <w:rsid w:val="00C37A0F"/>
    <w:rsid w:val="00C37B9E"/>
    <w:rsid w:val="00C37CF3"/>
    <w:rsid w:val="00C40013"/>
    <w:rsid w:val="00C411E9"/>
    <w:rsid w:val="00C416FD"/>
    <w:rsid w:val="00C417CC"/>
    <w:rsid w:val="00C417F5"/>
    <w:rsid w:val="00C41AFB"/>
    <w:rsid w:val="00C41C84"/>
    <w:rsid w:val="00C41DF7"/>
    <w:rsid w:val="00C41E33"/>
    <w:rsid w:val="00C41F79"/>
    <w:rsid w:val="00C424DF"/>
    <w:rsid w:val="00C426CE"/>
    <w:rsid w:val="00C428FF"/>
    <w:rsid w:val="00C42B7E"/>
    <w:rsid w:val="00C42BBE"/>
    <w:rsid w:val="00C42C84"/>
    <w:rsid w:val="00C42FAA"/>
    <w:rsid w:val="00C43051"/>
    <w:rsid w:val="00C43314"/>
    <w:rsid w:val="00C43EA9"/>
    <w:rsid w:val="00C4473A"/>
    <w:rsid w:val="00C44D46"/>
    <w:rsid w:val="00C44DED"/>
    <w:rsid w:val="00C45289"/>
    <w:rsid w:val="00C454D9"/>
    <w:rsid w:val="00C45525"/>
    <w:rsid w:val="00C45537"/>
    <w:rsid w:val="00C45779"/>
    <w:rsid w:val="00C458A2"/>
    <w:rsid w:val="00C45C60"/>
    <w:rsid w:val="00C46611"/>
    <w:rsid w:val="00C4684C"/>
    <w:rsid w:val="00C469F2"/>
    <w:rsid w:val="00C46D29"/>
    <w:rsid w:val="00C46E19"/>
    <w:rsid w:val="00C46EDC"/>
    <w:rsid w:val="00C47541"/>
    <w:rsid w:val="00C475C7"/>
    <w:rsid w:val="00C47601"/>
    <w:rsid w:val="00C47DF2"/>
    <w:rsid w:val="00C5039A"/>
    <w:rsid w:val="00C50756"/>
    <w:rsid w:val="00C50AAE"/>
    <w:rsid w:val="00C5119C"/>
    <w:rsid w:val="00C51591"/>
    <w:rsid w:val="00C515B0"/>
    <w:rsid w:val="00C51702"/>
    <w:rsid w:val="00C5171D"/>
    <w:rsid w:val="00C517ED"/>
    <w:rsid w:val="00C51B08"/>
    <w:rsid w:val="00C51BA8"/>
    <w:rsid w:val="00C51C23"/>
    <w:rsid w:val="00C51C57"/>
    <w:rsid w:val="00C51DB8"/>
    <w:rsid w:val="00C51FF9"/>
    <w:rsid w:val="00C522D3"/>
    <w:rsid w:val="00C5298A"/>
    <w:rsid w:val="00C5304F"/>
    <w:rsid w:val="00C53113"/>
    <w:rsid w:val="00C53513"/>
    <w:rsid w:val="00C53730"/>
    <w:rsid w:val="00C53979"/>
    <w:rsid w:val="00C53E02"/>
    <w:rsid w:val="00C53E49"/>
    <w:rsid w:val="00C540B9"/>
    <w:rsid w:val="00C541F9"/>
    <w:rsid w:val="00C54398"/>
    <w:rsid w:val="00C54411"/>
    <w:rsid w:val="00C54667"/>
    <w:rsid w:val="00C54CC3"/>
    <w:rsid w:val="00C54D6E"/>
    <w:rsid w:val="00C54EE3"/>
    <w:rsid w:val="00C55285"/>
    <w:rsid w:val="00C552F9"/>
    <w:rsid w:val="00C554D4"/>
    <w:rsid w:val="00C554D9"/>
    <w:rsid w:val="00C560DB"/>
    <w:rsid w:val="00C56532"/>
    <w:rsid w:val="00C56D39"/>
    <w:rsid w:val="00C57155"/>
    <w:rsid w:val="00C5715C"/>
    <w:rsid w:val="00C57A92"/>
    <w:rsid w:val="00C57C0D"/>
    <w:rsid w:val="00C57E63"/>
    <w:rsid w:val="00C60593"/>
    <w:rsid w:val="00C6069B"/>
    <w:rsid w:val="00C607D1"/>
    <w:rsid w:val="00C60A86"/>
    <w:rsid w:val="00C60CB5"/>
    <w:rsid w:val="00C60D11"/>
    <w:rsid w:val="00C60FBF"/>
    <w:rsid w:val="00C61109"/>
    <w:rsid w:val="00C61324"/>
    <w:rsid w:val="00C6183D"/>
    <w:rsid w:val="00C61AB2"/>
    <w:rsid w:val="00C61B02"/>
    <w:rsid w:val="00C61E90"/>
    <w:rsid w:val="00C61EE1"/>
    <w:rsid w:val="00C61F1C"/>
    <w:rsid w:val="00C61FD2"/>
    <w:rsid w:val="00C620D4"/>
    <w:rsid w:val="00C6222B"/>
    <w:rsid w:val="00C6276A"/>
    <w:rsid w:val="00C62798"/>
    <w:rsid w:val="00C6297B"/>
    <w:rsid w:val="00C62AB4"/>
    <w:rsid w:val="00C63BFA"/>
    <w:rsid w:val="00C64208"/>
    <w:rsid w:val="00C643EB"/>
    <w:rsid w:val="00C644C4"/>
    <w:rsid w:val="00C644F2"/>
    <w:rsid w:val="00C64544"/>
    <w:rsid w:val="00C645FD"/>
    <w:rsid w:val="00C64868"/>
    <w:rsid w:val="00C6496C"/>
    <w:rsid w:val="00C64DA3"/>
    <w:rsid w:val="00C64E8C"/>
    <w:rsid w:val="00C6539B"/>
    <w:rsid w:val="00C6540F"/>
    <w:rsid w:val="00C6575E"/>
    <w:rsid w:val="00C65840"/>
    <w:rsid w:val="00C65AD8"/>
    <w:rsid w:val="00C65D6D"/>
    <w:rsid w:val="00C65FF3"/>
    <w:rsid w:val="00C6642E"/>
    <w:rsid w:val="00C66494"/>
    <w:rsid w:val="00C66676"/>
    <w:rsid w:val="00C666A7"/>
    <w:rsid w:val="00C666B9"/>
    <w:rsid w:val="00C66DEE"/>
    <w:rsid w:val="00C66E98"/>
    <w:rsid w:val="00C670FC"/>
    <w:rsid w:val="00C70072"/>
    <w:rsid w:val="00C702A2"/>
    <w:rsid w:val="00C70370"/>
    <w:rsid w:val="00C70585"/>
    <w:rsid w:val="00C705E3"/>
    <w:rsid w:val="00C70975"/>
    <w:rsid w:val="00C709F0"/>
    <w:rsid w:val="00C71490"/>
    <w:rsid w:val="00C71783"/>
    <w:rsid w:val="00C7194D"/>
    <w:rsid w:val="00C719A2"/>
    <w:rsid w:val="00C71DC7"/>
    <w:rsid w:val="00C71F6D"/>
    <w:rsid w:val="00C72165"/>
    <w:rsid w:val="00C72184"/>
    <w:rsid w:val="00C72773"/>
    <w:rsid w:val="00C72A19"/>
    <w:rsid w:val="00C72B8E"/>
    <w:rsid w:val="00C72D7B"/>
    <w:rsid w:val="00C73A0B"/>
    <w:rsid w:val="00C73AB0"/>
    <w:rsid w:val="00C73D66"/>
    <w:rsid w:val="00C74167"/>
    <w:rsid w:val="00C741D2"/>
    <w:rsid w:val="00C74267"/>
    <w:rsid w:val="00C743DC"/>
    <w:rsid w:val="00C7486E"/>
    <w:rsid w:val="00C74929"/>
    <w:rsid w:val="00C749B1"/>
    <w:rsid w:val="00C74D98"/>
    <w:rsid w:val="00C75357"/>
    <w:rsid w:val="00C7574B"/>
    <w:rsid w:val="00C757AE"/>
    <w:rsid w:val="00C758BD"/>
    <w:rsid w:val="00C75A6D"/>
    <w:rsid w:val="00C75CEB"/>
    <w:rsid w:val="00C76268"/>
    <w:rsid w:val="00C76624"/>
    <w:rsid w:val="00C76661"/>
    <w:rsid w:val="00C7676E"/>
    <w:rsid w:val="00C7692D"/>
    <w:rsid w:val="00C76AAF"/>
    <w:rsid w:val="00C76C46"/>
    <w:rsid w:val="00C76E35"/>
    <w:rsid w:val="00C76E58"/>
    <w:rsid w:val="00C77478"/>
    <w:rsid w:val="00C774A1"/>
    <w:rsid w:val="00C775A0"/>
    <w:rsid w:val="00C77F19"/>
    <w:rsid w:val="00C77FE0"/>
    <w:rsid w:val="00C80BFA"/>
    <w:rsid w:val="00C80C41"/>
    <w:rsid w:val="00C80CEF"/>
    <w:rsid w:val="00C80E40"/>
    <w:rsid w:val="00C81120"/>
    <w:rsid w:val="00C8127B"/>
    <w:rsid w:val="00C81432"/>
    <w:rsid w:val="00C81650"/>
    <w:rsid w:val="00C818CF"/>
    <w:rsid w:val="00C828B8"/>
    <w:rsid w:val="00C82994"/>
    <w:rsid w:val="00C82D83"/>
    <w:rsid w:val="00C82E07"/>
    <w:rsid w:val="00C82EC5"/>
    <w:rsid w:val="00C83041"/>
    <w:rsid w:val="00C83515"/>
    <w:rsid w:val="00C838C3"/>
    <w:rsid w:val="00C84130"/>
    <w:rsid w:val="00C84441"/>
    <w:rsid w:val="00C8452A"/>
    <w:rsid w:val="00C848A7"/>
    <w:rsid w:val="00C849C0"/>
    <w:rsid w:val="00C84A40"/>
    <w:rsid w:val="00C84ED1"/>
    <w:rsid w:val="00C84F2E"/>
    <w:rsid w:val="00C85035"/>
    <w:rsid w:val="00C851F6"/>
    <w:rsid w:val="00C858FF"/>
    <w:rsid w:val="00C85AE0"/>
    <w:rsid w:val="00C85E30"/>
    <w:rsid w:val="00C85E83"/>
    <w:rsid w:val="00C860DE"/>
    <w:rsid w:val="00C86BFA"/>
    <w:rsid w:val="00C86DDF"/>
    <w:rsid w:val="00C86E8E"/>
    <w:rsid w:val="00C8712F"/>
    <w:rsid w:val="00C876A0"/>
    <w:rsid w:val="00C878CA"/>
    <w:rsid w:val="00C87AF2"/>
    <w:rsid w:val="00C87B57"/>
    <w:rsid w:val="00C87FC6"/>
    <w:rsid w:val="00C902F2"/>
    <w:rsid w:val="00C908C6"/>
    <w:rsid w:val="00C90B42"/>
    <w:rsid w:val="00C91074"/>
    <w:rsid w:val="00C91149"/>
    <w:rsid w:val="00C9182B"/>
    <w:rsid w:val="00C91C5F"/>
    <w:rsid w:val="00C9213E"/>
    <w:rsid w:val="00C9255D"/>
    <w:rsid w:val="00C92950"/>
    <w:rsid w:val="00C9296C"/>
    <w:rsid w:val="00C92D9B"/>
    <w:rsid w:val="00C92DFF"/>
    <w:rsid w:val="00C93384"/>
    <w:rsid w:val="00C93FD8"/>
    <w:rsid w:val="00C94128"/>
    <w:rsid w:val="00C94170"/>
    <w:rsid w:val="00C945C2"/>
    <w:rsid w:val="00C946B2"/>
    <w:rsid w:val="00C946F6"/>
    <w:rsid w:val="00C9475D"/>
    <w:rsid w:val="00C94B1E"/>
    <w:rsid w:val="00C95056"/>
    <w:rsid w:val="00C95115"/>
    <w:rsid w:val="00C951FD"/>
    <w:rsid w:val="00C952C3"/>
    <w:rsid w:val="00C9535B"/>
    <w:rsid w:val="00C9536E"/>
    <w:rsid w:val="00C95A15"/>
    <w:rsid w:val="00C95A37"/>
    <w:rsid w:val="00C95D21"/>
    <w:rsid w:val="00C961DD"/>
    <w:rsid w:val="00C962F3"/>
    <w:rsid w:val="00C963BF"/>
    <w:rsid w:val="00C96516"/>
    <w:rsid w:val="00C970A1"/>
    <w:rsid w:val="00C97397"/>
    <w:rsid w:val="00C975E6"/>
    <w:rsid w:val="00C978FE"/>
    <w:rsid w:val="00C97D48"/>
    <w:rsid w:val="00C97EAC"/>
    <w:rsid w:val="00CA0C2D"/>
    <w:rsid w:val="00CA0E9B"/>
    <w:rsid w:val="00CA10CB"/>
    <w:rsid w:val="00CA10D0"/>
    <w:rsid w:val="00CA1333"/>
    <w:rsid w:val="00CA13DE"/>
    <w:rsid w:val="00CA1458"/>
    <w:rsid w:val="00CA175E"/>
    <w:rsid w:val="00CA19A9"/>
    <w:rsid w:val="00CA1B16"/>
    <w:rsid w:val="00CA1E51"/>
    <w:rsid w:val="00CA1EDC"/>
    <w:rsid w:val="00CA21A9"/>
    <w:rsid w:val="00CA43F9"/>
    <w:rsid w:val="00CA4458"/>
    <w:rsid w:val="00CA45FC"/>
    <w:rsid w:val="00CA481F"/>
    <w:rsid w:val="00CA487E"/>
    <w:rsid w:val="00CA516C"/>
    <w:rsid w:val="00CA52B2"/>
    <w:rsid w:val="00CA56C4"/>
    <w:rsid w:val="00CA56C5"/>
    <w:rsid w:val="00CA583E"/>
    <w:rsid w:val="00CA59C2"/>
    <w:rsid w:val="00CA5C47"/>
    <w:rsid w:val="00CA5C82"/>
    <w:rsid w:val="00CA62EE"/>
    <w:rsid w:val="00CA65EF"/>
    <w:rsid w:val="00CA6647"/>
    <w:rsid w:val="00CA679A"/>
    <w:rsid w:val="00CA71F7"/>
    <w:rsid w:val="00CA7414"/>
    <w:rsid w:val="00CA7632"/>
    <w:rsid w:val="00CA7682"/>
    <w:rsid w:val="00CA7854"/>
    <w:rsid w:val="00CA7A75"/>
    <w:rsid w:val="00CA7E03"/>
    <w:rsid w:val="00CA7F28"/>
    <w:rsid w:val="00CA7F39"/>
    <w:rsid w:val="00CB00EA"/>
    <w:rsid w:val="00CB0125"/>
    <w:rsid w:val="00CB01EF"/>
    <w:rsid w:val="00CB01F6"/>
    <w:rsid w:val="00CB029E"/>
    <w:rsid w:val="00CB05B3"/>
    <w:rsid w:val="00CB0768"/>
    <w:rsid w:val="00CB0A1F"/>
    <w:rsid w:val="00CB0CE9"/>
    <w:rsid w:val="00CB1308"/>
    <w:rsid w:val="00CB131F"/>
    <w:rsid w:val="00CB1320"/>
    <w:rsid w:val="00CB16C4"/>
    <w:rsid w:val="00CB1A00"/>
    <w:rsid w:val="00CB2121"/>
    <w:rsid w:val="00CB21AF"/>
    <w:rsid w:val="00CB221C"/>
    <w:rsid w:val="00CB2476"/>
    <w:rsid w:val="00CB2E15"/>
    <w:rsid w:val="00CB2FE0"/>
    <w:rsid w:val="00CB33D0"/>
    <w:rsid w:val="00CB3555"/>
    <w:rsid w:val="00CB35C8"/>
    <w:rsid w:val="00CB3693"/>
    <w:rsid w:val="00CB372C"/>
    <w:rsid w:val="00CB3D1D"/>
    <w:rsid w:val="00CB3E69"/>
    <w:rsid w:val="00CB434C"/>
    <w:rsid w:val="00CB439C"/>
    <w:rsid w:val="00CB452B"/>
    <w:rsid w:val="00CB46DD"/>
    <w:rsid w:val="00CB4900"/>
    <w:rsid w:val="00CB4DC2"/>
    <w:rsid w:val="00CB4DCD"/>
    <w:rsid w:val="00CB4E4B"/>
    <w:rsid w:val="00CB4F2D"/>
    <w:rsid w:val="00CB504B"/>
    <w:rsid w:val="00CB537B"/>
    <w:rsid w:val="00CB53F8"/>
    <w:rsid w:val="00CB544A"/>
    <w:rsid w:val="00CB5E59"/>
    <w:rsid w:val="00CB5FF4"/>
    <w:rsid w:val="00CB603C"/>
    <w:rsid w:val="00CB6185"/>
    <w:rsid w:val="00CB6272"/>
    <w:rsid w:val="00CB691F"/>
    <w:rsid w:val="00CB6B3F"/>
    <w:rsid w:val="00CB6BB1"/>
    <w:rsid w:val="00CB6C9D"/>
    <w:rsid w:val="00CB7418"/>
    <w:rsid w:val="00CB7A7D"/>
    <w:rsid w:val="00CB7C49"/>
    <w:rsid w:val="00CB7EC4"/>
    <w:rsid w:val="00CC01EB"/>
    <w:rsid w:val="00CC0263"/>
    <w:rsid w:val="00CC0670"/>
    <w:rsid w:val="00CC073B"/>
    <w:rsid w:val="00CC0743"/>
    <w:rsid w:val="00CC0BBE"/>
    <w:rsid w:val="00CC100B"/>
    <w:rsid w:val="00CC1311"/>
    <w:rsid w:val="00CC1690"/>
    <w:rsid w:val="00CC1969"/>
    <w:rsid w:val="00CC19DE"/>
    <w:rsid w:val="00CC1B4E"/>
    <w:rsid w:val="00CC2213"/>
    <w:rsid w:val="00CC2221"/>
    <w:rsid w:val="00CC23B3"/>
    <w:rsid w:val="00CC27FE"/>
    <w:rsid w:val="00CC2A78"/>
    <w:rsid w:val="00CC2D98"/>
    <w:rsid w:val="00CC2DB7"/>
    <w:rsid w:val="00CC2E06"/>
    <w:rsid w:val="00CC2EC1"/>
    <w:rsid w:val="00CC3066"/>
    <w:rsid w:val="00CC367D"/>
    <w:rsid w:val="00CC3964"/>
    <w:rsid w:val="00CC3A33"/>
    <w:rsid w:val="00CC3D23"/>
    <w:rsid w:val="00CC3DCB"/>
    <w:rsid w:val="00CC4210"/>
    <w:rsid w:val="00CC4238"/>
    <w:rsid w:val="00CC44F1"/>
    <w:rsid w:val="00CC44FE"/>
    <w:rsid w:val="00CC4921"/>
    <w:rsid w:val="00CC5230"/>
    <w:rsid w:val="00CC5431"/>
    <w:rsid w:val="00CC56BF"/>
    <w:rsid w:val="00CC6118"/>
    <w:rsid w:val="00CC644D"/>
    <w:rsid w:val="00CC658D"/>
    <w:rsid w:val="00CC665A"/>
    <w:rsid w:val="00CC67EC"/>
    <w:rsid w:val="00CC6CBA"/>
    <w:rsid w:val="00CC6FB8"/>
    <w:rsid w:val="00CC718D"/>
    <w:rsid w:val="00CC7210"/>
    <w:rsid w:val="00CC74A2"/>
    <w:rsid w:val="00CC779C"/>
    <w:rsid w:val="00CC7C4A"/>
    <w:rsid w:val="00CC7F36"/>
    <w:rsid w:val="00CD0492"/>
    <w:rsid w:val="00CD0518"/>
    <w:rsid w:val="00CD0593"/>
    <w:rsid w:val="00CD05CC"/>
    <w:rsid w:val="00CD07CA"/>
    <w:rsid w:val="00CD07DE"/>
    <w:rsid w:val="00CD107A"/>
    <w:rsid w:val="00CD1184"/>
    <w:rsid w:val="00CD1311"/>
    <w:rsid w:val="00CD146B"/>
    <w:rsid w:val="00CD155B"/>
    <w:rsid w:val="00CD1A3E"/>
    <w:rsid w:val="00CD1E9A"/>
    <w:rsid w:val="00CD1FD1"/>
    <w:rsid w:val="00CD20D4"/>
    <w:rsid w:val="00CD2187"/>
    <w:rsid w:val="00CD2292"/>
    <w:rsid w:val="00CD246B"/>
    <w:rsid w:val="00CD2519"/>
    <w:rsid w:val="00CD251C"/>
    <w:rsid w:val="00CD2B23"/>
    <w:rsid w:val="00CD2C94"/>
    <w:rsid w:val="00CD2CDC"/>
    <w:rsid w:val="00CD2F34"/>
    <w:rsid w:val="00CD385F"/>
    <w:rsid w:val="00CD3B66"/>
    <w:rsid w:val="00CD4259"/>
    <w:rsid w:val="00CD4817"/>
    <w:rsid w:val="00CD4CB3"/>
    <w:rsid w:val="00CD4F23"/>
    <w:rsid w:val="00CD4FC6"/>
    <w:rsid w:val="00CD507A"/>
    <w:rsid w:val="00CD520E"/>
    <w:rsid w:val="00CD5217"/>
    <w:rsid w:val="00CD53DE"/>
    <w:rsid w:val="00CD5562"/>
    <w:rsid w:val="00CD558B"/>
    <w:rsid w:val="00CD55B3"/>
    <w:rsid w:val="00CD59D9"/>
    <w:rsid w:val="00CD5A05"/>
    <w:rsid w:val="00CD5B7D"/>
    <w:rsid w:val="00CD5D9A"/>
    <w:rsid w:val="00CD5F3B"/>
    <w:rsid w:val="00CD6ABC"/>
    <w:rsid w:val="00CD6DE5"/>
    <w:rsid w:val="00CD750A"/>
    <w:rsid w:val="00CD7CD0"/>
    <w:rsid w:val="00CD7E16"/>
    <w:rsid w:val="00CD7EE5"/>
    <w:rsid w:val="00CD7FD7"/>
    <w:rsid w:val="00CE0097"/>
    <w:rsid w:val="00CE04A0"/>
    <w:rsid w:val="00CE04BA"/>
    <w:rsid w:val="00CE06BD"/>
    <w:rsid w:val="00CE07A2"/>
    <w:rsid w:val="00CE0855"/>
    <w:rsid w:val="00CE1258"/>
    <w:rsid w:val="00CE1AAD"/>
    <w:rsid w:val="00CE23B9"/>
    <w:rsid w:val="00CE2471"/>
    <w:rsid w:val="00CE27F1"/>
    <w:rsid w:val="00CE3042"/>
    <w:rsid w:val="00CE30A7"/>
    <w:rsid w:val="00CE30B0"/>
    <w:rsid w:val="00CE30E6"/>
    <w:rsid w:val="00CE333D"/>
    <w:rsid w:val="00CE341F"/>
    <w:rsid w:val="00CE345F"/>
    <w:rsid w:val="00CE34DC"/>
    <w:rsid w:val="00CE368B"/>
    <w:rsid w:val="00CE36DD"/>
    <w:rsid w:val="00CE3BF2"/>
    <w:rsid w:val="00CE3F11"/>
    <w:rsid w:val="00CE4BBB"/>
    <w:rsid w:val="00CE4D3C"/>
    <w:rsid w:val="00CE52D1"/>
    <w:rsid w:val="00CE5886"/>
    <w:rsid w:val="00CE5899"/>
    <w:rsid w:val="00CE593C"/>
    <w:rsid w:val="00CE5BBD"/>
    <w:rsid w:val="00CE5E98"/>
    <w:rsid w:val="00CE5F30"/>
    <w:rsid w:val="00CE60CD"/>
    <w:rsid w:val="00CE69FC"/>
    <w:rsid w:val="00CE6CC6"/>
    <w:rsid w:val="00CE6E7E"/>
    <w:rsid w:val="00CE6E81"/>
    <w:rsid w:val="00CE6F4B"/>
    <w:rsid w:val="00CE717E"/>
    <w:rsid w:val="00CE7BBA"/>
    <w:rsid w:val="00CF0219"/>
    <w:rsid w:val="00CF0441"/>
    <w:rsid w:val="00CF04B4"/>
    <w:rsid w:val="00CF04C9"/>
    <w:rsid w:val="00CF05DB"/>
    <w:rsid w:val="00CF0B33"/>
    <w:rsid w:val="00CF0B8C"/>
    <w:rsid w:val="00CF0FC4"/>
    <w:rsid w:val="00CF1089"/>
    <w:rsid w:val="00CF1734"/>
    <w:rsid w:val="00CF1851"/>
    <w:rsid w:val="00CF1C79"/>
    <w:rsid w:val="00CF1D73"/>
    <w:rsid w:val="00CF1D89"/>
    <w:rsid w:val="00CF2157"/>
    <w:rsid w:val="00CF26C2"/>
    <w:rsid w:val="00CF2708"/>
    <w:rsid w:val="00CF2B63"/>
    <w:rsid w:val="00CF2C08"/>
    <w:rsid w:val="00CF2C97"/>
    <w:rsid w:val="00CF2F64"/>
    <w:rsid w:val="00CF311A"/>
    <w:rsid w:val="00CF3359"/>
    <w:rsid w:val="00CF3400"/>
    <w:rsid w:val="00CF379F"/>
    <w:rsid w:val="00CF42DF"/>
    <w:rsid w:val="00CF4307"/>
    <w:rsid w:val="00CF4F4B"/>
    <w:rsid w:val="00CF51E8"/>
    <w:rsid w:val="00CF570D"/>
    <w:rsid w:val="00CF62F5"/>
    <w:rsid w:val="00CF6FD1"/>
    <w:rsid w:val="00CF7772"/>
    <w:rsid w:val="00CF7FAF"/>
    <w:rsid w:val="00D0008E"/>
    <w:rsid w:val="00D007CD"/>
    <w:rsid w:val="00D009E6"/>
    <w:rsid w:val="00D00EEC"/>
    <w:rsid w:val="00D0122B"/>
    <w:rsid w:val="00D0130A"/>
    <w:rsid w:val="00D01453"/>
    <w:rsid w:val="00D018FE"/>
    <w:rsid w:val="00D01954"/>
    <w:rsid w:val="00D01D3C"/>
    <w:rsid w:val="00D01ED5"/>
    <w:rsid w:val="00D021F0"/>
    <w:rsid w:val="00D02271"/>
    <w:rsid w:val="00D02456"/>
    <w:rsid w:val="00D026BC"/>
    <w:rsid w:val="00D02AD7"/>
    <w:rsid w:val="00D02C47"/>
    <w:rsid w:val="00D02CDC"/>
    <w:rsid w:val="00D03458"/>
    <w:rsid w:val="00D039F1"/>
    <w:rsid w:val="00D03E7A"/>
    <w:rsid w:val="00D04827"/>
    <w:rsid w:val="00D04D35"/>
    <w:rsid w:val="00D04EFF"/>
    <w:rsid w:val="00D051A6"/>
    <w:rsid w:val="00D051E5"/>
    <w:rsid w:val="00D05245"/>
    <w:rsid w:val="00D052E4"/>
    <w:rsid w:val="00D05307"/>
    <w:rsid w:val="00D05515"/>
    <w:rsid w:val="00D0557D"/>
    <w:rsid w:val="00D05669"/>
    <w:rsid w:val="00D058B9"/>
    <w:rsid w:val="00D05A6F"/>
    <w:rsid w:val="00D06642"/>
    <w:rsid w:val="00D06878"/>
    <w:rsid w:val="00D06A55"/>
    <w:rsid w:val="00D06C9C"/>
    <w:rsid w:val="00D06CBF"/>
    <w:rsid w:val="00D0713C"/>
    <w:rsid w:val="00D0757F"/>
    <w:rsid w:val="00D078C6"/>
    <w:rsid w:val="00D07FB4"/>
    <w:rsid w:val="00D100CD"/>
    <w:rsid w:val="00D1036E"/>
    <w:rsid w:val="00D1060A"/>
    <w:rsid w:val="00D107E7"/>
    <w:rsid w:val="00D108C2"/>
    <w:rsid w:val="00D10D0E"/>
    <w:rsid w:val="00D10E7B"/>
    <w:rsid w:val="00D10E91"/>
    <w:rsid w:val="00D1105A"/>
    <w:rsid w:val="00D1137B"/>
    <w:rsid w:val="00D11653"/>
    <w:rsid w:val="00D11B1F"/>
    <w:rsid w:val="00D11DB6"/>
    <w:rsid w:val="00D12482"/>
    <w:rsid w:val="00D12700"/>
    <w:rsid w:val="00D1298F"/>
    <w:rsid w:val="00D12BB7"/>
    <w:rsid w:val="00D12BF0"/>
    <w:rsid w:val="00D12C21"/>
    <w:rsid w:val="00D12FCE"/>
    <w:rsid w:val="00D13034"/>
    <w:rsid w:val="00D132B3"/>
    <w:rsid w:val="00D132D5"/>
    <w:rsid w:val="00D13621"/>
    <w:rsid w:val="00D13E53"/>
    <w:rsid w:val="00D151EA"/>
    <w:rsid w:val="00D15303"/>
    <w:rsid w:val="00D15898"/>
    <w:rsid w:val="00D16051"/>
    <w:rsid w:val="00D160F7"/>
    <w:rsid w:val="00D16297"/>
    <w:rsid w:val="00D168DB"/>
    <w:rsid w:val="00D16B6E"/>
    <w:rsid w:val="00D16E9E"/>
    <w:rsid w:val="00D16EF2"/>
    <w:rsid w:val="00D17788"/>
    <w:rsid w:val="00D20039"/>
    <w:rsid w:val="00D20461"/>
    <w:rsid w:val="00D20645"/>
    <w:rsid w:val="00D206B0"/>
    <w:rsid w:val="00D20B75"/>
    <w:rsid w:val="00D20EB0"/>
    <w:rsid w:val="00D21163"/>
    <w:rsid w:val="00D2148E"/>
    <w:rsid w:val="00D218BB"/>
    <w:rsid w:val="00D21A6E"/>
    <w:rsid w:val="00D21FA8"/>
    <w:rsid w:val="00D220EF"/>
    <w:rsid w:val="00D22166"/>
    <w:rsid w:val="00D22675"/>
    <w:rsid w:val="00D22B80"/>
    <w:rsid w:val="00D22B8A"/>
    <w:rsid w:val="00D23547"/>
    <w:rsid w:val="00D236B7"/>
    <w:rsid w:val="00D23BE3"/>
    <w:rsid w:val="00D23E48"/>
    <w:rsid w:val="00D24090"/>
    <w:rsid w:val="00D244BE"/>
    <w:rsid w:val="00D244CE"/>
    <w:rsid w:val="00D24537"/>
    <w:rsid w:val="00D24640"/>
    <w:rsid w:val="00D2482F"/>
    <w:rsid w:val="00D24B50"/>
    <w:rsid w:val="00D24B54"/>
    <w:rsid w:val="00D25352"/>
    <w:rsid w:val="00D25410"/>
    <w:rsid w:val="00D25964"/>
    <w:rsid w:val="00D25EC9"/>
    <w:rsid w:val="00D25FED"/>
    <w:rsid w:val="00D263FE"/>
    <w:rsid w:val="00D26705"/>
    <w:rsid w:val="00D268D9"/>
    <w:rsid w:val="00D2692A"/>
    <w:rsid w:val="00D26A83"/>
    <w:rsid w:val="00D26D2F"/>
    <w:rsid w:val="00D26EF2"/>
    <w:rsid w:val="00D26F36"/>
    <w:rsid w:val="00D27232"/>
    <w:rsid w:val="00D278E5"/>
    <w:rsid w:val="00D278F4"/>
    <w:rsid w:val="00D27B83"/>
    <w:rsid w:val="00D27EC2"/>
    <w:rsid w:val="00D27F2D"/>
    <w:rsid w:val="00D300E9"/>
    <w:rsid w:val="00D30118"/>
    <w:rsid w:val="00D30334"/>
    <w:rsid w:val="00D304CF"/>
    <w:rsid w:val="00D3090A"/>
    <w:rsid w:val="00D30F9A"/>
    <w:rsid w:val="00D31059"/>
    <w:rsid w:val="00D310F3"/>
    <w:rsid w:val="00D3111E"/>
    <w:rsid w:val="00D31221"/>
    <w:rsid w:val="00D31318"/>
    <w:rsid w:val="00D316DF"/>
    <w:rsid w:val="00D31700"/>
    <w:rsid w:val="00D317EC"/>
    <w:rsid w:val="00D31851"/>
    <w:rsid w:val="00D31B02"/>
    <w:rsid w:val="00D31C34"/>
    <w:rsid w:val="00D31C52"/>
    <w:rsid w:val="00D31F1A"/>
    <w:rsid w:val="00D31F8D"/>
    <w:rsid w:val="00D323F9"/>
    <w:rsid w:val="00D32449"/>
    <w:rsid w:val="00D32664"/>
    <w:rsid w:val="00D326D0"/>
    <w:rsid w:val="00D32BB2"/>
    <w:rsid w:val="00D32D36"/>
    <w:rsid w:val="00D32FA5"/>
    <w:rsid w:val="00D3300B"/>
    <w:rsid w:val="00D3357F"/>
    <w:rsid w:val="00D336AD"/>
    <w:rsid w:val="00D33C32"/>
    <w:rsid w:val="00D33EBE"/>
    <w:rsid w:val="00D34058"/>
    <w:rsid w:val="00D34289"/>
    <w:rsid w:val="00D34376"/>
    <w:rsid w:val="00D34413"/>
    <w:rsid w:val="00D34615"/>
    <w:rsid w:val="00D35357"/>
    <w:rsid w:val="00D353B4"/>
    <w:rsid w:val="00D35755"/>
    <w:rsid w:val="00D35E91"/>
    <w:rsid w:val="00D35FE9"/>
    <w:rsid w:val="00D361D9"/>
    <w:rsid w:val="00D36CB6"/>
    <w:rsid w:val="00D36CFB"/>
    <w:rsid w:val="00D373FF"/>
    <w:rsid w:val="00D375EF"/>
    <w:rsid w:val="00D37ECC"/>
    <w:rsid w:val="00D40028"/>
    <w:rsid w:val="00D401AB"/>
    <w:rsid w:val="00D401BA"/>
    <w:rsid w:val="00D401C6"/>
    <w:rsid w:val="00D4049E"/>
    <w:rsid w:val="00D40508"/>
    <w:rsid w:val="00D40550"/>
    <w:rsid w:val="00D406B2"/>
    <w:rsid w:val="00D40B95"/>
    <w:rsid w:val="00D40C60"/>
    <w:rsid w:val="00D40D2A"/>
    <w:rsid w:val="00D40E3E"/>
    <w:rsid w:val="00D40EAE"/>
    <w:rsid w:val="00D4111E"/>
    <w:rsid w:val="00D413B2"/>
    <w:rsid w:val="00D414C7"/>
    <w:rsid w:val="00D41A59"/>
    <w:rsid w:val="00D41CF9"/>
    <w:rsid w:val="00D41D8A"/>
    <w:rsid w:val="00D41E77"/>
    <w:rsid w:val="00D42217"/>
    <w:rsid w:val="00D4281E"/>
    <w:rsid w:val="00D42B97"/>
    <w:rsid w:val="00D43096"/>
    <w:rsid w:val="00D43A06"/>
    <w:rsid w:val="00D43B5E"/>
    <w:rsid w:val="00D43BC4"/>
    <w:rsid w:val="00D43D89"/>
    <w:rsid w:val="00D43DE4"/>
    <w:rsid w:val="00D43F45"/>
    <w:rsid w:val="00D43F83"/>
    <w:rsid w:val="00D44715"/>
    <w:rsid w:val="00D44D92"/>
    <w:rsid w:val="00D44DEF"/>
    <w:rsid w:val="00D44FC7"/>
    <w:rsid w:val="00D45001"/>
    <w:rsid w:val="00D458E5"/>
    <w:rsid w:val="00D45A7A"/>
    <w:rsid w:val="00D45DA9"/>
    <w:rsid w:val="00D45DEB"/>
    <w:rsid w:val="00D4610D"/>
    <w:rsid w:val="00D463A2"/>
    <w:rsid w:val="00D46593"/>
    <w:rsid w:val="00D46852"/>
    <w:rsid w:val="00D469D9"/>
    <w:rsid w:val="00D46AB2"/>
    <w:rsid w:val="00D46C90"/>
    <w:rsid w:val="00D46D50"/>
    <w:rsid w:val="00D471ED"/>
    <w:rsid w:val="00D472D9"/>
    <w:rsid w:val="00D47331"/>
    <w:rsid w:val="00D47815"/>
    <w:rsid w:val="00D47A4F"/>
    <w:rsid w:val="00D47AFE"/>
    <w:rsid w:val="00D47D2C"/>
    <w:rsid w:val="00D500D3"/>
    <w:rsid w:val="00D501AA"/>
    <w:rsid w:val="00D501FA"/>
    <w:rsid w:val="00D50344"/>
    <w:rsid w:val="00D503A5"/>
    <w:rsid w:val="00D5050B"/>
    <w:rsid w:val="00D50586"/>
    <w:rsid w:val="00D5069A"/>
    <w:rsid w:val="00D50EB9"/>
    <w:rsid w:val="00D51477"/>
    <w:rsid w:val="00D51647"/>
    <w:rsid w:val="00D516BD"/>
    <w:rsid w:val="00D518A7"/>
    <w:rsid w:val="00D51F0F"/>
    <w:rsid w:val="00D52283"/>
    <w:rsid w:val="00D526F8"/>
    <w:rsid w:val="00D5276E"/>
    <w:rsid w:val="00D527C8"/>
    <w:rsid w:val="00D5287C"/>
    <w:rsid w:val="00D528CF"/>
    <w:rsid w:val="00D52B7E"/>
    <w:rsid w:val="00D52BBB"/>
    <w:rsid w:val="00D52C41"/>
    <w:rsid w:val="00D52D2C"/>
    <w:rsid w:val="00D52D7B"/>
    <w:rsid w:val="00D52E6A"/>
    <w:rsid w:val="00D53509"/>
    <w:rsid w:val="00D53637"/>
    <w:rsid w:val="00D5376F"/>
    <w:rsid w:val="00D5392D"/>
    <w:rsid w:val="00D53953"/>
    <w:rsid w:val="00D5396D"/>
    <w:rsid w:val="00D53BC0"/>
    <w:rsid w:val="00D53CE6"/>
    <w:rsid w:val="00D54820"/>
    <w:rsid w:val="00D54840"/>
    <w:rsid w:val="00D54AA8"/>
    <w:rsid w:val="00D54B50"/>
    <w:rsid w:val="00D552EE"/>
    <w:rsid w:val="00D5535D"/>
    <w:rsid w:val="00D5567E"/>
    <w:rsid w:val="00D557F0"/>
    <w:rsid w:val="00D55928"/>
    <w:rsid w:val="00D55AF0"/>
    <w:rsid w:val="00D55F0F"/>
    <w:rsid w:val="00D5648E"/>
    <w:rsid w:val="00D565D4"/>
    <w:rsid w:val="00D567A6"/>
    <w:rsid w:val="00D56B70"/>
    <w:rsid w:val="00D56F15"/>
    <w:rsid w:val="00D5713D"/>
    <w:rsid w:val="00D57180"/>
    <w:rsid w:val="00D573EC"/>
    <w:rsid w:val="00D57706"/>
    <w:rsid w:val="00D577B7"/>
    <w:rsid w:val="00D578F0"/>
    <w:rsid w:val="00D57AB1"/>
    <w:rsid w:val="00D57B11"/>
    <w:rsid w:val="00D60157"/>
    <w:rsid w:val="00D60805"/>
    <w:rsid w:val="00D60A87"/>
    <w:rsid w:val="00D60BD1"/>
    <w:rsid w:val="00D61217"/>
    <w:rsid w:val="00D614B7"/>
    <w:rsid w:val="00D6173B"/>
    <w:rsid w:val="00D61981"/>
    <w:rsid w:val="00D619FD"/>
    <w:rsid w:val="00D62C94"/>
    <w:rsid w:val="00D62DB6"/>
    <w:rsid w:val="00D62F7C"/>
    <w:rsid w:val="00D63447"/>
    <w:rsid w:val="00D63466"/>
    <w:rsid w:val="00D6347A"/>
    <w:rsid w:val="00D6356D"/>
    <w:rsid w:val="00D635CE"/>
    <w:rsid w:val="00D636D3"/>
    <w:rsid w:val="00D63934"/>
    <w:rsid w:val="00D63B98"/>
    <w:rsid w:val="00D63D83"/>
    <w:rsid w:val="00D63E85"/>
    <w:rsid w:val="00D64059"/>
    <w:rsid w:val="00D6428D"/>
    <w:rsid w:val="00D6437F"/>
    <w:rsid w:val="00D644C2"/>
    <w:rsid w:val="00D644DB"/>
    <w:rsid w:val="00D64667"/>
    <w:rsid w:val="00D64833"/>
    <w:rsid w:val="00D649B7"/>
    <w:rsid w:val="00D65425"/>
    <w:rsid w:val="00D6553D"/>
    <w:rsid w:val="00D655E5"/>
    <w:rsid w:val="00D656EB"/>
    <w:rsid w:val="00D65B3F"/>
    <w:rsid w:val="00D65CB6"/>
    <w:rsid w:val="00D65D96"/>
    <w:rsid w:val="00D65F20"/>
    <w:rsid w:val="00D66181"/>
    <w:rsid w:val="00D6686E"/>
    <w:rsid w:val="00D66BA4"/>
    <w:rsid w:val="00D66CFF"/>
    <w:rsid w:val="00D66F10"/>
    <w:rsid w:val="00D679FD"/>
    <w:rsid w:val="00D67A54"/>
    <w:rsid w:val="00D701E8"/>
    <w:rsid w:val="00D70222"/>
    <w:rsid w:val="00D703B9"/>
    <w:rsid w:val="00D705B4"/>
    <w:rsid w:val="00D707A9"/>
    <w:rsid w:val="00D708E9"/>
    <w:rsid w:val="00D70D03"/>
    <w:rsid w:val="00D70F38"/>
    <w:rsid w:val="00D71026"/>
    <w:rsid w:val="00D7149A"/>
    <w:rsid w:val="00D71528"/>
    <w:rsid w:val="00D715B2"/>
    <w:rsid w:val="00D720DF"/>
    <w:rsid w:val="00D721E0"/>
    <w:rsid w:val="00D7250F"/>
    <w:rsid w:val="00D72544"/>
    <w:rsid w:val="00D72A83"/>
    <w:rsid w:val="00D72BF1"/>
    <w:rsid w:val="00D72CBF"/>
    <w:rsid w:val="00D72FDC"/>
    <w:rsid w:val="00D730B0"/>
    <w:rsid w:val="00D73385"/>
    <w:rsid w:val="00D733EB"/>
    <w:rsid w:val="00D73744"/>
    <w:rsid w:val="00D73B7A"/>
    <w:rsid w:val="00D73C85"/>
    <w:rsid w:val="00D74745"/>
    <w:rsid w:val="00D749C1"/>
    <w:rsid w:val="00D74D67"/>
    <w:rsid w:val="00D7506D"/>
    <w:rsid w:val="00D7563F"/>
    <w:rsid w:val="00D75B70"/>
    <w:rsid w:val="00D75ED1"/>
    <w:rsid w:val="00D76269"/>
    <w:rsid w:val="00D765A0"/>
    <w:rsid w:val="00D76684"/>
    <w:rsid w:val="00D766AA"/>
    <w:rsid w:val="00D76998"/>
    <w:rsid w:val="00D76AB5"/>
    <w:rsid w:val="00D771FD"/>
    <w:rsid w:val="00D7796D"/>
    <w:rsid w:val="00D77E99"/>
    <w:rsid w:val="00D77FDB"/>
    <w:rsid w:val="00D800F7"/>
    <w:rsid w:val="00D80855"/>
    <w:rsid w:val="00D80B1A"/>
    <w:rsid w:val="00D80C01"/>
    <w:rsid w:val="00D80C06"/>
    <w:rsid w:val="00D80C97"/>
    <w:rsid w:val="00D80FF7"/>
    <w:rsid w:val="00D8111F"/>
    <w:rsid w:val="00D812C7"/>
    <w:rsid w:val="00D8134E"/>
    <w:rsid w:val="00D81B18"/>
    <w:rsid w:val="00D82253"/>
    <w:rsid w:val="00D82666"/>
    <w:rsid w:val="00D82D4C"/>
    <w:rsid w:val="00D82F28"/>
    <w:rsid w:val="00D831DB"/>
    <w:rsid w:val="00D8327F"/>
    <w:rsid w:val="00D83541"/>
    <w:rsid w:val="00D836EA"/>
    <w:rsid w:val="00D836F8"/>
    <w:rsid w:val="00D83768"/>
    <w:rsid w:val="00D839D6"/>
    <w:rsid w:val="00D8435E"/>
    <w:rsid w:val="00D8466B"/>
    <w:rsid w:val="00D84732"/>
    <w:rsid w:val="00D8475C"/>
    <w:rsid w:val="00D8487E"/>
    <w:rsid w:val="00D84B4D"/>
    <w:rsid w:val="00D84D05"/>
    <w:rsid w:val="00D8501A"/>
    <w:rsid w:val="00D850B8"/>
    <w:rsid w:val="00D8534B"/>
    <w:rsid w:val="00D856AF"/>
    <w:rsid w:val="00D85D4C"/>
    <w:rsid w:val="00D85F1D"/>
    <w:rsid w:val="00D86281"/>
    <w:rsid w:val="00D86421"/>
    <w:rsid w:val="00D865F5"/>
    <w:rsid w:val="00D866A4"/>
    <w:rsid w:val="00D86757"/>
    <w:rsid w:val="00D86BED"/>
    <w:rsid w:val="00D86F9B"/>
    <w:rsid w:val="00D873DC"/>
    <w:rsid w:val="00D87453"/>
    <w:rsid w:val="00D8794E"/>
    <w:rsid w:val="00D87A7E"/>
    <w:rsid w:val="00D87C14"/>
    <w:rsid w:val="00D90117"/>
    <w:rsid w:val="00D901AD"/>
    <w:rsid w:val="00D903BF"/>
    <w:rsid w:val="00D903DE"/>
    <w:rsid w:val="00D906D9"/>
    <w:rsid w:val="00D907FD"/>
    <w:rsid w:val="00D90AEB"/>
    <w:rsid w:val="00D91390"/>
    <w:rsid w:val="00D91540"/>
    <w:rsid w:val="00D91755"/>
    <w:rsid w:val="00D91B3E"/>
    <w:rsid w:val="00D91F6E"/>
    <w:rsid w:val="00D92148"/>
    <w:rsid w:val="00D92189"/>
    <w:rsid w:val="00D9223B"/>
    <w:rsid w:val="00D92288"/>
    <w:rsid w:val="00D922E4"/>
    <w:rsid w:val="00D927AC"/>
    <w:rsid w:val="00D92832"/>
    <w:rsid w:val="00D92A3A"/>
    <w:rsid w:val="00D92D7E"/>
    <w:rsid w:val="00D9355C"/>
    <w:rsid w:val="00D938F3"/>
    <w:rsid w:val="00D939A2"/>
    <w:rsid w:val="00D93A16"/>
    <w:rsid w:val="00D93B28"/>
    <w:rsid w:val="00D93B89"/>
    <w:rsid w:val="00D93C1B"/>
    <w:rsid w:val="00D93CD5"/>
    <w:rsid w:val="00D93D55"/>
    <w:rsid w:val="00D93E19"/>
    <w:rsid w:val="00D94187"/>
    <w:rsid w:val="00D945AB"/>
    <w:rsid w:val="00D9496D"/>
    <w:rsid w:val="00D94E49"/>
    <w:rsid w:val="00D9500A"/>
    <w:rsid w:val="00D952DA"/>
    <w:rsid w:val="00D958E2"/>
    <w:rsid w:val="00D96288"/>
    <w:rsid w:val="00D96356"/>
    <w:rsid w:val="00D96699"/>
    <w:rsid w:val="00D96DBC"/>
    <w:rsid w:val="00D96DCC"/>
    <w:rsid w:val="00D96E5F"/>
    <w:rsid w:val="00D96ED8"/>
    <w:rsid w:val="00D970C2"/>
    <w:rsid w:val="00D97252"/>
    <w:rsid w:val="00D975AB"/>
    <w:rsid w:val="00D97983"/>
    <w:rsid w:val="00D97BEF"/>
    <w:rsid w:val="00D97CAF"/>
    <w:rsid w:val="00D97F9A"/>
    <w:rsid w:val="00DA004C"/>
    <w:rsid w:val="00DA0502"/>
    <w:rsid w:val="00DA05D8"/>
    <w:rsid w:val="00DA0768"/>
    <w:rsid w:val="00DA076C"/>
    <w:rsid w:val="00DA0E59"/>
    <w:rsid w:val="00DA0E91"/>
    <w:rsid w:val="00DA161A"/>
    <w:rsid w:val="00DA1CD0"/>
    <w:rsid w:val="00DA20A3"/>
    <w:rsid w:val="00DA2220"/>
    <w:rsid w:val="00DA2886"/>
    <w:rsid w:val="00DA2C18"/>
    <w:rsid w:val="00DA32A5"/>
    <w:rsid w:val="00DA3494"/>
    <w:rsid w:val="00DA3633"/>
    <w:rsid w:val="00DA375A"/>
    <w:rsid w:val="00DA3A39"/>
    <w:rsid w:val="00DA3E2F"/>
    <w:rsid w:val="00DA3EEE"/>
    <w:rsid w:val="00DA4039"/>
    <w:rsid w:val="00DA4258"/>
    <w:rsid w:val="00DA43A0"/>
    <w:rsid w:val="00DA46CD"/>
    <w:rsid w:val="00DA475F"/>
    <w:rsid w:val="00DA4850"/>
    <w:rsid w:val="00DA4968"/>
    <w:rsid w:val="00DA4F7F"/>
    <w:rsid w:val="00DA4FE8"/>
    <w:rsid w:val="00DA5931"/>
    <w:rsid w:val="00DA5A94"/>
    <w:rsid w:val="00DA5C5D"/>
    <w:rsid w:val="00DA6514"/>
    <w:rsid w:val="00DA6824"/>
    <w:rsid w:val="00DA6A04"/>
    <w:rsid w:val="00DA6C16"/>
    <w:rsid w:val="00DA7191"/>
    <w:rsid w:val="00DA752A"/>
    <w:rsid w:val="00DA7597"/>
    <w:rsid w:val="00DA7634"/>
    <w:rsid w:val="00DA7727"/>
    <w:rsid w:val="00DA7863"/>
    <w:rsid w:val="00DA7953"/>
    <w:rsid w:val="00DA7A1E"/>
    <w:rsid w:val="00DA7A35"/>
    <w:rsid w:val="00DA7A46"/>
    <w:rsid w:val="00DA7A60"/>
    <w:rsid w:val="00DA7AFD"/>
    <w:rsid w:val="00DA7B97"/>
    <w:rsid w:val="00DA7C81"/>
    <w:rsid w:val="00DA7E3A"/>
    <w:rsid w:val="00DA7EFD"/>
    <w:rsid w:val="00DA7F1B"/>
    <w:rsid w:val="00DB012F"/>
    <w:rsid w:val="00DB02CD"/>
    <w:rsid w:val="00DB031B"/>
    <w:rsid w:val="00DB0324"/>
    <w:rsid w:val="00DB05B7"/>
    <w:rsid w:val="00DB05BD"/>
    <w:rsid w:val="00DB061A"/>
    <w:rsid w:val="00DB0867"/>
    <w:rsid w:val="00DB1044"/>
    <w:rsid w:val="00DB1144"/>
    <w:rsid w:val="00DB14EB"/>
    <w:rsid w:val="00DB1B4A"/>
    <w:rsid w:val="00DB1C73"/>
    <w:rsid w:val="00DB1F2B"/>
    <w:rsid w:val="00DB1FCF"/>
    <w:rsid w:val="00DB2088"/>
    <w:rsid w:val="00DB2355"/>
    <w:rsid w:val="00DB2563"/>
    <w:rsid w:val="00DB2914"/>
    <w:rsid w:val="00DB2CF9"/>
    <w:rsid w:val="00DB2DC1"/>
    <w:rsid w:val="00DB2E7C"/>
    <w:rsid w:val="00DB316D"/>
    <w:rsid w:val="00DB34EA"/>
    <w:rsid w:val="00DB35FF"/>
    <w:rsid w:val="00DB38DC"/>
    <w:rsid w:val="00DB3BB4"/>
    <w:rsid w:val="00DB3EA6"/>
    <w:rsid w:val="00DB40E4"/>
    <w:rsid w:val="00DB43B7"/>
    <w:rsid w:val="00DB4403"/>
    <w:rsid w:val="00DB45AB"/>
    <w:rsid w:val="00DB4717"/>
    <w:rsid w:val="00DB4CA3"/>
    <w:rsid w:val="00DB5260"/>
    <w:rsid w:val="00DB5415"/>
    <w:rsid w:val="00DB541B"/>
    <w:rsid w:val="00DB5620"/>
    <w:rsid w:val="00DB5777"/>
    <w:rsid w:val="00DB5889"/>
    <w:rsid w:val="00DB5B8E"/>
    <w:rsid w:val="00DB5BF1"/>
    <w:rsid w:val="00DB5F16"/>
    <w:rsid w:val="00DB5F6C"/>
    <w:rsid w:val="00DB6699"/>
    <w:rsid w:val="00DB66C1"/>
    <w:rsid w:val="00DB6B88"/>
    <w:rsid w:val="00DB6F15"/>
    <w:rsid w:val="00DB6F2A"/>
    <w:rsid w:val="00DB74B3"/>
    <w:rsid w:val="00DB762B"/>
    <w:rsid w:val="00DB7759"/>
    <w:rsid w:val="00DB7A2E"/>
    <w:rsid w:val="00DB7CF1"/>
    <w:rsid w:val="00DB7FDD"/>
    <w:rsid w:val="00DC0015"/>
    <w:rsid w:val="00DC023A"/>
    <w:rsid w:val="00DC071F"/>
    <w:rsid w:val="00DC07A1"/>
    <w:rsid w:val="00DC0BFE"/>
    <w:rsid w:val="00DC0DB1"/>
    <w:rsid w:val="00DC0F02"/>
    <w:rsid w:val="00DC0F8D"/>
    <w:rsid w:val="00DC1325"/>
    <w:rsid w:val="00DC1EAA"/>
    <w:rsid w:val="00DC1FBF"/>
    <w:rsid w:val="00DC2132"/>
    <w:rsid w:val="00DC2284"/>
    <w:rsid w:val="00DC2483"/>
    <w:rsid w:val="00DC24F1"/>
    <w:rsid w:val="00DC2956"/>
    <w:rsid w:val="00DC2D04"/>
    <w:rsid w:val="00DC2D44"/>
    <w:rsid w:val="00DC2DED"/>
    <w:rsid w:val="00DC2E98"/>
    <w:rsid w:val="00DC2EB4"/>
    <w:rsid w:val="00DC34F2"/>
    <w:rsid w:val="00DC3718"/>
    <w:rsid w:val="00DC38AC"/>
    <w:rsid w:val="00DC38DA"/>
    <w:rsid w:val="00DC3CA4"/>
    <w:rsid w:val="00DC3E76"/>
    <w:rsid w:val="00DC3F88"/>
    <w:rsid w:val="00DC40D2"/>
    <w:rsid w:val="00DC410B"/>
    <w:rsid w:val="00DC420E"/>
    <w:rsid w:val="00DC4304"/>
    <w:rsid w:val="00DC4786"/>
    <w:rsid w:val="00DC49F5"/>
    <w:rsid w:val="00DC4A48"/>
    <w:rsid w:val="00DC4FAF"/>
    <w:rsid w:val="00DC5201"/>
    <w:rsid w:val="00DC53B8"/>
    <w:rsid w:val="00DC556C"/>
    <w:rsid w:val="00DC5AD1"/>
    <w:rsid w:val="00DC5B96"/>
    <w:rsid w:val="00DC5C0D"/>
    <w:rsid w:val="00DC6158"/>
    <w:rsid w:val="00DC7032"/>
    <w:rsid w:val="00DC72A4"/>
    <w:rsid w:val="00DC72D1"/>
    <w:rsid w:val="00DC746E"/>
    <w:rsid w:val="00DC76EE"/>
    <w:rsid w:val="00DC7CE6"/>
    <w:rsid w:val="00DC7D95"/>
    <w:rsid w:val="00DD01CA"/>
    <w:rsid w:val="00DD02F4"/>
    <w:rsid w:val="00DD043A"/>
    <w:rsid w:val="00DD069E"/>
    <w:rsid w:val="00DD09C1"/>
    <w:rsid w:val="00DD1176"/>
    <w:rsid w:val="00DD1363"/>
    <w:rsid w:val="00DD1A7E"/>
    <w:rsid w:val="00DD1B4E"/>
    <w:rsid w:val="00DD245C"/>
    <w:rsid w:val="00DD2484"/>
    <w:rsid w:val="00DD295D"/>
    <w:rsid w:val="00DD2E0D"/>
    <w:rsid w:val="00DD304A"/>
    <w:rsid w:val="00DD399A"/>
    <w:rsid w:val="00DD3A13"/>
    <w:rsid w:val="00DD3B67"/>
    <w:rsid w:val="00DD3BDC"/>
    <w:rsid w:val="00DD3CA5"/>
    <w:rsid w:val="00DD4D92"/>
    <w:rsid w:val="00DD552D"/>
    <w:rsid w:val="00DD552F"/>
    <w:rsid w:val="00DD5A48"/>
    <w:rsid w:val="00DD5A72"/>
    <w:rsid w:val="00DD5BF3"/>
    <w:rsid w:val="00DD6621"/>
    <w:rsid w:val="00DD6666"/>
    <w:rsid w:val="00DD66DB"/>
    <w:rsid w:val="00DD6705"/>
    <w:rsid w:val="00DD6B1E"/>
    <w:rsid w:val="00DD6D1F"/>
    <w:rsid w:val="00DD6E9C"/>
    <w:rsid w:val="00DD742C"/>
    <w:rsid w:val="00DD75C0"/>
    <w:rsid w:val="00DD75EF"/>
    <w:rsid w:val="00DD7CB3"/>
    <w:rsid w:val="00DE03A0"/>
    <w:rsid w:val="00DE077F"/>
    <w:rsid w:val="00DE0A2C"/>
    <w:rsid w:val="00DE0ADF"/>
    <w:rsid w:val="00DE0B17"/>
    <w:rsid w:val="00DE0D45"/>
    <w:rsid w:val="00DE1255"/>
    <w:rsid w:val="00DE1376"/>
    <w:rsid w:val="00DE1C0E"/>
    <w:rsid w:val="00DE1CF4"/>
    <w:rsid w:val="00DE1D35"/>
    <w:rsid w:val="00DE2193"/>
    <w:rsid w:val="00DE228D"/>
    <w:rsid w:val="00DE2293"/>
    <w:rsid w:val="00DE2417"/>
    <w:rsid w:val="00DE246B"/>
    <w:rsid w:val="00DE2953"/>
    <w:rsid w:val="00DE29E4"/>
    <w:rsid w:val="00DE2D56"/>
    <w:rsid w:val="00DE2DB1"/>
    <w:rsid w:val="00DE2E9D"/>
    <w:rsid w:val="00DE3440"/>
    <w:rsid w:val="00DE36A9"/>
    <w:rsid w:val="00DE374E"/>
    <w:rsid w:val="00DE37BE"/>
    <w:rsid w:val="00DE388E"/>
    <w:rsid w:val="00DE4103"/>
    <w:rsid w:val="00DE4210"/>
    <w:rsid w:val="00DE42F6"/>
    <w:rsid w:val="00DE4578"/>
    <w:rsid w:val="00DE4812"/>
    <w:rsid w:val="00DE48AA"/>
    <w:rsid w:val="00DE4C5E"/>
    <w:rsid w:val="00DE4CD1"/>
    <w:rsid w:val="00DE4D74"/>
    <w:rsid w:val="00DE4DA8"/>
    <w:rsid w:val="00DE4E0E"/>
    <w:rsid w:val="00DE51B4"/>
    <w:rsid w:val="00DE5270"/>
    <w:rsid w:val="00DE5403"/>
    <w:rsid w:val="00DE55CB"/>
    <w:rsid w:val="00DE5700"/>
    <w:rsid w:val="00DE57C5"/>
    <w:rsid w:val="00DE58E6"/>
    <w:rsid w:val="00DE591A"/>
    <w:rsid w:val="00DE5E6A"/>
    <w:rsid w:val="00DE6A9D"/>
    <w:rsid w:val="00DE70FC"/>
    <w:rsid w:val="00DE736B"/>
    <w:rsid w:val="00DE7823"/>
    <w:rsid w:val="00DE7B41"/>
    <w:rsid w:val="00DE7DFA"/>
    <w:rsid w:val="00DF005A"/>
    <w:rsid w:val="00DF010F"/>
    <w:rsid w:val="00DF0155"/>
    <w:rsid w:val="00DF04EE"/>
    <w:rsid w:val="00DF08AE"/>
    <w:rsid w:val="00DF0CBA"/>
    <w:rsid w:val="00DF0D8B"/>
    <w:rsid w:val="00DF0DAA"/>
    <w:rsid w:val="00DF1774"/>
    <w:rsid w:val="00DF1879"/>
    <w:rsid w:val="00DF198F"/>
    <w:rsid w:val="00DF1E48"/>
    <w:rsid w:val="00DF1E89"/>
    <w:rsid w:val="00DF1F1E"/>
    <w:rsid w:val="00DF2549"/>
    <w:rsid w:val="00DF26FF"/>
    <w:rsid w:val="00DF2741"/>
    <w:rsid w:val="00DF2AA6"/>
    <w:rsid w:val="00DF2BD1"/>
    <w:rsid w:val="00DF3038"/>
    <w:rsid w:val="00DF32E7"/>
    <w:rsid w:val="00DF33DD"/>
    <w:rsid w:val="00DF3467"/>
    <w:rsid w:val="00DF34EF"/>
    <w:rsid w:val="00DF3743"/>
    <w:rsid w:val="00DF3757"/>
    <w:rsid w:val="00DF3E35"/>
    <w:rsid w:val="00DF40FE"/>
    <w:rsid w:val="00DF42E0"/>
    <w:rsid w:val="00DF441A"/>
    <w:rsid w:val="00DF4568"/>
    <w:rsid w:val="00DF4742"/>
    <w:rsid w:val="00DF53A0"/>
    <w:rsid w:val="00DF572C"/>
    <w:rsid w:val="00DF5B54"/>
    <w:rsid w:val="00DF5B56"/>
    <w:rsid w:val="00DF5F04"/>
    <w:rsid w:val="00DF6076"/>
    <w:rsid w:val="00DF620E"/>
    <w:rsid w:val="00DF6326"/>
    <w:rsid w:val="00DF66E4"/>
    <w:rsid w:val="00DF68DD"/>
    <w:rsid w:val="00DF718E"/>
    <w:rsid w:val="00DF7249"/>
    <w:rsid w:val="00DF7D84"/>
    <w:rsid w:val="00DF7FC3"/>
    <w:rsid w:val="00E00006"/>
    <w:rsid w:val="00E00460"/>
    <w:rsid w:val="00E004BA"/>
    <w:rsid w:val="00E006E9"/>
    <w:rsid w:val="00E00844"/>
    <w:rsid w:val="00E00C71"/>
    <w:rsid w:val="00E00EAA"/>
    <w:rsid w:val="00E01034"/>
    <w:rsid w:val="00E0103C"/>
    <w:rsid w:val="00E0169A"/>
    <w:rsid w:val="00E01750"/>
    <w:rsid w:val="00E01934"/>
    <w:rsid w:val="00E01ECD"/>
    <w:rsid w:val="00E0220F"/>
    <w:rsid w:val="00E02399"/>
    <w:rsid w:val="00E0240A"/>
    <w:rsid w:val="00E0274F"/>
    <w:rsid w:val="00E02814"/>
    <w:rsid w:val="00E02D97"/>
    <w:rsid w:val="00E02FD4"/>
    <w:rsid w:val="00E0332F"/>
    <w:rsid w:val="00E0338D"/>
    <w:rsid w:val="00E0339C"/>
    <w:rsid w:val="00E038DC"/>
    <w:rsid w:val="00E03ED5"/>
    <w:rsid w:val="00E03F68"/>
    <w:rsid w:val="00E04119"/>
    <w:rsid w:val="00E0443B"/>
    <w:rsid w:val="00E04491"/>
    <w:rsid w:val="00E044AB"/>
    <w:rsid w:val="00E047E5"/>
    <w:rsid w:val="00E04821"/>
    <w:rsid w:val="00E04AE7"/>
    <w:rsid w:val="00E04BF4"/>
    <w:rsid w:val="00E04C97"/>
    <w:rsid w:val="00E05488"/>
    <w:rsid w:val="00E05508"/>
    <w:rsid w:val="00E0563E"/>
    <w:rsid w:val="00E05A10"/>
    <w:rsid w:val="00E05CDA"/>
    <w:rsid w:val="00E0623D"/>
    <w:rsid w:val="00E06243"/>
    <w:rsid w:val="00E062B6"/>
    <w:rsid w:val="00E0632A"/>
    <w:rsid w:val="00E065DF"/>
    <w:rsid w:val="00E06853"/>
    <w:rsid w:val="00E068D6"/>
    <w:rsid w:val="00E068ED"/>
    <w:rsid w:val="00E06E3E"/>
    <w:rsid w:val="00E07169"/>
    <w:rsid w:val="00E071D5"/>
    <w:rsid w:val="00E0722D"/>
    <w:rsid w:val="00E07358"/>
    <w:rsid w:val="00E07828"/>
    <w:rsid w:val="00E0783F"/>
    <w:rsid w:val="00E07ABA"/>
    <w:rsid w:val="00E109C1"/>
    <w:rsid w:val="00E10F9C"/>
    <w:rsid w:val="00E1114D"/>
    <w:rsid w:val="00E11277"/>
    <w:rsid w:val="00E11282"/>
    <w:rsid w:val="00E1144B"/>
    <w:rsid w:val="00E117BC"/>
    <w:rsid w:val="00E11807"/>
    <w:rsid w:val="00E11863"/>
    <w:rsid w:val="00E11BA4"/>
    <w:rsid w:val="00E11D0F"/>
    <w:rsid w:val="00E11DF4"/>
    <w:rsid w:val="00E11E5E"/>
    <w:rsid w:val="00E12185"/>
    <w:rsid w:val="00E12378"/>
    <w:rsid w:val="00E124AF"/>
    <w:rsid w:val="00E12598"/>
    <w:rsid w:val="00E128FF"/>
    <w:rsid w:val="00E12F0C"/>
    <w:rsid w:val="00E130AD"/>
    <w:rsid w:val="00E13601"/>
    <w:rsid w:val="00E136BF"/>
    <w:rsid w:val="00E13C52"/>
    <w:rsid w:val="00E13FCA"/>
    <w:rsid w:val="00E14E5F"/>
    <w:rsid w:val="00E14FE8"/>
    <w:rsid w:val="00E15026"/>
    <w:rsid w:val="00E157D3"/>
    <w:rsid w:val="00E15A4F"/>
    <w:rsid w:val="00E15C75"/>
    <w:rsid w:val="00E15D54"/>
    <w:rsid w:val="00E15E7A"/>
    <w:rsid w:val="00E15FCB"/>
    <w:rsid w:val="00E162A4"/>
    <w:rsid w:val="00E162D7"/>
    <w:rsid w:val="00E16569"/>
    <w:rsid w:val="00E16717"/>
    <w:rsid w:val="00E16869"/>
    <w:rsid w:val="00E16888"/>
    <w:rsid w:val="00E1688C"/>
    <w:rsid w:val="00E1725C"/>
    <w:rsid w:val="00E172C5"/>
    <w:rsid w:val="00E17462"/>
    <w:rsid w:val="00E17CFF"/>
    <w:rsid w:val="00E17E8E"/>
    <w:rsid w:val="00E2006F"/>
    <w:rsid w:val="00E20820"/>
    <w:rsid w:val="00E20955"/>
    <w:rsid w:val="00E20995"/>
    <w:rsid w:val="00E20DCA"/>
    <w:rsid w:val="00E20E33"/>
    <w:rsid w:val="00E20E63"/>
    <w:rsid w:val="00E21877"/>
    <w:rsid w:val="00E219B4"/>
    <w:rsid w:val="00E21AD0"/>
    <w:rsid w:val="00E220C6"/>
    <w:rsid w:val="00E22490"/>
    <w:rsid w:val="00E22665"/>
    <w:rsid w:val="00E227AE"/>
    <w:rsid w:val="00E23185"/>
    <w:rsid w:val="00E233E7"/>
    <w:rsid w:val="00E23526"/>
    <w:rsid w:val="00E23734"/>
    <w:rsid w:val="00E237DC"/>
    <w:rsid w:val="00E23D56"/>
    <w:rsid w:val="00E23F4E"/>
    <w:rsid w:val="00E24014"/>
    <w:rsid w:val="00E24469"/>
    <w:rsid w:val="00E24799"/>
    <w:rsid w:val="00E2482D"/>
    <w:rsid w:val="00E2486C"/>
    <w:rsid w:val="00E24906"/>
    <w:rsid w:val="00E24AF1"/>
    <w:rsid w:val="00E24B28"/>
    <w:rsid w:val="00E24C10"/>
    <w:rsid w:val="00E24C6A"/>
    <w:rsid w:val="00E24FB5"/>
    <w:rsid w:val="00E25365"/>
    <w:rsid w:val="00E25B64"/>
    <w:rsid w:val="00E25E05"/>
    <w:rsid w:val="00E26810"/>
    <w:rsid w:val="00E2682C"/>
    <w:rsid w:val="00E269D9"/>
    <w:rsid w:val="00E276A9"/>
    <w:rsid w:val="00E27DDC"/>
    <w:rsid w:val="00E30029"/>
    <w:rsid w:val="00E30037"/>
    <w:rsid w:val="00E30499"/>
    <w:rsid w:val="00E30B51"/>
    <w:rsid w:val="00E30B8E"/>
    <w:rsid w:val="00E3102A"/>
    <w:rsid w:val="00E31116"/>
    <w:rsid w:val="00E31290"/>
    <w:rsid w:val="00E31767"/>
    <w:rsid w:val="00E324BB"/>
    <w:rsid w:val="00E32A7A"/>
    <w:rsid w:val="00E32ECD"/>
    <w:rsid w:val="00E3366A"/>
    <w:rsid w:val="00E338C4"/>
    <w:rsid w:val="00E339F0"/>
    <w:rsid w:val="00E341F5"/>
    <w:rsid w:val="00E3426C"/>
    <w:rsid w:val="00E34287"/>
    <w:rsid w:val="00E34324"/>
    <w:rsid w:val="00E344CB"/>
    <w:rsid w:val="00E345EC"/>
    <w:rsid w:val="00E34753"/>
    <w:rsid w:val="00E34796"/>
    <w:rsid w:val="00E347A0"/>
    <w:rsid w:val="00E34884"/>
    <w:rsid w:val="00E34B1D"/>
    <w:rsid w:val="00E34D8C"/>
    <w:rsid w:val="00E35427"/>
    <w:rsid w:val="00E35718"/>
    <w:rsid w:val="00E35E8B"/>
    <w:rsid w:val="00E3600F"/>
    <w:rsid w:val="00E361EA"/>
    <w:rsid w:val="00E36CE6"/>
    <w:rsid w:val="00E36E32"/>
    <w:rsid w:val="00E37017"/>
    <w:rsid w:val="00E373AC"/>
    <w:rsid w:val="00E37424"/>
    <w:rsid w:val="00E375C1"/>
    <w:rsid w:val="00E377E8"/>
    <w:rsid w:val="00E37821"/>
    <w:rsid w:val="00E37B7F"/>
    <w:rsid w:val="00E37C98"/>
    <w:rsid w:val="00E37E42"/>
    <w:rsid w:val="00E37E6E"/>
    <w:rsid w:val="00E37E88"/>
    <w:rsid w:val="00E37FCE"/>
    <w:rsid w:val="00E40283"/>
    <w:rsid w:val="00E4028E"/>
    <w:rsid w:val="00E40444"/>
    <w:rsid w:val="00E40986"/>
    <w:rsid w:val="00E40D02"/>
    <w:rsid w:val="00E40F22"/>
    <w:rsid w:val="00E4154A"/>
    <w:rsid w:val="00E415B1"/>
    <w:rsid w:val="00E416FC"/>
    <w:rsid w:val="00E41711"/>
    <w:rsid w:val="00E41973"/>
    <w:rsid w:val="00E41C77"/>
    <w:rsid w:val="00E41CA3"/>
    <w:rsid w:val="00E41E0A"/>
    <w:rsid w:val="00E41E28"/>
    <w:rsid w:val="00E41FB9"/>
    <w:rsid w:val="00E427F0"/>
    <w:rsid w:val="00E42972"/>
    <w:rsid w:val="00E42BE9"/>
    <w:rsid w:val="00E42C72"/>
    <w:rsid w:val="00E42EDF"/>
    <w:rsid w:val="00E43055"/>
    <w:rsid w:val="00E43464"/>
    <w:rsid w:val="00E43542"/>
    <w:rsid w:val="00E4394A"/>
    <w:rsid w:val="00E4394F"/>
    <w:rsid w:val="00E43A9B"/>
    <w:rsid w:val="00E43AED"/>
    <w:rsid w:val="00E43C11"/>
    <w:rsid w:val="00E43D44"/>
    <w:rsid w:val="00E43D8A"/>
    <w:rsid w:val="00E44270"/>
    <w:rsid w:val="00E44414"/>
    <w:rsid w:val="00E44472"/>
    <w:rsid w:val="00E44AD2"/>
    <w:rsid w:val="00E44C71"/>
    <w:rsid w:val="00E451BE"/>
    <w:rsid w:val="00E4541F"/>
    <w:rsid w:val="00E4564D"/>
    <w:rsid w:val="00E456B4"/>
    <w:rsid w:val="00E45D80"/>
    <w:rsid w:val="00E45EF9"/>
    <w:rsid w:val="00E46181"/>
    <w:rsid w:val="00E471D4"/>
    <w:rsid w:val="00E4767B"/>
    <w:rsid w:val="00E477EE"/>
    <w:rsid w:val="00E47A69"/>
    <w:rsid w:val="00E47A9E"/>
    <w:rsid w:val="00E47C85"/>
    <w:rsid w:val="00E501F9"/>
    <w:rsid w:val="00E50A11"/>
    <w:rsid w:val="00E50A52"/>
    <w:rsid w:val="00E50B87"/>
    <w:rsid w:val="00E50C35"/>
    <w:rsid w:val="00E51472"/>
    <w:rsid w:val="00E518D2"/>
    <w:rsid w:val="00E51919"/>
    <w:rsid w:val="00E51AB6"/>
    <w:rsid w:val="00E51E3A"/>
    <w:rsid w:val="00E51EAD"/>
    <w:rsid w:val="00E5217F"/>
    <w:rsid w:val="00E521A6"/>
    <w:rsid w:val="00E523E2"/>
    <w:rsid w:val="00E52408"/>
    <w:rsid w:val="00E52CF0"/>
    <w:rsid w:val="00E532C7"/>
    <w:rsid w:val="00E5330C"/>
    <w:rsid w:val="00E534C6"/>
    <w:rsid w:val="00E53676"/>
    <w:rsid w:val="00E538B5"/>
    <w:rsid w:val="00E53967"/>
    <w:rsid w:val="00E53E69"/>
    <w:rsid w:val="00E53F73"/>
    <w:rsid w:val="00E546DA"/>
    <w:rsid w:val="00E54F6F"/>
    <w:rsid w:val="00E5545A"/>
    <w:rsid w:val="00E55696"/>
    <w:rsid w:val="00E556F7"/>
    <w:rsid w:val="00E5578F"/>
    <w:rsid w:val="00E55D5A"/>
    <w:rsid w:val="00E561DE"/>
    <w:rsid w:val="00E56347"/>
    <w:rsid w:val="00E56410"/>
    <w:rsid w:val="00E564DD"/>
    <w:rsid w:val="00E5650C"/>
    <w:rsid w:val="00E56DAC"/>
    <w:rsid w:val="00E571BB"/>
    <w:rsid w:val="00E577C9"/>
    <w:rsid w:val="00E57CCA"/>
    <w:rsid w:val="00E60147"/>
    <w:rsid w:val="00E601B8"/>
    <w:rsid w:val="00E603B9"/>
    <w:rsid w:val="00E60430"/>
    <w:rsid w:val="00E60774"/>
    <w:rsid w:val="00E6086D"/>
    <w:rsid w:val="00E6092E"/>
    <w:rsid w:val="00E60A84"/>
    <w:rsid w:val="00E60B92"/>
    <w:rsid w:val="00E6125A"/>
    <w:rsid w:val="00E61404"/>
    <w:rsid w:val="00E615CB"/>
    <w:rsid w:val="00E61990"/>
    <w:rsid w:val="00E61F08"/>
    <w:rsid w:val="00E620F9"/>
    <w:rsid w:val="00E62740"/>
    <w:rsid w:val="00E62924"/>
    <w:rsid w:val="00E62A8D"/>
    <w:rsid w:val="00E62C15"/>
    <w:rsid w:val="00E62DFB"/>
    <w:rsid w:val="00E631AB"/>
    <w:rsid w:val="00E63760"/>
    <w:rsid w:val="00E637D7"/>
    <w:rsid w:val="00E6383D"/>
    <w:rsid w:val="00E638A3"/>
    <w:rsid w:val="00E63E86"/>
    <w:rsid w:val="00E6435E"/>
    <w:rsid w:val="00E643C6"/>
    <w:rsid w:val="00E64B24"/>
    <w:rsid w:val="00E64D19"/>
    <w:rsid w:val="00E64DF4"/>
    <w:rsid w:val="00E64E6D"/>
    <w:rsid w:val="00E65145"/>
    <w:rsid w:val="00E652D3"/>
    <w:rsid w:val="00E65370"/>
    <w:rsid w:val="00E654E4"/>
    <w:rsid w:val="00E655E8"/>
    <w:rsid w:val="00E6575C"/>
    <w:rsid w:val="00E65F70"/>
    <w:rsid w:val="00E663C4"/>
    <w:rsid w:val="00E6657E"/>
    <w:rsid w:val="00E665F9"/>
    <w:rsid w:val="00E666B9"/>
    <w:rsid w:val="00E6697E"/>
    <w:rsid w:val="00E66A2D"/>
    <w:rsid w:val="00E66F79"/>
    <w:rsid w:val="00E670C0"/>
    <w:rsid w:val="00E67128"/>
    <w:rsid w:val="00E675E0"/>
    <w:rsid w:val="00E67A21"/>
    <w:rsid w:val="00E706CF"/>
    <w:rsid w:val="00E70957"/>
    <w:rsid w:val="00E70B7E"/>
    <w:rsid w:val="00E70BF2"/>
    <w:rsid w:val="00E71047"/>
    <w:rsid w:val="00E7188F"/>
    <w:rsid w:val="00E71C50"/>
    <w:rsid w:val="00E71DDF"/>
    <w:rsid w:val="00E7229E"/>
    <w:rsid w:val="00E72A82"/>
    <w:rsid w:val="00E73434"/>
    <w:rsid w:val="00E73855"/>
    <w:rsid w:val="00E73B44"/>
    <w:rsid w:val="00E73BE1"/>
    <w:rsid w:val="00E742D4"/>
    <w:rsid w:val="00E742F5"/>
    <w:rsid w:val="00E74435"/>
    <w:rsid w:val="00E7444B"/>
    <w:rsid w:val="00E74860"/>
    <w:rsid w:val="00E7497B"/>
    <w:rsid w:val="00E74A0E"/>
    <w:rsid w:val="00E74B5D"/>
    <w:rsid w:val="00E74E72"/>
    <w:rsid w:val="00E74F46"/>
    <w:rsid w:val="00E74F92"/>
    <w:rsid w:val="00E75236"/>
    <w:rsid w:val="00E753BE"/>
    <w:rsid w:val="00E7566E"/>
    <w:rsid w:val="00E75866"/>
    <w:rsid w:val="00E758AD"/>
    <w:rsid w:val="00E75F53"/>
    <w:rsid w:val="00E76430"/>
    <w:rsid w:val="00E7691E"/>
    <w:rsid w:val="00E76A86"/>
    <w:rsid w:val="00E76B69"/>
    <w:rsid w:val="00E76DAC"/>
    <w:rsid w:val="00E76E17"/>
    <w:rsid w:val="00E774A2"/>
    <w:rsid w:val="00E776E6"/>
    <w:rsid w:val="00E77A79"/>
    <w:rsid w:val="00E77B01"/>
    <w:rsid w:val="00E77D4E"/>
    <w:rsid w:val="00E801BC"/>
    <w:rsid w:val="00E80898"/>
    <w:rsid w:val="00E80AF8"/>
    <w:rsid w:val="00E81119"/>
    <w:rsid w:val="00E816B3"/>
    <w:rsid w:val="00E816D0"/>
    <w:rsid w:val="00E81720"/>
    <w:rsid w:val="00E817E4"/>
    <w:rsid w:val="00E81B1A"/>
    <w:rsid w:val="00E824EA"/>
    <w:rsid w:val="00E826E7"/>
    <w:rsid w:val="00E82880"/>
    <w:rsid w:val="00E82958"/>
    <w:rsid w:val="00E829CA"/>
    <w:rsid w:val="00E82A70"/>
    <w:rsid w:val="00E82B73"/>
    <w:rsid w:val="00E831E5"/>
    <w:rsid w:val="00E83650"/>
    <w:rsid w:val="00E848C5"/>
    <w:rsid w:val="00E84B9A"/>
    <w:rsid w:val="00E8509A"/>
    <w:rsid w:val="00E8529E"/>
    <w:rsid w:val="00E85A5D"/>
    <w:rsid w:val="00E85DAD"/>
    <w:rsid w:val="00E85EF5"/>
    <w:rsid w:val="00E860BF"/>
    <w:rsid w:val="00E864A7"/>
    <w:rsid w:val="00E86B7B"/>
    <w:rsid w:val="00E86C1F"/>
    <w:rsid w:val="00E874B0"/>
    <w:rsid w:val="00E874FA"/>
    <w:rsid w:val="00E87908"/>
    <w:rsid w:val="00E87E43"/>
    <w:rsid w:val="00E900F1"/>
    <w:rsid w:val="00E902B1"/>
    <w:rsid w:val="00E90340"/>
    <w:rsid w:val="00E90457"/>
    <w:rsid w:val="00E904EB"/>
    <w:rsid w:val="00E90533"/>
    <w:rsid w:val="00E90685"/>
    <w:rsid w:val="00E906A3"/>
    <w:rsid w:val="00E90B49"/>
    <w:rsid w:val="00E90B9C"/>
    <w:rsid w:val="00E90D4C"/>
    <w:rsid w:val="00E91860"/>
    <w:rsid w:val="00E91C12"/>
    <w:rsid w:val="00E91E5B"/>
    <w:rsid w:val="00E92395"/>
    <w:rsid w:val="00E9256D"/>
    <w:rsid w:val="00E9283C"/>
    <w:rsid w:val="00E92AC9"/>
    <w:rsid w:val="00E92B67"/>
    <w:rsid w:val="00E92C15"/>
    <w:rsid w:val="00E932AE"/>
    <w:rsid w:val="00E937DD"/>
    <w:rsid w:val="00E93D55"/>
    <w:rsid w:val="00E9431A"/>
    <w:rsid w:val="00E9435B"/>
    <w:rsid w:val="00E945A4"/>
    <w:rsid w:val="00E9460B"/>
    <w:rsid w:val="00E9498C"/>
    <w:rsid w:val="00E9505D"/>
    <w:rsid w:val="00E952BB"/>
    <w:rsid w:val="00E954B7"/>
    <w:rsid w:val="00E95CEB"/>
    <w:rsid w:val="00E9627C"/>
    <w:rsid w:val="00E96768"/>
    <w:rsid w:val="00E96CCA"/>
    <w:rsid w:val="00E96E58"/>
    <w:rsid w:val="00E96F24"/>
    <w:rsid w:val="00E96FDB"/>
    <w:rsid w:val="00E97174"/>
    <w:rsid w:val="00E972E1"/>
    <w:rsid w:val="00E976AC"/>
    <w:rsid w:val="00E9794E"/>
    <w:rsid w:val="00E979F5"/>
    <w:rsid w:val="00E97C3D"/>
    <w:rsid w:val="00E97CF8"/>
    <w:rsid w:val="00E97E43"/>
    <w:rsid w:val="00EA0075"/>
    <w:rsid w:val="00EA00F9"/>
    <w:rsid w:val="00EA031F"/>
    <w:rsid w:val="00EA032A"/>
    <w:rsid w:val="00EA059C"/>
    <w:rsid w:val="00EA074A"/>
    <w:rsid w:val="00EA0D29"/>
    <w:rsid w:val="00EA107B"/>
    <w:rsid w:val="00EA1186"/>
    <w:rsid w:val="00EA1B41"/>
    <w:rsid w:val="00EA2328"/>
    <w:rsid w:val="00EA23F6"/>
    <w:rsid w:val="00EA24FE"/>
    <w:rsid w:val="00EA2A96"/>
    <w:rsid w:val="00EA2E00"/>
    <w:rsid w:val="00EA2E80"/>
    <w:rsid w:val="00EA3465"/>
    <w:rsid w:val="00EA34D0"/>
    <w:rsid w:val="00EA3575"/>
    <w:rsid w:val="00EA3733"/>
    <w:rsid w:val="00EA3CF7"/>
    <w:rsid w:val="00EA3EA2"/>
    <w:rsid w:val="00EA3ED8"/>
    <w:rsid w:val="00EA40A6"/>
    <w:rsid w:val="00EA4232"/>
    <w:rsid w:val="00EA4280"/>
    <w:rsid w:val="00EA43AA"/>
    <w:rsid w:val="00EA43EE"/>
    <w:rsid w:val="00EA44D4"/>
    <w:rsid w:val="00EA4645"/>
    <w:rsid w:val="00EA478E"/>
    <w:rsid w:val="00EA4A23"/>
    <w:rsid w:val="00EA4D40"/>
    <w:rsid w:val="00EA59C6"/>
    <w:rsid w:val="00EA63C3"/>
    <w:rsid w:val="00EA64A8"/>
    <w:rsid w:val="00EA6BA8"/>
    <w:rsid w:val="00EA6BCA"/>
    <w:rsid w:val="00EA6D62"/>
    <w:rsid w:val="00EA714C"/>
    <w:rsid w:val="00EA71C6"/>
    <w:rsid w:val="00EA75E0"/>
    <w:rsid w:val="00EA76EE"/>
    <w:rsid w:val="00EA79F7"/>
    <w:rsid w:val="00EA7AEE"/>
    <w:rsid w:val="00EA7F09"/>
    <w:rsid w:val="00EB0BE2"/>
    <w:rsid w:val="00EB0C23"/>
    <w:rsid w:val="00EB0E5A"/>
    <w:rsid w:val="00EB1029"/>
    <w:rsid w:val="00EB1098"/>
    <w:rsid w:val="00EB10AC"/>
    <w:rsid w:val="00EB13D5"/>
    <w:rsid w:val="00EB196D"/>
    <w:rsid w:val="00EB196F"/>
    <w:rsid w:val="00EB1C5E"/>
    <w:rsid w:val="00EB1F52"/>
    <w:rsid w:val="00EB2100"/>
    <w:rsid w:val="00EB2296"/>
    <w:rsid w:val="00EB3012"/>
    <w:rsid w:val="00EB3295"/>
    <w:rsid w:val="00EB356D"/>
    <w:rsid w:val="00EB3CE5"/>
    <w:rsid w:val="00EB3D5C"/>
    <w:rsid w:val="00EB3F40"/>
    <w:rsid w:val="00EB3F69"/>
    <w:rsid w:val="00EB47C0"/>
    <w:rsid w:val="00EB48A6"/>
    <w:rsid w:val="00EB4A21"/>
    <w:rsid w:val="00EB4A93"/>
    <w:rsid w:val="00EB4C29"/>
    <w:rsid w:val="00EB506B"/>
    <w:rsid w:val="00EB50A1"/>
    <w:rsid w:val="00EB5A97"/>
    <w:rsid w:val="00EB5C8A"/>
    <w:rsid w:val="00EB641F"/>
    <w:rsid w:val="00EB6750"/>
    <w:rsid w:val="00EB67A9"/>
    <w:rsid w:val="00EB6889"/>
    <w:rsid w:val="00EB69A1"/>
    <w:rsid w:val="00EB6AB9"/>
    <w:rsid w:val="00EB6D31"/>
    <w:rsid w:val="00EB745E"/>
    <w:rsid w:val="00EB784E"/>
    <w:rsid w:val="00EB7A93"/>
    <w:rsid w:val="00EC06CC"/>
    <w:rsid w:val="00EC0DFD"/>
    <w:rsid w:val="00EC0E5F"/>
    <w:rsid w:val="00EC10A0"/>
    <w:rsid w:val="00EC1195"/>
    <w:rsid w:val="00EC1383"/>
    <w:rsid w:val="00EC13D0"/>
    <w:rsid w:val="00EC1591"/>
    <w:rsid w:val="00EC16C6"/>
    <w:rsid w:val="00EC16F1"/>
    <w:rsid w:val="00EC1C8A"/>
    <w:rsid w:val="00EC1DFD"/>
    <w:rsid w:val="00EC1EAD"/>
    <w:rsid w:val="00EC20D8"/>
    <w:rsid w:val="00EC282D"/>
    <w:rsid w:val="00EC2840"/>
    <w:rsid w:val="00EC2B0D"/>
    <w:rsid w:val="00EC2EAE"/>
    <w:rsid w:val="00EC3433"/>
    <w:rsid w:val="00EC3573"/>
    <w:rsid w:val="00EC35EA"/>
    <w:rsid w:val="00EC3D49"/>
    <w:rsid w:val="00EC419F"/>
    <w:rsid w:val="00EC45C9"/>
    <w:rsid w:val="00EC4D29"/>
    <w:rsid w:val="00EC50A2"/>
    <w:rsid w:val="00EC518D"/>
    <w:rsid w:val="00EC52B8"/>
    <w:rsid w:val="00EC54F8"/>
    <w:rsid w:val="00EC5791"/>
    <w:rsid w:val="00EC57C6"/>
    <w:rsid w:val="00EC5FB8"/>
    <w:rsid w:val="00EC628D"/>
    <w:rsid w:val="00EC6382"/>
    <w:rsid w:val="00EC6763"/>
    <w:rsid w:val="00EC6C28"/>
    <w:rsid w:val="00EC6D0E"/>
    <w:rsid w:val="00EC6DFD"/>
    <w:rsid w:val="00EC6EF3"/>
    <w:rsid w:val="00EC7048"/>
    <w:rsid w:val="00EC71CB"/>
    <w:rsid w:val="00EC71D1"/>
    <w:rsid w:val="00EC769C"/>
    <w:rsid w:val="00EC76F3"/>
    <w:rsid w:val="00EC7797"/>
    <w:rsid w:val="00EC78BC"/>
    <w:rsid w:val="00EC7D87"/>
    <w:rsid w:val="00EC7E17"/>
    <w:rsid w:val="00ED05D6"/>
    <w:rsid w:val="00ED060E"/>
    <w:rsid w:val="00ED0C6F"/>
    <w:rsid w:val="00ED0D88"/>
    <w:rsid w:val="00ED125F"/>
    <w:rsid w:val="00ED13D1"/>
    <w:rsid w:val="00ED1AA8"/>
    <w:rsid w:val="00ED233E"/>
    <w:rsid w:val="00ED29F2"/>
    <w:rsid w:val="00ED2D3B"/>
    <w:rsid w:val="00ED2DCD"/>
    <w:rsid w:val="00ED2FCC"/>
    <w:rsid w:val="00ED3028"/>
    <w:rsid w:val="00ED3711"/>
    <w:rsid w:val="00ED3A7E"/>
    <w:rsid w:val="00ED3A81"/>
    <w:rsid w:val="00ED3F32"/>
    <w:rsid w:val="00ED4967"/>
    <w:rsid w:val="00ED4C12"/>
    <w:rsid w:val="00ED4E12"/>
    <w:rsid w:val="00ED50D8"/>
    <w:rsid w:val="00ED53B0"/>
    <w:rsid w:val="00ED5646"/>
    <w:rsid w:val="00ED585A"/>
    <w:rsid w:val="00ED67CE"/>
    <w:rsid w:val="00ED7559"/>
    <w:rsid w:val="00ED7637"/>
    <w:rsid w:val="00ED78B3"/>
    <w:rsid w:val="00ED7A84"/>
    <w:rsid w:val="00EE0279"/>
    <w:rsid w:val="00EE0538"/>
    <w:rsid w:val="00EE05EC"/>
    <w:rsid w:val="00EE0625"/>
    <w:rsid w:val="00EE0A4C"/>
    <w:rsid w:val="00EE0B6E"/>
    <w:rsid w:val="00EE0F57"/>
    <w:rsid w:val="00EE0F97"/>
    <w:rsid w:val="00EE1046"/>
    <w:rsid w:val="00EE1074"/>
    <w:rsid w:val="00EE1B10"/>
    <w:rsid w:val="00EE1F65"/>
    <w:rsid w:val="00EE2371"/>
    <w:rsid w:val="00EE28A4"/>
    <w:rsid w:val="00EE28CE"/>
    <w:rsid w:val="00EE28F4"/>
    <w:rsid w:val="00EE293F"/>
    <w:rsid w:val="00EE2D19"/>
    <w:rsid w:val="00EE3728"/>
    <w:rsid w:val="00EE38B6"/>
    <w:rsid w:val="00EE3E7B"/>
    <w:rsid w:val="00EE3E83"/>
    <w:rsid w:val="00EE4261"/>
    <w:rsid w:val="00EE4463"/>
    <w:rsid w:val="00EE4493"/>
    <w:rsid w:val="00EE45C5"/>
    <w:rsid w:val="00EE4ADF"/>
    <w:rsid w:val="00EE4B3E"/>
    <w:rsid w:val="00EE5A6B"/>
    <w:rsid w:val="00EE5B3C"/>
    <w:rsid w:val="00EE5F75"/>
    <w:rsid w:val="00EE63BE"/>
    <w:rsid w:val="00EE6972"/>
    <w:rsid w:val="00EE6A2B"/>
    <w:rsid w:val="00EE6B04"/>
    <w:rsid w:val="00EE6B29"/>
    <w:rsid w:val="00EE6B89"/>
    <w:rsid w:val="00EE712F"/>
    <w:rsid w:val="00EE73B5"/>
    <w:rsid w:val="00EE77C3"/>
    <w:rsid w:val="00EE79AF"/>
    <w:rsid w:val="00EF0024"/>
    <w:rsid w:val="00EF05FD"/>
    <w:rsid w:val="00EF0799"/>
    <w:rsid w:val="00EF09CD"/>
    <w:rsid w:val="00EF10CC"/>
    <w:rsid w:val="00EF12C5"/>
    <w:rsid w:val="00EF15F5"/>
    <w:rsid w:val="00EF1745"/>
    <w:rsid w:val="00EF1C75"/>
    <w:rsid w:val="00EF1EB2"/>
    <w:rsid w:val="00EF2006"/>
    <w:rsid w:val="00EF21AF"/>
    <w:rsid w:val="00EF24F7"/>
    <w:rsid w:val="00EF2722"/>
    <w:rsid w:val="00EF2A35"/>
    <w:rsid w:val="00EF2B93"/>
    <w:rsid w:val="00EF2DB3"/>
    <w:rsid w:val="00EF315D"/>
    <w:rsid w:val="00EF363D"/>
    <w:rsid w:val="00EF3850"/>
    <w:rsid w:val="00EF3A1A"/>
    <w:rsid w:val="00EF40A5"/>
    <w:rsid w:val="00EF40BE"/>
    <w:rsid w:val="00EF416B"/>
    <w:rsid w:val="00EF41D3"/>
    <w:rsid w:val="00EF4469"/>
    <w:rsid w:val="00EF4AE4"/>
    <w:rsid w:val="00EF5107"/>
    <w:rsid w:val="00EF57CC"/>
    <w:rsid w:val="00EF5B55"/>
    <w:rsid w:val="00EF5CE4"/>
    <w:rsid w:val="00EF5E9A"/>
    <w:rsid w:val="00EF5EEA"/>
    <w:rsid w:val="00EF6294"/>
    <w:rsid w:val="00EF6601"/>
    <w:rsid w:val="00EF6805"/>
    <w:rsid w:val="00EF684D"/>
    <w:rsid w:val="00EF696D"/>
    <w:rsid w:val="00EF6AEB"/>
    <w:rsid w:val="00EF6D9B"/>
    <w:rsid w:val="00EF6EAE"/>
    <w:rsid w:val="00EF711F"/>
    <w:rsid w:val="00EF730B"/>
    <w:rsid w:val="00EF768F"/>
    <w:rsid w:val="00EF77FA"/>
    <w:rsid w:val="00EF78A0"/>
    <w:rsid w:val="00EF7CF2"/>
    <w:rsid w:val="00EF7D85"/>
    <w:rsid w:val="00EF7DA5"/>
    <w:rsid w:val="00EF7F31"/>
    <w:rsid w:val="00F00055"/>
    <w:rsid w:val="00F00508"/>
    <w:rsid w:val="00F00AB0"/>
    <w:rsid w:val="00F00B2E"/>
    <w:rsid w:val="00F01490"/>
    <w:rsid w:val="00F01820"/>
    <w:rsid w:val="00F0193F"/>
    <w:rsid w:val="00F01C5B"/>
    <w:rsid w:val="00F01E52"/>
    <w:rsid w:val="00F02473"/>
    <w:rsid w:val="00F0256E"/>
    <w:rsid w:val="00F02DCB"/>
    <w:rsid w:val="00F02F41"/>
    <w:rsid w:val="00F0319D"/>
    <w:rsid w:val="00F03829"/>
    <w:rsid w:val="00F0389E"/>
    <w:rsid w:val="00F04286"/>
    <w:rsid w:val="00F042DC"/>
    <w:rsid w:val="00F04309"/>
    <w:rsid w:val="00F04335"/>
    <w:rsid w:val="00F0448B"/>
    <w:rsid w:val="00F0463B"/>
    <w:rsid w:val="00F046BD"/>
    <w:rsid w:val="00F04D63"/>
    <w:rsid w:val="00F04E40"/>
    <w:rsid w:val="00F04E72"/>
    <w:rsid w:val="00F0526B"/>
    <w:rsid w:val="00F0576E"/>
    <w:rsid w:val="00F057C2"/>
    <w:rsid w:val="00F0584D"/>
    <w:rsid w:val="00F05999"/>
    <w:rsid w:val="00F059AB"/>
    <w:rsid w:val="00F05B05"/>
    <w:rsid w:val="00F06322"/>
    <w:rsid w:val="00F0662A"/>
    <w:rsid w:val="00F06894"/>
    <w:rsid w:val="00F06906"/>
    <w:rsid w:val="00F06C35"/>
    <w:rsid w:val="00F06DA5"/>
    <w:rsid w:val="00F06DDD"/>
    <w:rsid w:val="00F07099"/>
    <w:rsid w:val="00F074FA"/>
    <w:rsid w:val="00F07508"/>
    <w:rsid w:val="00F076F2"/>
    <w:rsid w:val="00F07A90"/>
    <w:rsid w:val="00F07B75"/>
    <w:rsid w:val="00F102A7"/>
    <w:rsid w:val="00F105EA"/>
    <w:rsid w:val="00F1063C"/>
    <w:rsid w:val="00F107E1"/>
    <w:rsid w:val="00F10B8A"/>
    <w:rsid w:val="00F10C51"/>
    <w:rsid w:val="00F10F10"/>
    <w:rsid w:val="00F1106A"/>
    <w:rsid w:val="00F1109A"/>
    <w:rsid w:val="00F11117"/>
    <w:rsid w:val="00F1111D"/>
    <w:rsid w:val="00F111B8"/>
    <w:rsid w:val="00F112B0"/>
    <w:rsid w:val="00F11304"/>
    <w:rsid w:val="00F115DB"/>
    <w:rsid w:val="00F11768"/>
    <w:rsid w:val="00F11D55"/>
    <w:rsid w:val="00F11DC7"/>
    <w:rsid w:val="00F11EB9"/>
    <w:rsid w:val="00F11FA7"/>
    <w:rsid w:val="00F12541"/>
    <w:rsid w:val="00F13580"/>
    <w:rsid w:val="00F13586"/>
    <w:rsid w:val="00F143EE"/>
    <w:rsid w:val="00F14435"/>
    <w:rsid w:val="00F14C45"/>
    <w:rsid w:val="00F1510D"/>
    <w:rsid w:val="00F1513E"/>
    <w:rsid w:val="00F15233"/>
    <w:rsid w:val="00F15618"/>
    <w:rsid w:val="00F15B97"/>
    <w:rsid w:val="00F15E91"/>
    <w:rsid w:val="00F164D2"/>
    <w:rsid w:val="00F16D8A"/>
    <w:rsid w:val="00F16E72"/>
    <w:rsid w:val="00F16F98"/>
    <w:rsid w:val="00F1735C"/>
    <w:rsid w:val="00F17473"/>
    <w:rsid w:val="00F178FF"/>
    <w:rsid w:val="00F1792A"/>
    <w:rsid w:val="00F17C97"/>
    <w:rsid w:val="00F17F93"/>
    <w:rsid w:val="00F2064C"/>
    <w:rsid w:val="00F20B53"/>
    <w:rsid w:val="00F20B5F"/>
    <w:rsid w:val="00F21056"/>
    <w:rsid w:val="00F21961"/>
    <w:rsid w:val="00F21A42"/>
    <w:rsid w:val="00F21B51"/>
    <w:rsid w:val="00F21BA6"/>
    <w:rsid w:val="00F21C71"/>
    <w:rsid w:val="00F21D12"/>
    <w:rsid w:val="00F21FB3"/>
    <w:rsid w:val="00F22035"/>
    <w:rsid w:val="00F2291C"/>
    <w:rsid w:val="00F22A18"/>
    <w:rsid w:val="00F22C19"/>
    <w:rsid w:val="00F22D18"/>
    <w:rsid w:val="00F22FD6"/>
    <w:rsid w:val="00F2300F"/>
    <w:rsid w:val="00F23350"/>
    <w:rsid w:val="00F23434"/>
    <w:rsid w:val="00F2345F"/>
    <w:rsid w:val="00F235FB"/>
    <w:rsid w:val="00F23664"/>
    <w:rsid w:val="00F2367A"/>
    <w:rsid w:val="00F23880"/>
    <w:rsid w:val="00F23F3C"/>
    <w:rsid w:val="00F240A6"/>
    <w:rsid w:val="00F2418E"/>
    <w:rsid w:val="00F24450"/>
    <w:rsid w:val="00F24B44"/>
    <w:rsid w:val="00F2521E"/>
    <w:rsid w:val="00F25259"/>
    <w:rsid w:val="00F258E8"/>
    <w:rsid w:val="00F25B50"/>
    <w:rsid w:val="00F25D28"/>
    <w:rsid w:val="00F26073"/>
    <w:rsid w:val="00F26137"/>
    <w:rsid w:val="00F26270"/>
    <w:rsid w:val="00F26385"/>
    <w:rsid w:val="00F2678A"/>
    <w:rsid w:val="00F267AE"/>
    <w:rsid w:val="00F26AA8"/>
    <w:rsid w:val="00F26AF2"/>
    <w:rsid w:val="00F26B6B"/>
    <w:rsid w:val="00F27D48"/>
    <w:rsid w:val="00F30024"/>
    <w:rsid w:val="00F3026A"/>
    <w:rsid w:val="00F3039A"/>
    <w:rsid w:val="00F307B3"/>
    <w:rsid w:val="00F30A58"/>
    <w:rsid w:val="00F30A91"/>
    <w:rsid w:val="00F30BB4"/>
    <w:rsid w:val="00F30F8A"/>
    <w:rsid w:val="00F312B5"/>
    <w:rsid w:val="00F313C9"/>
    <w:rsid w:val="00F3152A"/>
    <w:rsid w:val="00F3174C"/>
    <w:rsid w:val="00F31837"/>
    <w:rsid w:val="00F31DD9"/>
    <w:rsid w:val="00F31E7F"/>
    <w:rsid w:val="00F31EC4"/>
    <w:rsid w:val="00F327CC"/>
    <w:rsid w:val="00F32A28"/>
    <w:rsid w:val="00F32A89"/>
    <w:rsid w:val="00F32F13"/>
    <w:rsid w:val="00F335D2"/>
    <w:rsid w:val="00F3390F"/>
    <w:rsid w:val="00F33F9F"/>
    <w:rsid w:val="00F34042"/>
    <w:rsid w:val="00F34FC3"/>
    <w:rsid w:val="00F357BC"/>
    <w:rsid w:val="00F361D0"/>
    <w:rsid w:val="00F368E6"/>
    <w:rsid w:val="00F369C2"/>
    <w:rsid w:val="00F36C87"/>
    <w:rsid w:val="00F36E5C"/>
    <w:rsid w:val="00F370AB"/>
    <w:rsid w:val="00F376F4"/>
    <w:rsid w:val="00F37AAC"/>
    <w:rsid w:val="00F37C04"/>
    <w:rsid w:val="00F37D6F"/>
    <w:rsid w:val="00F40460"/>
    <w:rsid w:val="00F40485"/>
    <w:rsid w:val="00F4165C"/>
    <w:rsid w:val="00F4184A"/>
    <w:rsid w:val="00F41869"/>
    <w:rsid w:val="00F41A52"/>
    <w:rsid w:val="00F41E2A"/>
    <w:rsid w:val="00F420C8"/>
    <w:rsid w:val="00F4256F"/>
    <w:rsid w:val="00F427F0"/>
    <w:rsid w:val="00F42C4B"/>
    <w:rsid w:val="00F4325B"/>
    <w:rsid w:val="00F4348E"/>
    <w:rsid w:val="00F439C9"/>
    <w:rsid w:val="00F43DE0"/>
    <w:rsid w:val="00F44339"/>
    <w:rsid w:val="00F4433B"/>
    <w:rsid w:val="00F44A07"/>
    <w:rsid w:val="00F44EA7"/>
    <w:rsid w:val="00F44EC9"/>
    <w:rsid w:val="00F45218"/>
    <w:rsid w:val="00F45473"/>
    <w:rsid w:val="00F45537"/>
    <w:rsid w:val="00F45656"/>
    <w:rsid w:val="00F468D3"/>
    <w:rsid w:val="00F46927"/>
    <w:rsid w:val="00F46D9D"/>
    <w:rsid w:val="00F47062"/>
    <w:rsid w:val="00F471D6"/>
    <w:rsid w:val="00F4771A"/>
    <w:rsid w:val="00F47B67"/>
    <w:rsid w:val="00F47EB4"/>
    <w:rsid w:val="00F504F3"/>
    <w:rsid w:val="00F50999"/>
    <w:rsid w:val="00F51129"/>
    <w:rsid w:val="00F51302"/>
    <w:rsid w:val="00F51396"/>
    <w:rsid w:val="00F516DA"/>
    <w:rsid w:val="00F517D7"/>
    <w:rsid w:val="00F517FF"/>
    <w:rsid w:val="00F51AA5"/>
    <w:rsid w:val="00F51C6A"/>
    <w:rsid w:val="00F51C8A"/>
    <w:rsid w:val="00F51C95"/>
    <w:rsid w:val="00F51D13"/>
    <w:rsid w:val="00F52406"/>
    <w:rsid w:val="00F52CCC"/>
    <w:rsid w:val="00F53237"/>
    <w:rsid w:val="00F532EF"/>
    <w:rsid w:val="00F535FE"/>
    <w:rsid w:val="00F5385F"/>
    <w:rsid w:val="00F538BE"/>
    <w:rsid w:val="00F53CC4"/>
    <w:rsid w:val="00F543CC"/>
    <w:rsid w:val="00F54498"/>
    <w:rsid w:val="00F5493B"/>
    <w:rsid w:val="00F55097"/>
    <w:rsid w:val="00F555DF"/>
    <w:rsid w:val="00F55854"/>
    <w:rsid w:val="00F55A50"/>
    <w:rsid w:val="00F55A97"/>
    <w:rsid w:val="00F55CEC"/>
    <w:rsid w:val="00F5609A"/>
    <w:rsid w:val="00F5634E"/>
    <w:rsid w:val="00F5652D"/>
    <w:rsid w:val="00F56813"/>
    <w:rsid w:val="00F5686F"/>
    <w:rsid w:val="00F568F2"/>
    <w:rsid w:val="00F56FAE"/>
    <w:rsid w:val="00F5707E"/>
    <w:rsid w:val="00F57351"/>
    <w:rsid w:val="00F579E5"/>
    <w:rsid w:val="00F57BEC"/>
    <w:rsid w:val="00F57F4B"/>
    <w:rsid w:val="00F600BC"/>
    <w:rsid w:val="00F60257"/>
    <w:rsid w:val="00F60B8D"/>
    <w:rsid w:val="00F60CA1"/>
    <w:rsid w:val="00F60F15"/>
    <w:rsid w:val="00F6180A"/>
    <w:rsid w:val="00F627EF"/>
    <w:rsid w:val="00F62D42"/>
    <w:rsid w:val="00F62DDB"/>
    <w:rsid w:val="00F62EDF"/>
    <w:rsid w:val="00F63515"/>
    <w:rsid w:val="00F63565"/>
    <w:rsid w:val="00F636AC"/>
    <w:rsid w:val="00F63973"/>
    <w:rsid w:val="00F63B8F"/>
    <w:rsid w:val="00F63DC4"/>
    <w:rsid w:val="00F63F59"/>
    <w:rsid w:val="00F6422C"/>
    <w:rsid w:val="00F64584"/>
    <w:rsid w:val="00F647C5"/>
    <w:rsid w:val="00F64A79"/>
    <w:rsid w:val="00F64B3B"/>
    <w:rsid w:val="00F64FA9"/>
    <w:rsid w:val="00F6534F"/>
    <w:rsid w:val="00F65413"/>
    <w:rsid w:val="00F656A6"/>
    <w:rsid w:val="00F656E3"/>
    <w:rsid w:val="00F65A32"/>
    <w:rsid w:val="00F65CFF"/>
    <w:rsid w:val="00F66298"/>
    <w:rsid w:val="00F663EB"/>
    <w:rsid w:val="00F66617"/>
    <w:rsid w:val="00F66A46"/>
    <w:rsid w:val="00F67053"/>
    <w:rsid w:val="00F6711F"/>
    <w:rsid w:val="00F672B9"/>
    <w:rsid w:val="00F70110"/>
    <w:rsid w:val="00F7011F"/>
    <w:rsid w:val="00F707C2"/>
    <w:rsid w:val="00F7103C"/>
    <w:rsid w:val="00F711DA"/>
    <w:rsid w:val="00F718A1"/>
    <w:rsid w:val="00F719DA"/>
    <w:rsid w:val="00F71A2D"/>
    <w:rsid w:val="00F71B9E"/>
    <w:rsid w:val="00F71C89"/>
    <w:rsid w:val="00F71C95"/>
    <w:rsid w:val="00F71E74"/>
    <w:rsid w:val="00F71E9A"/>
    <w:rsid w:val="00F721A0"/>
    <w:rsid w:val="00F72587"/>
    <w:rsid w:val="00F72A80"/>
    <w:rsid w:val="00F72C93"/>
    <w:rsid w:val="00F731F4"/>
    <w:rsid w:val="00F7322B"/>
    <w:rsid w:val="00F732F8"/>
    <w:rsid w:val="00F733EB"/>
    <w:rsid w:val="00F73671"/>
    <w:rsid w:val="00F736F7"/>
    <w:rsid w:val="00F73AAB"/>
    <w:rsid w:val="00F74288"/>
    <w:rsid w:val="00F746B3"/>
    <w:rsid w:val="00F74A58"/>
    <w:rsid w:val="00F74B4B"/>
    <w:rsid w:val="00F74CB4"/>
    <w:rsid w:val="00F75317"/>
    <w:rsid w:val="00F754C2"/>
    <w:rsid w:val="00F75843"/>
    <w:rsid w:val="00F75A5A"/>
    <w:rsid w:val="00F75FBA"/>
    <w:rsid w:val="00F7722C"/>
    <w:rsid w:val="00F77498"/>
    <w:rsid w:val="00F800B8"/>
    <w:rsid w:val="00F800EC"/>
    <w:rsid w:val="00F80131"/>
    <w:rsid w:val="00F80279"/>
    <w:rsid w:val="00F8031E"/>
    <w:rsid w:val="00F80496"/>
    <w:rsid w:val="00F80662"/>
    <w:rsid w:val="00F80866"/>
    <w:rsid w:val="00F808BC"/>
    <w:rsid w:val="00F80A88"/>
    <w:rsid w:val="00F80B4E"/>
    <w:rsid w:val="00F80F5A"/>
    <w:rsid w:val="00F80F6B"/>
    <w:rsid w:val="00F81498"/>
    <w:rsid w:val="00F81858"/>
    <w:rsid w:val="00F81DCC"/>
    <w:rsid w:val="00F81F72"/>
    <w:rsid w:val="00F823F5"/>
    <w:rsid w:val="00F824BE"/>
    <w:rsid w:val="00F826A2"/>
    <w:rsid w:val="00F82D98"/>
    <w:rsid w:val="00F82EE9"/>
    <w:rsid w:val="00F837A3"/>
    <w:rsid w:val="00F8386F"/>
    <w:rsid w:val="00F8399B"/>
    <w:rsid w:val="00F83B2A"/>
    <w:rsid w:val="00F83D29"/>
    <w:rsid w:val="00F83D92"/>
    <w:rsid w:val="00F83EB1"/>
    <w:rsid w:val="00F83F99"/>
    <w:rsid w:val="00F840E9"/>
    <w:rsid w:val="00F84207"/>
    <w:rsid w:val="00F848F9"/>
    <w:rsid w:val="00F84BEA"/>
    <w:rsid w:val="00F85721"/>
    <w:rsid w:val="00F85B1B"/>
    <w:rsid w:val="00F85E09"/>
    <w:rsid w:val="00F85EB7"/>
    <w:rsid w:val="00F85F5C"/>
    <w:rsid w:val="00F85F71"/>
    <w:rsid w:val="00F86028"/>
    <w:rsid w:val="00F860DC"/>
    <w:rsid w:val="00F8626D"/>
    <w:rsid w:val="00F863A8"/>
    <w:rsid w:val="00F86519"/>
    <w:rsid w:val="00F86799"/>
    <w:rsid w:val="00F86903"/>
    <w:rsid w:val="00F86948"/>
    <w:rsid w:val="00F86B66"/>
    <w:rsid w:val="00F86D48"/>
    <w:rsid w:val="00F86F78"/>
    <w:rsid w:val="00F877FF"/>
    <w:rsid w:val="00F879DA"/>
    <w:rsid w:val="00F87CCC"/>
    <w:rsid w:val="00F87F15"/>
    <w:rsid w:val="00F902DB"/>
    <w:rsid w:val="00F90311"/>
    <w:rsid w:val="00F91011"/>
    <w:rsid w:val="00F913C1"/>
    <w:rsid w:val="00F9170D"/>
    <w:rsid w:val="00F91AD1"/>
    <w:rsid w:val="00F920C9"/>
    <w:rsid w:val="00F926E2"/>
    <w:rsid w:val="00F92734"/>
    <w:rsid w:val="00F930BA"/>
    <w:rsid w:val="00F9328E"/>
    <w:rsid w:val="00F932D3"/>
    <w:rsid w:val="00F935A7"/>
    <w:rsid w:val="00F93824"/>
    <w:rsid w:val="00F939B1"/>
    <w:rsid w:val="00F93B52"/>
    <w:rsid w:val="00F93D18"/>
    <w:rsid w:val="00F93D8D"/>
    <w:rsid w:val="00F93F47"/>
    <w:rsid w:val="00F94368"/>
    <w:rsid w:val="00F94423"/>
    <w:rsid w:val="00F945EB"/>
    <w:rsid w:val="00F9472E"/>
    <w:rsid w:val="00F9494C"/>
    <w:rsid w:val="00F9495A"/>
    <w:rsid w:val="00F94A0E"/>
    <w:rsid w:val="00F94C8B"/>
    <w:rsid w:val="00F94EC4"/>
    <w:rsid w:val="00F952EE"/>
    <w:rsid w:val="00F958D7"/>
    <w:rsid w:val="00F95A03"/>
    <w:rsid w:val="00F962C0"/>
    <w:rsid w:val="00F965D3"/>
    <w:rsid w:val="00F96DA1"/>
    <w:rsid w:val="00F96E89"/>
    <w:rsid w:val="00F971B0"/>
    <w:rsid w:val="00F9733D"/>
    <w:rsid w:val="00F97691"/>
    <w:rsid w:val="00F97A46"/>
    <w:rsid w:val="00F97A61"/>
    <w:rsid w:val="00F97CB8"/>
    <w:rsid w:val="00F97F72"/>
    <w:rsid w:val="00FA0597"/>
    <w:rsid w:val="00FA0840"/>
    <w:rsid w:val="00FA1389"/>
    <w:rsid w:val="00FA15C8"/>
    <w:rsid w:val="00FA1640"/>
    <w:rsid w:val="00FA21D5"/>
    <w:rsid w:val="00FA2C5D"/>
    <w:rsid w:val="00FA2D86"/>
    <w:rsid w:val="00FA348C"/>
    <w:rsid w:val="00FA35AC"/>
    <w:rsid w:val="00FA39D5"/>
    <w:rsid w:val="00FA3D87"/>
    <w:rsid w:val="00FA3EBD"/>
    <w:rsid w:val="00FA44CD"/>
    <w:rsid w:val="00FA463F"/>
    <w:rsid w:val="00FA4AED"/>
    <w:rsid w:val="00FA4C57"/>
    <w:rsid w:val="00FA4F25"/>
    <w:rsid w:val="00FA515B"/>
    <w:rsid w:val="00FA53D8"/>
    <w:rsid w:val="00FA5721"/>
    <w:rsid w:val="00FA5C0B"/>
    <w:rsid w:val="00FA6201"/>
    <w:rsid w:val="00FA645E"/>
    <w:rsid w:val="00FA6674"/>
    <w:rsid w:val="00FA6686"/>
    <w:rsid w:val="00FA6792"/>
    <w:rsid w:val="00FA679E"/>
    <w:rsid w:val="00FA6961"/>
    <w:rsid w:val="00FA6A7C"/>
    <w:rsid w:val="00FA6DEF"/>
    <w:rsid w:val="00FA6F60"/>
    <w:rsid w:val="00FA7EB1"/>
    <w:rsid w:val="00FB0185"/>
    <w:rsid w:val="00FB027A"/>
    <w:rsid w:val="00FB045F"/>
    <w:rsid w:val="00FB0A85"/>
    <w:rsid w:val="00FB0AD8"/>
    <w:rsid w:val="00FB0C38"/>
    <w:rsid w:val="00FB0E05"/>
    <w:rsid w:val="00FB12DE"/>
    <w:rsid w:val="00FB16A9"/>
    <w:rsid w:val="00FB1A3B"/>
    <w:rsid w:val="00FB20E7"/>
    <w:rsid w:val="00FB2703"/>
    <w:rsid w:val="00FB2AC3"/>
    <w:rsid w:val="00FB2E17"/>
    <w:rsid w:val="00FB2E47"/>
    <w:rsid w:val="00FB363C"/>
    <w:rsid w:val="00FB3802"/>
    <w:rsid w:val="00FB39F1"/>
    <w:rsid w:val="00FB3D71"/>
    <w:rsid w:val="00FB404B"/>
    <w:rsid w:val="00FB45E7"/>
    <w:rsid w:val="00FB4A29"/>
    <w:rsid w:val="00FB4C1F"/>
    <w:rsid w:val="00FB4C99"/>
    <w:rsid w:val="00FB4D6C"/>
    <w:rsid w:val="00FB4DBB"/>
    <w:rsid w:val="00FB5526"/>
    <w:rsid w:val="00FB552F"/>
    <w:rsid w:val="00FB5753"/>
    <w:rsid w:val="00FB58C0"/>
    <w:rsid w:val="00FB5E1E"/>
    <w:rsid w:val="00FB5F97"/>
    <w:rsid w:val="00FB64FC"/>
    <w:rsid w:val="00FB66E4"/>
    <w:rsid w:val="00FB6C5B"/>
    <w:rsid w:val="00FB6E68"/>
    <w:rsid w:val="00FB7337"/>
    <w:rsid w:val="00FB748F"/>
    <w:rsid w:val="00FB7622"/>
    <w:rsid w:val="00FB792A"/>
    <w:rsid w:val="00FB7A57"/>
    <w:rsid w:val="00FB7B0F"/>
    <w:rsid w:val="00FB7D3F"/>
    <w:rsid w:val="00FC023D"/>
    <w:rsid w:val="00FC0BFA"/>
    <w:rsid w:val="00FC13AD"/>
    <w:rsid w:val="00FC13E5"/>
    <w:rsid w:val="00FC13EE"/>
    <w:rsid w:val="00FC1510"/>
    <w:rsid w:val="00FC163A"/>
    <w:rsid w:val="00FC16D8"/>
    <w:rsid w:val="00FC1717"/>
    <w:rsid w:val="00FC195C"/>
    <w:rsid w:val="00FC1A06"/>
    <w:rsid w:val="00FC1B86"/>
    <w:rsid w:val="00FC1D33"/>
    <w:rsid w:val="00FC1FFE"/>
    <w:rsid w:val="00FC2007"/>
    <w:rsid w:val="00FC21E3"/>
    <w:rsid w:val="00FC244B"/>
    <w:rsid w:val="00FC2751"/>
    <w:rsid w:val="00FC28B1"/>
    <w:rsid w:val="00FC2974"/>
    <w:rsid w:val="00FC3557"/>
    <w:rsid w:val="00FC36EE"/>
    <w:rsid w:val="00FC3A39"/>
    <w:rsid w:val="00FC3BED"/>
    <w:rsid w:val="00FC3D16"/>
    <w:rsid w:val="00FC43D1"/>
    <w:rsid w:val="00FC45A5"/>
    <w:rsid w:val="00FC46CA"/>
    <w:rsid w:val="00FC4CF8"/>
    <w:rsid w:val="00FC531B"/>
    <w:rsid w:val="00FC5701"/>
    <w:rsid w:val="00FC5757"/>
    <w:rsid w:val="00FC59AD"/>
    <w:rsid w:val="00FC617B"/>
    <w:rsid w:val="00FC6B00"/>
    <w:rsid w:val="00FC7206"/>
    <w:rsid w:val="00FC7396"/>
    <w:rsid w:val="00FC73F6"/>
    <w:rsid w:val="00FC7740"/>
    <w:rsid w:val="00FC7D7A"/>
    <w:rsid w:val="00FC7EDE"/>
    <w:rsid w:val="00FD00AA"/>
    <w:rsid w:val="00FD0147"/>
    <w:rsid w:val="00FD019D"/>
    <w:rsid w:val="00FD0423"/>
    <w:rsid w:val="00FD05BA"/>
    <w:rsid w:val="00FD08D4"/>
    <w:rsid w:val="00FD0C68"/>
    <w:rsid w:val="00FD1065"/>
    <w:rsid w:val="00FD10FE"/>
    <w:rsid w:val="00FD1749"/>
    <w:rsid w:val="00FD1954"/>
    <w:rsid w:val="00FD1B45"/>
    <w:rsid w:val="00FD1C2B"/>
    <w:rsid w:val="00FD2050"/>
    <w:rsid w:val="00FD2393"/>
    <w:rsid w:val="00FD24DE"/>
    <w:rsid w:val="00FD260F"/>
    <w:rsid w:val="00FD4077"/>
    <w:rsid w:val="00FD45BD"/>
    <w:rsid w:val="00FD4693"/>
    <w:rsid w:val="00FD51F3"/>
    <w:rsid w:val="00FD5907"/>
    <w:rsid w:val="00FD592E"/>
    <w:rsid w:val="00FD5968"/>
    <w:rsid w:val="00FD6470"/>
    <w:rsid w:val="00FD660C"/>
    <w:rsid w:val="00FD6AEB"/>
    <w:rsid w:val="00FD6B8A"/>
    <w:rsid w:val="00FD6C12"/>
    <w:rsid w:val="00FD717A"/>
    <w:rsid w:val="00FD72D8"/>
    <w:rsid w:val="00FD7374"/>
    <w:rsid w:val="00FD74B9"/>
    <w:rsid w:val="00FD7536"/>
    <w:rsid w:val="00FD7546"/>
    <w:rsid w:val="00FD78D0"/>
    <w:rsid w:val="00FD795A"/>
    <w:rsid w:val="00FD79E4"/>
    <w:rsid w:val="00FD7DAB"/>
    <w:rsid w:val="00FE0249"/>
    <w:rsid w:val="00FE02B6"/>
    <w:rsid w:val="00FE030E"/>
    <w:rsid w:val="00FE032C"/>
    <w:rsid w:val="00FE0385"/>
    <w:rsid w:val="00FE040A"/>
    <w:rsid w:val="00FE0471"/>
    <w:rsid w:val="00FE09A3"/>
    <w:rsid w:val="00FE0BEA"/>
    <w:rsid w:val="00FE0C45"/>
    <w:rsid w:val="00FE0C87"/>
    <w:rsid w:val="00FE0D40"/>
    <w:rsid w:val="00FE0DAB"/>
    <w:rsid w:val="00FE136C"/>
    <w:rsid w:val="00FE1406"/>
    <w:rsid w:val="00FE1AC3"/>
    <w:rsid w:val="00FE1EC3"/>
    <w:rsid w:val="00FE21B4"/>
    <w:rsid w:val="00FE23E4"/>
    <w:rsid w:val="00FE2459"/>
    <w:rsid w:val="00FE24FF"/>
    <w:rsid w:val="00FE253B"/>
    <w:rsid w:val="00FE2C17"/>
    <w:rsid w:val="00FE3008"/>
    <w:rsid w:val="00FE3496"/>
    <w:rsid w:val="00FE39C8"/>
    <w:rsid w:val="00FE3A82"/>
    <w:rsid w:val="00FE3E6C"/>
    <w:rsid w:val="00FE434D"/>
    <w:rsid w:val="00FE47AE"/>
    <w:rsid w:val="00FE48E8"/>
    <w:rsid w:val="00FE4B98"/>
    <w:rsid w:val="00FE4D0B"/>
    <w:rsid w:val="00FE5085"/>
    <w:rsid w:val="00FE5131"/>
    <w:rsid w:val="00FE518B"/>
    <w:rsid w:val="00FE5C60"/>
    <w:rsid w:val="00FE699F"/>
    <w:rsid w:val="00FE69B9"/>
    <w:rsid w:val="00FE6DFE"/>
    <w:rsid w:val="00FE71D5"/>
    <w:rsid w:val="00FE736A"/>
    <w:rsid w:val="00FE7446"/>
    <w:rsid w:val="00FE77B0"/>
    <w:rsid w:val="00FE7E05"/>
    <w:rsid w:val="00FE7E4E"/>
    <w:rsid w:val="00FE7FAF"/>
    <w:rsid w:val="00FF01D7"/>
    <w:rsid w:val="00FF02CF"/>
    <w:rsid w:val="00FF0402"/>
    <w:rsid w:val="00FF0406"/>
    <w:rsid w:val="00FF050E"/>
    <w:rsid w:val="00FF072F"/>
    <w:rsid w:val="00FF0841"/>
    <w:rsid w:val="00FF09C7"/>
    <w:rsid w:val="00FF0A81"/>
    <w:rsid w:val="00FF0DA3"/>
    <w:rsid w:val="00FF0DF0"/>
    <w:rsid w:val="00FF1027"/>
    <w:rsid w:val="00FF1589"/>
    <w:rsid w:val="00FF15AE"/>
    <w:rsid w:val="00FF15B5"/>
    <w:rsid w:val="00FF1A4E"/>
    <w:rsid w:val="00FF1CBE"/>
    <w:rsid w:val="00FF1D48"/>
    <w:rsid w:val="00FF1F04"/>
    <w:rsid w:val="00FF20D7"/>
    <w:rsid w:val="00FF243D"/>
    <w:rsid w:val="00FF246E"/>
    <w:rsid w:val="00FF2B14"/>
    <w:rsid w:val="00FF2D85"/>
    <w:rsid w:val="00FF35B8"/>
    <w:rsid w:val="00FF3733"/>
    <w:rsid w:val="00FF3ED1"/>
    <w:rsid w:val="00FF3F3A"/>
    <w:rsid w:val="00FF3FF2"/>
    <w:rsid w:val="00FF4613"/>
    <w:rsid w:val="00FF466C"/>
    <w:rsid w:val="00FF477B"/>
    <w:rsid w:val="00FF489E"/>
    <w:rsid w:val="00FF534A"/>
    <w:rsid w:val="00FF5373"/>
    <w:rsid w:val="00FF55B1"/>
    <w:rsid w:val="00FF5937"/>
    <w:rsid w:val="00FF5A66"/>
    <w:rsid w:val="00FF6203"/>
    <w:rsid w:val="00FF64EC"/>
    <w:rsid w:val="00FF6658"/>
    <w:rsid w:val="00FF6BD1"/>
    <w:rsid w:val="00FF7707"/>
    <w:rsid w:val="00FF7F6A"/>
    <w:rsid w:val="0902B1BB"/>
    <w:rsid w:val="09B8C5CE"/>
    <w:rsid w:val="0ABB79E3"/>
    <w:rsid w:val="0CA3AE72"/>
    <w:rsid w:val="0EBA94BA"/>
    <w:rsid w:val="159EA608"/>
    <w:rsid w:val="179A4CE8"/>
    <w:rsid w:val="17CDA466"/>
    <w:rsid w:val="17E310C7"/>
    <w:rsid w:val="1A10DA79"/>
    <w:rsid w:val="1B7415B2"/>
    <w:rsid w:val="1FC3E3FF"/>
    <w:rsid w:val="23B22024"/>
    <w:rsid w:val="23C16778"/>
    <w:rsid w:val="241014F2"/>
    <w:rsid w:val="24F50054"/>
    <w:rsid w:val="27793A01"/>
    <w:rsid w:val="2A6DE07B"/>
    <w:rsid w:val="2CFC9453"/>
    <w:rsid w:val="30D39408"/>
    <w:rsid w:val="31191A9F"/>
    <w:rsid w:val="31BA9522"/>
    <w:rsid w:val="32082CDF"/>
    <w:rsid w:val="33DFCDED"/>
    <w:rsid w:val="3495AE98"/>
    <w:rsid w:val="349992FC"/>
    <w:rsid w:val="3C11B459"/>
    <w:rsid w:val="3D136D1B"/>
    <w:rsid w:val="3EEEC718"/>
    <w:rsid w:val="3FC7307A"/>
    <w:rsid w:val="4410488C"/>
    <w:rsid w:val="4448E2E3"/>
    <w:rsid w:val="456E2746"/>
    <w:rsid w:val="460D8C84"/>
    <w:rsid w:val="46F25864"/>
    <w:rsid w:val="477855AB"/>
    <w:rsid w:val="4917E216"/>
    <w:rsid w:val="49BC46E6"/>
    <w:rsid w:val="4B8AB775"/>
    <w:rsid w:val="4D8F443F"/>
    <w:rsid w:val="4E1157DE"/>
    <w:rsid w:val="4E940D90"/>
    <w:rsid w:val="4FA0265A"/>
    <w:rsid w:val="50274945"/>
    <w:rsid w:val="512A003F"/>
    <w:rsid w:val="5280316E"/>
    <w:rsid w:val="53A7A6C3"/>
    <w:rsid w:val="5545284A"/>
    <w:rsid w:val="58757E78"/>
    <w:rsid w:val="590B4D12"/>
    <w:rsid w:val="59F70394"/>
    <w:rsid w:val="5B5760B0"/>
    <w:rsid w:val="5B788B4C"/>
    <w:rsid w:val="5D3C852E"/>
    <w:rsid w:val="5D61CFD2"/>
    <w:rsid w:val="602E2E6A"/>
    <w:rsid w:val="63365415"/>
    <w:rsid w:val="63F84288"/>
    <w:rsid w:val="66AFCFA2"/>
    <w:rsid w:val="671E8594"/>
    <w:rsid w:val="6D757224"/>
    <w:rsid w:val="73B22ADA"/>
    <w:rsid w:val="75D948AC"/>
    <w:rsid w:val="76F01DD2"/>
    <w:rsid w:val="78394C23"/>
    <w:rsid w:val="79CD906E"/>
    <w:rsid w:val="7B793AE0"/>
    <w:rsid w:val="7CDA414B"/>
    <w:rsid w:val="7EF362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A8477"/>
  <w15:docId w15:val="{2B52A78E-07FA-417C-8EA0-1EB9A6EFE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5CBF"/>
    <w:pPr>
      <w:tabs>
        <w:tab w:val="left" w:pos="567"/>
      </w:tabs>
      <w:spacing w:before="120" w:after="0" w:line="254" w:lineRule="auto"/>
    </w:pPr>
    <w:rPr>
      <w:rFonts w:ascii="Open Sans Light" w:hAnsi="Open Sans Light"/>
      <w:sz w:val="20"/>
    </w:rPr>
  </w:style>
  <w:style w:type="paragraph" w:styleId="Heading1">
    <w:name w:val="heading 1"/>
    <w:basedOn w:val="Normal"/>
    <w:next w:val="Normal"/>
    <w:link w:val="Heading1Char"/>
    <w:uiPriority w:val="9"/>
    <w:qFormat/>
    <w:rsid w:val="002B274C"/>
    <w:pPr>
      <w:tabs>
        <w:tab w:val="clear" w:pos="567"/>
      </w:tabs>
      <w:spacing w:before="360" w:after="200" w:line="276" w:lineRule="auto"/>
      <w:outlineLvl w:val="0"/>
    </w:pPr>
    <w:rPr>
      <w:rFonts w:ascii="Work Sans" w:eastAsia="Times New Roman" w:hAnsi="Work Sans" w:cs="Open Sans"/>
      <w:b/>
      <w:bCs/>
      <w:color w:val="006991"/>
      <w:sz w:val="40"/>
      <w:szCs w:val="40"/>
    </w:rPr>
  </w:style>
  <w:style w:type="paragraph" w:styleId="Heading2">
    <w:name w:val="heading 2"/>
    <w:aliases w:val="CGC 2025 Heading 2"/>
    <w:basedOn w:val="Normal"/>
    <w:next w:val="Heading3"/>
    <w:link w:val="Heading2Char"/>
    <w:uiPriority w:val="9"/>
    <w:qFormat/>
    <w:rsid w:val="007C4D64"/>
    <w:pPr>
      <w:tabs>
        <w:tab w:val="clear" w:pos="567"/>
      </w:tabs>
      <w:spacing w:before="360" w:after="200" w:line="276" w:lineRule="auto"/>
      <w:outlineLvl w:val="1"/>
    </w:pPr>
    <w:rPr>
      <w:rFonts w:ascii="Work Sans" w:eastAsia="Times New Roman" w:hAnsi="Work Sans" w:cs="Open Sans"/>
      <w:b/>
      <w:bCs/>
      <w:color w:val="006991"/>
      <w:sz w:val="36"/>
      <w:szCs w:val="36"/>
    </w:rPr>
  </w:style>
  <w:style w:type="paragraph" w:styleId="Heading3">
    <w:name w:val="heading 3"/>
    <w:aliases w:val="CGC 2025 Heading 3"/>
    <w:basedOn w:val="Normal"/>
    <w:next w:val="Heading4"/>
    <w:link w:val="Heading3Char"/>
    <w:uiPriority w:val="9"/>
    <w:qFormat/>
    <w:rsid w:val="009A2C92"/>
    <w:pPr>
      <w:tabs>
        <w:tab w:val="clear" w:pos="567"/>
      </w:tabs>
      <w:spacing w:before="240" w:after="200" w:line="276" w:lineRule="auto"/>
      <w:outlineLvl w:val="2"/>
    </w:pPr>
    <w:rPr>
      <w:rFonts w:ascii="Work Sans" w:eastAsia="Times New Roman" w:hAnsi="Work Sans" w:cs="Open Sans"/>
      <w:b/>
      <w:bCs/>
      <w:color w:val="006991"/>
      <w:sz w:val="28"/>
      <w:szCs w:val="28"/>
    </w:rPr>
  </w:style>
  <w:style w:type="paragraph" w:styleId="Heading4">
    <w:name w:val="heading 4"/>
    <w:aliases w:val="CGC 2025 Heading 4"/>
    <w:basedOn w:val="Normal"/>
    <w:next w:val="Heading5"/>
    <w:link w:val="Heading4Char"/>
    <w:uiPriority w:val="9"/>
    <w:qFormat/>
    <w:rsid w:val="00BD6EEE"/>
    <w:pPr>
      <w:keepNext/>
      <w:widowControl w:val="0"/>
      <w:spacing w:before="240" w:line="240" w:lineRule="auto"/>
      <w:outlineLvl w:val="3"/>
    </w:pPr>
    <w:rPr>
      <w:rFonts w:ascii="Work Sans" w:eastAsiaTheme="majorEastAsia" w:hAnsi="Work Sans" w:cstheme="majorBidi"/>
      <w:b/>
      <w:bCs/>
      <w:iCs/>
      <w:color w:val="006991"/>
      <w:sz w:val="24"/>
    </w:rPr>
  </w:style>
  <w:style w:type="paragraph" w:styleId="Heading5">
    <w:name w:val="heading 5"/>
    <w:aliases w:val="CGC 2025 Heading 5"/>
    <w:basedOn w:val="Normal"/>
    <w:next w:val="Heading6"/>
    <w:link w:val="Heading5Char"/>
    <w:uiPriority w:val="9"/>
    <w:qFormat/>
    <w:rsid w:val="00BD13E7"/>
    <w:pPr>
      <w:keepNext/>
      <w:tabs>
        <w:tab w:val="clear" w:pos="567"/>
      </w:tabs>
      <w:outlineLvl w:val="4"/>
    </w:pPr>
    <w:rPr>
      <w:rFonts w:ascii="Montserrat Semi Bold" w:eastAsiaTheme="majorEastAsia" w:hAnsi="Montserrat Semi Bold" w:cstheme="majorBidi"/>
      <w:color w:val="636466"/>
    </w:rPr>
  </w:style>
  <w:style w:type="paragraph" w:styleId="Heading6">
    <w:name w:val="heading 6"/>
    <w:basedOn w:val="Normal"/>
    <w:next w:val="Normal"/>
    <w:link w:val="Heading6Char"/>
    <w:uiPriority w:val="9"/>
    <w:qFormat/>
    <w:rsid w:val="00782EC4"/>
    <w:pPr>
      <w:keepNext/>
      <w:keepLines/>
      <w:outlineLvl w:val="5"/>
    </w:pPr>
    <w:rPr>
      <w:rFonts w:ascii="Montserrat Semi Bold" w:eastAsiaTheme="majorEastAsia" w:hAnsi="Montserrat Semi Bold" w:cstheme="majorBidi"/>
      <w:i/>
      <w:iCs/>
      <w:color w:val="636466"/>
    </w:rPr>
  </w:style>
  <w:style w:type="paragraph" w:styleId="Heading7">
    <w:name w:val="heading 7"/>
    <w:basedOn w:val="Normal"/>
    <w:next w:val="Normal"/>
    <w:link w:val="Heading7Char"/>
    <w:uiPriority w:val="9"/>
    <w:semiHidden/>
    <w:rsid w:val="00622669"/>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semiHidden/>
    <w:rsid w:val="00765BA8"/>
    <w:pPr>
      <w:numPr>
        <w:ilvl w:val="7"/>
        <w:numId w:val="1"/>
      </w:numPr>
      <w:spacing w:before="240" w:after="60"/>
      <w:outlineLvl w:val="7"/>
    </w:pPr>
    <w:rPr>
      <w:rFonts w:ascii="Arial" w:hAnsi="Arial"/>
      <w:i/>
      <w:szCs w:val="20"/>
    </w:rPr>
  </w:style>
  <w:style w:type="paragraph" w:styleId="Heading9">
    <w:name w:val="heading 9"/>
    <w:aliases w:val="Heading 9 (Do not use),(Subsubsection Nos)"/>
    <w:basedOn w:val="Normal"/>
    <w:next w:val="Normal"/>
    <w:semiHidden/>
    <w:rsid w:val="00765BA8"/>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GCTableheader">
    <w:name w:val="CGC Table header"/>
    <w:basedOn w:val="Normal"/>
    <w:next w:val="Normal"/>
    <w:rsid w:val="00F74B4B"/>
    <w:pPr>
      <w:tabs>
        <w:tab w:val="left" w:pos="680"/>
      </w:tabs>
      <w:spacing w:before="0" w:line="240" w:lineRule="auto"/>
      <w:jc w:val="right"/>
    </w:pPr>
    <w:rPr>
      <w:rFonts w:ascii="Open Sans" w:hAnsi="Open Sans"/>
      <w:b/>
      <w:color w:val="FFFFFF" w:themeColor="background1"/>
      <w:sz w:val="16"/>
      <w:lang w:val="en-US"/>
    </w:rPr>
  </w:style>
  <w:style w:type="paragraph" w:styleId="Caption">
    <w:name w:val="caption"/>
    <w:basedOn w:val="Normal"/>
    <w:next w:val="Normal"/>
    <w:link w:val="CaptionChar"/>
    <w:qFormat/>
    <w:rsid w:val="00485F13"/>
    <w:pPr>
      <w:keepNext/>
      <w:keepLines/>
      <w:tabs>
        <w:tab w:val="clear" w:pos="567"/>
        <w:tab w:val="left" w:pos="1134"/>
        <w:tab w:val="left" w:pos="1418"/>
      </w:tabs>
      <w:spacing w:before="240" w:after="120" w:line="240" w:lineRule="auto"/>
      <w:ind w:left="1134" w:hanging="1134"/>
    </w:pPr>
    <w:rPr>
      <w:rFonts w:ascii="Montserrat Ultra Light" w:hAnsi="Montserrat Ultra Light"/>
      <w:b/>
      <w:bCs/>
      <w:szCs w:val="20"/>
    </w:rPr>
  </w:style>
  <w:style w:type="paragraph" w:customStyle="1" w:styleId="CGCSubbulletlist">
    <w:name w:val="CGC Sub bullet list"/>
    <w:aliases w:val="CGC List 2"/>
    <w:basedOn w:val="Normal"/>
    <w:rsid w:val="00C21EF9"/>
    <w:pPr>
      <w:numPr>
        <w:numId w:val="2"/>
      </w:numPr>
      <w:tabs>
        <w:tab w:val="clear" w:pos="567"/>
        <w:tab w:val="clear" w:pos="927"/>
        <w:tab w:val="left" w:pos="1701"/>
      </w:tabs>
      <w:spacing w:line="300" w:lineRule="atLeast"/>
      <w:ind w:left="1701" w:hanging="567"/>
    </w:pPr>
    <w:rPr>
      <w:szCs w:val="20"/>
    </w:rPr>
  </w:style>
  <w:style w:type="paragraph" w:customStyle="1" w:styleId="CGCTableFootnote">
    <w:name w:val="CGC Table Footnote"/>
    <w:basedOn w:val="Normal"/>
    <w:next w:val="NoSpacing"/>
    <w:rsid w:val="00641D96"/>
    <w:pPr>
      <w:tabs>
        <w:tab w:val="clear" w:pos="567"/>
        <w:tab w:val="left" w:pos="851"/>
      </w:tabs>
      <w:spacing w:before="0" w:line="240" w:lineRule="auto"/>
      <w:ind w:left="851" w:hanging="851"/>
    </w:pPr>
    <w:rPr>
      <w:szCs w:val="24"/>
    </w:rPr>
  </w:style>
  <w:style w:type="paragraph" w:customStyle="1" w:styleId="CGCTableHeading">
    <w:name w:val="CGC Table Heading"/>
    <w:basedOn w:val="Normal"/>
    <w:next w:val="Normal"/>
    <w:link w:val="CGCTableHeadingChar"/>
    <w:rsid w:val="00FE5C60"/>
    <w:pPr>
      <w:keepNext/>
      <w:keepLines/>
      <w:tabs>
        <w:tab w:val="clear" w:pos="567"/>
        <w:tab w:val="left" w:pos="1134"/>
        <w:tab w:val="left" w:pos="1420"/>
      </w:tabs>
      <w:spacing w:before="240" w:after="120" w:line="240" w:lineRule="auto"/>
    </w:pPr>
    <w:rPr>
      <w:rFonts w:ascii="Montserrat Ultra Light" w:hAnsi="Montserrat Ultra Light"/>
      <w:b/>
      <w:szCs w:val="20"/>
    </w:rPr>
  </w:style>
  <w:style w:type="paragraph" w:styleId="DocumentMap">
    <w:name w:val="Document Map"/>
    <w:basedOn w:val="Normal"/>
    <w:rsid w:val="00765BA8"/>
    <w:pPr>
      <w:shd w:val="clear" w:color="auto" w:fill="000080"/>
    </w:pPr>
    <w:rPr>
      <w:rFonts w:ascii="Tahoma" w:hAnsi="Tahoma" w:cs="Tahoma"/>
      <w:szCs w:val="20"/>
    </w:rPr>
  </w:style>
  <w:style w:type="paragraph" w:styleId="Footer">
    <w:name w:val="footer"/>
    <w:basedOn w:val="Normal"/>
    <w:link w:val="FooterChar"/>
    <w:uiPriority w:val="99"/>
    <w:unhideWhenUsed/>
    <w:rsid w:val="007A1785"/>
    <w:pPr>
      <w:tabs>
        <w:tab w:val="clear" w:pos="567"/>
        <w:tab w:val="center" w:pos="4513"/>
        <w:tab w:val="right" w:pos="9026"/>
      </w:tabs>
      <w:spacing w:before="0" w:line="240" w:lineRule="auto"/>
      <w:ind w:left="-284" w:right="-284"/>
      <w:jc w:val="right"/>
    </w:pPr>
    <w:rPr>
      <w:rFonts w:ascii="Montserrat Ultra Light" w:hAnsi="Montserrat Ultra Light"/>
      <w:b/>
      <w:color w:val="004563"/>
    </w:rPr>
  </w:style>
  <w:style w:type="character" w:styleId="FootnoteReference">
    <w:name w:val="footnote reference"/>
    <w:qFormat/>
    <w:rsid w:val="0026115B"/>
    <w:rPr>
      <w:rFonts w:ascii="Work Sans" w:hAnsi="Work Sans"/>
      <w:sz w:val="20"/>
      <w:szCs w:val="20"/>
      <w:vertAlign w:val="superscript"/>
    </w:rPr>
  </w:style>
  <w:style w:type="paragraph" w:styleId="FootnoteText">
    <w:name w:val="footnote text"/>
    <w:basedOn w:val="Normal"/>
    <w:link w:val="FootnoteTextChar"/>
    <w:autoRedefine/>
    <w:qFormat/>
    <w:rsid w:val="00114BA1"/>
    <w:pPr>
      <w:spacing w:before="40" w:line="240" w:lineRule="auto"/>
      <w:ind w:left="142" w:hanging="142"/>
    </w:pPr>
    <w:rPr>
      <w:rFonts w:ascii="Work Sans" w:hAnsi="Work Sans"/>
      <w:sz w:val="14"/>
      <w:szCs w:val="16"/>
    </w:rPr>
  </w:style>
  <w:style w:type="paragraph" w:styleId="Header">
    <w:name w:val="header"/>
    <w:basedOn w:val="Footer"/>
    <w:link w:val="HeaderChar"/>
    <w:uiPriority w:val="99"/>
    <w:unhideWhenUsed/>
    <w:rsid w:val="007A1785"/>
  </w:style>
  <w:style w:type="character" w:styleId="Hyperlink">
    <w:name w:val="Hyperlink"/>
    <w:basedOn w:val="DefaultParagraphFont"/>
    <w:uiPriority w:val="99"/>
    <w:unhideWhenUsed/>
    <w:qFormat/>
    <w:rsid w:val="00782EC4"/>
    <w:rPr>
      <w:color w:val="006991"/>
      <w:u w:val="single"/>
    </w:rPr>
  </w:style>
  <w:style w:type="character" w:styleId="PageNumber">
    <w:name w:val="page number"/>
    <w:basedOn w:val="DefaultParagraphFont"/>
    <w:rsid w:val="00765BA8"/>
  </w:style>
  <w:style w:type="paragraph" w:customStyle="1" w:styleId="Single">
    <w:name w:val="Single"/>
    <w:basedOn w:val="Normal"/>
    <w:next w:val="Normal"/>
    <w:rsid w:val="00765BA8"/>
    <w:pPr>
      <w:spacing w:line="240" w:lineRule="auto"/>
    </w:pPr>
  </w:style>
  <w:style w:type="table" w:styleId="TableGrid">
    <w:name w:val="Table Grid"/>
    <w:basedOn w:val="TableNormal"/>
    <w:uiPriority w:val="3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85F13"/>
    <w:pPr>
      <w:tabs>
        <w:tab w:val="clear" w:pos="567"/>
        <w:tab w:val="right" w:pos="8942"/>
      </w:tabs>
      <w:spacing w:before="200"/>
      <w:ind w:left="113"/>
    </w:pPr>
    <w:rPr>
      <w:rFonts w:ascii="Open Sans" w:hAnsi="Open Sans"/>
      <w:b/>
      <w:bCs/>
      <w:color w:val="636466"/>
      <w:szCs w:val="20"/>
    </w:rPr>
  </w:style>
  <w:style w:type="paragraph" w:styleId="TOC2">
    <w:name w:val="toc 2"/>
    <w:basedOn w:val="TOC1"/>
    <w:next w:val="Normal"/>
    <w:uiPriority w:val="39"/>
    <w:rsid w:val="00EB6889"/>
    <w:pPr>
      <w:spacing w:before="120"/>
    </w:pPr>
    <w:rPr>
      <w:rFonts w:ascii="Work Sans" w:hAnsi="Work Sans"/>
      <w:b w:val="0"/>
    </w:rPr>
  </w:style>
  <w:style w:type="paragraph" w:styleId="TOC3">
    <w:name w:val="toc 3"/>
    <w:basedOn w:val="TOC2"/>
    <w:next w:val="Normal"/>
    <w:uiPriority w:val="39"/>
    <w:rsid w:val="00485F13"/>
    <w:pPr>
      <w:ind w:left="397"/>
    </w:pPr>
    <w:rPr>
      <w:rFonts w:ascii="Open Sans Light" w:hAnsi="Open Sans Light"/>
      <w:iCs/>
    </w:rPr>
  </w:style>
  <w:style w:type="paragraph" w:styleId="TOC4">
    <w:name w:val="toc 4"/>
    <w:basedOn w:val="TOC3"/>
    <w:next w:val="Normal"/>
    <w:uiPriority w:val="39"/>
    <w:rsid w:val="00FE5C60"/>
    <w:pPr>
      <w:ind w:left="680"/>
    </w:pPr>
    <w:rPr>
      <w:i/>
    </w:rPr>
  </w:style>
  <w:style w:type="paragraph" w:styleId="TOC5">
    <w:name w:val="toc 5"/>
    <w:basedOn w:val="TOC3"/>
    <w:next w:val="Normal"/>
    <w:uiPriority w:val="39"/>
    <w:rsid w:val="007A1785"/>
    <w:pPr>
      <w:spacing w:before="0"/>
      <w:ind w:left="964"/>
    </w:pPr>
    <w:rPr>
      <w:szCs w:val="18"/>
    </w:rPr>
  </w:style>
  <w:style w:type="paragraph" w:styleId="TOC6">
    <w:name w:val="toc 6"/>
    <w:basedOn w:val="TOC5"/>
    <w:next w:val="Normal"/>
    <w:uiPriority w:val="39"/>
    <w:rsid w:val="007A1785"/>
    <w:rPr>
      <w:i/>
    </w:rPr>
  </w:style>
  <w:style w:type="paragraph" w:styleId="TOC7">
    <w:name w:val="toc 7"/>
    <w:basedOn w:val="Normal"/>
    <w:next w:val="Normal"/>
    <w:rsid w:val="00765BA8"/>
    <w:pPr>
      <w:tabs>
        <w:tab w:val="clear" w:pos="567"/>
      </w:tabs>
      <w:ind w:left="1320"/>
    </w:pPr>
    <w:rPr>
      <w:sz w:val="18"/>
      <w:szCs w:val="18"/>
    </w:rPr>
  </w:style>
  <w:style w:type="paragraph" w:styleId="TOC8">
    <w:name w:val="toc 8"/>
    <w:basedOn w:val="Normal"/>
    <w:next w:val="Normal"/>
    <w:rsid w:val="00765BA8"/>
    <w:pPr>
      <w:tabs>
        <w:tab w:val="clear" w:pos="567"/>
      </w:tabs>
      <w:ind w:left="1540"/>
    </w:pPr>
    <w:rPr>
      <w:sz w:val="18"/>
      <w:szCs w:val="18"/>
    </w:rPr>
  </w:style>
  <w:style w:type="paragraph" w:styleId="TOC9">
    <w:name w:val="toc 9"/>
    <w:basedOn w:val="Normal"/>
    <w:next w:val="Normal"/>
    <w:rsid w:val="00765BA8"/>
    <w:pPr>
      <w:tabs>
        <w:tab w:val="clear" w:pos="567"/>
      </w:tabs>
      <w:ind w:left="1760"/>
    </w:pPr>
    <w:rPr>
      <w:sz w:val="18"/>
      <w:szCs w:val="18"/>
    </w:rPr>
  </w:style>
  <w:style w:type="character" w:customStyle="1" w:styleId="Heading1Char">
    <w:name w:val="Heading 1 Char"/>
    <w:basedOn w:val="DefaultParagraphFont"/>
    <w:link w:val="Heading1"/>
    <w:uiPriority w:val="9"/>
    <w:rsid w:val="002B274C"/>
    <w:rPr>
      <w:rFonts w:ascii="Work Sans" w:eastAsia="Times New Roman" w:hAnsi="Work Sans" w:cs="Open Sans"/>
      <w:b/>
      <w:bCs/>
      <w:color w:val="006991"/>
      <w:sz w:val="40"/>
      <w:szCs w:val="40"/>
    </w:rPr>
  </w:style>
  <w:style w:type="character" w:customStyle="1" w:styleId="Heading2Char">
    <w:name w:val="Heading 2 Char"/>
    <w:aliases w:val="CGC 2025 Heading 2 Char"/>
    <w:basedOn w:val="DefaultParagraphFont"/>
    <w:link w:val="Heading2"/>
    <w:uiPriority w:val="9"/>
    <w:rsid w:val="007C4D64"/>
    <w:rPr>
      <w:rFonts w:ascii="Work Sans" w:eastAsia="Times New Roman" w:hAnsi="Work Sans" w:cs="Open Sans"/>
      <w:b/>
      <w:bCs/>
      <w:color w:val="006991"/>
      <w:sz w:val="36"/>
      <w:szCs w:val="36"/>
    </w:rPr>
  </w:style>
  <w:style w:type="character" w:customStyle="1" w:styleId="Heading3Char">
    <w:name w:val="Heading 3 Char"/>
    <w:aliases w:val="CGC 2025 Heading 3 Char"/>
    <w:basedOn w:val="DefaultParagraphFont"/>
    <w:link w:val="Heading3"/>
    <w:uiPriority w:val="9"/>
    <w:rsid w:val="009A2C92"/>
    <w:rPr>
      <w:rFonts w:ascii="Work Sans" w:eastAsia="Times New Roman" w:hAnsi="Work Sans" w:cs="Open Sans"/>
      <w:b/>
      <w:bCs/>
      <w:color w:val="006991"/>
      <w:sz w:val="28"/>
      <w:szCs w:val="28"/>
    </w:rPr>
  </w:style>
  <w:style w:type="character" w:customStyle="1" w:styleId="Heading4Char">
    <w:name w:val="Heading 4 Char"/>
    <w:aliases w:val="CGC 2025 Heading 4 Char"/>
    <w:basedOn w:val="DefaultParagraphFont"/>
    <w:link w:val="Heading4"/>
    <w:uiPriority w:val="9"/>
    <w:rsid w:val="00BD6EEE"/>
    <w:rPr>
      <w:rFonts w:ascii="Work Sans" w:eastAsiaTheme="majorEastAsia" w:hAnsi="Work Sans" w:cstheme="majorBidi"/>
      <w:b/>
      <w:bCs/>
      <w:iCs/>
      <w:color w:val="006991"/>
      <w:sz w:val="24"/>
    </w:rPr>
  </w:style>
  <w:style w:type="character" w:customStyle="1" w:styleId="Heading5Char">
    <w:name w:val="Heading 5 Char"/>
    <w:aliases w:val="CGC 2025 Heading 5 Char"/>
    <w:basedOn w:val="DefaultParagraphFont"/>
    <w:link w:val="Heading5"/>
    <w:uiPriority w:val="9"/>
    <w:rsid w:val="00BD13E7"/>
    <w:rPr>
      <w:rFonts w:ascii="Montserrat Semi Bold" w:eastAsiaTheme="majorEastAsia" w:hAnsi="Montserrat Semi Bold" w:cstheme="majorBidi"/>
      <w:color w:val="636466"/>
      <w:sz w:val="20"/>
    </w:rPr>
  </w:style>
  <w:style w:type="paragraph" w:styleId="NoSpacing">
    <w:name w:val="No Spacing"/>
    <w:link w:val="NoSpacingChar"/>
    <w:uiPriority w:val="1"/>
    <w:qFormat/>
    <w:rsid w:val="00782EC4"/>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782EC4"/>
    <w:rPr>
      <w:sz w:val="24"/>
    </w:rPr>
  </w:style>
  <w:style w:type="paragraph" w:styleId="ListParagraph">
    <w:name w:val="List Paragraph"/>
    <w:basedOn w:val="Normal"/>
    <w:link w:val="ListParagraphChar"/>
    <w:uiPriority w:val="34"/>
    <w:qFormat/>
    <w:rsid w:val="00622669"/>
    <w:pPr>
      <w:ind w:left="720"/>
      <w:contextualSpacing/>
    </w:pPr>
  </w:style>
  <w:style w:type="paragraph" w:styleId="TOCHeading">
    <w:name w:val="TOC Heading"/>
    <w:aliases w:val="CGC 2025 TOC Heading"/>
    <w:basedOn w:val="Heading1"/>
    <w:next w:val="Normal"/>
    <w:uiPriority w:val="39"/>
    <w:unhideWhenUsed/>
    <w:qFormat/>
    <w:rsid w:val="00032318"/>
    <w:pPr>
      <w:keepLines/>
      <w:spacing w:before="480" w:line="320" w:lineRule="atLeast"/>
      <w:outlineLvl w:val="9"/>
    </w:pPr>
    <w:rPr>
      <w:caps/>
      <w:color w:val="365F91" w:themeColor="accent1" w:themeShade="BF"/>
      <w:sz w:val="28"/>
    </w:rPr>
  </w:style>
  <w:style w:type="character" w:customStyle="1" w:styleId="FooterChar">
    <w:name w:val="Footer Char"/>
    <w:basedOn w:val="DefaultParagraphFont"/>
    <w:link w:val="Footer"/>
    <w:uiPriority w:val="99"/>
    <w:rsid w:val="007A1785"/>
    <w:rPr>
      <w:rFonts w:ascii="Montserrat Ultra Light" w:hAnsi="Montserrat Ultra Light"/>
      <w:b/>
      <w:color w:val="004563"/>
      <w:sz w:val="20"/>
    </w:rPr>
  </w:style>
  <w:style w:type="character" w:customStyle="1" w:styleId="HeaderChar">
    <w:name w:val="Header Char"/>
    <w:basedOn w:val="DefaultParagraphFont"/>
    <w:link w:val="Header"/>
    <w:uiPriority w:val="99"/>
    <w:rsid w:val="007A1785"/>
    <w:rPr>
      <w:rFonts w:ascii="Montserrat Ultra Light" w:hAnsi="Montserrat Ultra Light"/>
      <w:b/>
      <w:color w:val="004563"/>
      <w:sz w:val="20"/>
    </w:rPr>
  </w:style>
  <w:style w:type="paragraph" w:customStyle="1" w:styleId="CGCDataCaption">
    <w:name w:val="CGC Data Caption"/>
    <w:basedOn w:val="CGCTableFootnote"/>
    <w:next w:val="NoSpacing"/>
    <w:link w:val="DataCaptionChar"/>
    <w:rsid w:val="00622669"/>
  </w:style>
  <w:style w:type="character" w:customStyle="1" w:styleId="CaptionChar">
    <w:name w:val="Caption Char"/>
    <w:basedOn w:val="DefaultParagraphFont"/>
    <w:link w:val="Caption"/>
    <w:rsid w:val="00485F13"/>
    <w:rPr>
      <w:rFonts w:ascii="Montserrat Ultra Light" w:hAnsi="Montserrat Ultra Light"/>
      <w:b/>
      <w:bCs/>
      <w:sz w:val="20"/>
      <w:szCs w:val="20"/>
    </w:rPr>
  </w:style>
  <w:style w:type="character" w:customStyle="1" w:styleId="DataCaptionChar">
    <w:name w:val="Data Caption Char"/>
    <w:basedOn w:val="DefaultParagraphFont"/>
    <w:link w:val="CGCDataCaption"/>
    <w:rsid w:val="00622669"/>
    <w:rPr>
      <w:sz w:val="20"/>
      <w:szCs w:val="24"/>
    </w:rPr>
  </w:style>
  <w:style w:type="character" w:customStyle="1" w:styleId="FootnoteTextChar">
    <w:name w:val="Footnote Text Char"/>
    <w:basedOn w:val="DefaultParagraphFont"/>
    <w:link w:val="FootnoteText"/>
    <w:rsid w:val="00114BA1"/>
    <w:rPr>
      <w:rFonts w:ascii="Work Sans" w:hAnsi="Work Sans"/>
      <w:sz w:val="14"/>
      <w:szCs w:val="16"/>
    </w:rPr>
  </w:style>
  <w:style w:type="character" w:customStyle="1" w:styleId="Heading6Char">
    <w:name w:val="Heading 6 Char"/>
    <w:basedOn w:val="DefaultParagraphFont"/>
    <w:link w:val="Heading6"/>
    <w:uiPriority w:val="9"/>
    <w:rsid w:val="00782EC4"/>
    <w:rPr>
      <w:rFonts w:ascii="Montserrat Semi Bold" w:eastAsiaTheme="majorEastAsia" w:hAnsi="Montserrat Semi Bold" w:cstheme="majorBidi"/>
      <w:i/>
      <w:iCs/>
      <w:color w:val="636466"/>
      <w:sz w:val="20"/>
    </w:rPr>
  </w:style>
  <w:style w:type="character" w:customStyle="1" w:styleId="Heading7Char">
    <w:name w:val="Heading 7 Char"/>
    <w:basedOn w:val="DefaultParagraphFont"/>
    <w:link w:val="Heading7"/>
    <w:uiPriority w:val="9"/>
    <w:semiHidden/>
    <w:rsid w:val="00622669"/>
    <w:rPr>
      <w:rFonts w:asciiTheme="majorHAnsi" w:eastAsiaTheme="majorEastAsia" w:hAnsiTheme="majorHAnsi" w:cstheme="majorBidi"/>
      <w:i/>
      <w:iCs/>
      <w:color w:val="404040" w:themeColor="text1" w:themeTint="BF"/>
      <w:sz w:val="24"/>
    </w:rPr>
  </w:style>
  <w:style w:type="paragraph" w:customStyle="1" w:styleId="CGCParaNumber">
    <w:name w:val="CGC Para Number"/>
    <w:basedOn w:val="Normal"/>
    <w:qFormat/>
    <w:rsid w:val="00956C4E"/>
    <w:pPr>
      <w:numPr>
        <w:numId w:val="7"/>
      </w:numPr>
    </w:pPr>
    <w:rPr>
      <w:rFonts w:ascii="Work Sans" w:hAnsi="Work Sans"/>
      <w:szCs w:val="20"/>
    </w:rPr>
  </w:style>
  <w:style w:type="paragraph" w:customStyle="1" w:styleId="CGC2025Bullet1">
    <w:name w:val="CGC 2025 Bullet 1"/>
    <w:basedOn w:val="Normal"/>
    <w:qFormat/>
    <w:rsid w:val="00956C4E"/>
    <w:pPr>
      <w:numPr>
        <w:numId w:val="3"/>
      </w:numPr>
    </w:pPr>
    <w:rPr>
      <w:rFonts w:ascii="Work Sans" w:hAnsi="Work Sans"/>
      <w:szCs w:val="20"/>
    </w:rPr>
  </w:style>
  <w:style w:type="paragraph" w:customStyle="1" w:styleId="CGCBullet2">
    <w:name w:val="CGC Bullet 2"/>
    <w:basedOn w:val="Normal"/>
    <w:qFormat/>
    <w:rsid w:val="00DA7A60"/>
    <w:pPr>
      <w:numPr>
        <w:numId w:val="4"/>
      </w:numPr>
    </w:pPr>
  </w:style>
  <w:style w:type="paragraph" w:customStyle="1" w:styleId="CGCBullet3">
    <w:name w:val="CGC Bullet 3"/>
    <w:basedOn w:val="Normal"/>
    <w:qFormat/>
    <w:rsid w:val="007A1785"/>
    <w:pPr>
      <w:numPr>
        <w:numId w:val="5"/>
      </w:numPr>
      <w:ind w:left="1491" w:hanging="357"/>
    </w:pPr>
  </w:style>
  <w:style w:type="paragraph" w:customStyle="1" w:styleId="CGCQuoteText">
    <w:name w:val="CGC Quote Text"/>
    <w:basedOn w:val="Normal"/>
    <w:next w:val="Normal"/>
    <w:rsid w:val="00782EC4"/>
    <w:pPr>
      <w:spacing w:after="120"/>
      <w:ind w:left="1418" w:right="1134"/>
    </w:pPr>
  </w:style>
  <w:style w:type="paragraph" w:customStyle="1" w:styleId="CGCQuoteBullet">
    <w:name w:val="CGC Quote Bullet"/>
    <w:basedOn w:val="CGCQuoteText"/>
    <w:next w:val="Normal"/>
    <w:rsid w:val="00782EC4"/>
    <w:pPr>
      <w:numPr>
        <w:numId w:val="6"/>
      </w:numPr>
      <w:ind w:right="1418"/>
    </w:pPr>
  </w:style>
  <w:style w:type="paragraph" w:customStyle="1" w:styleId="CGCTablerow">
    <w:name w:val="CGC Table row"/>
    <w:basedOn w:val="Normal"/>
    <w:qFormat/>
    <w:rsid w:val="00782EC4"/>
    <w:pPr>
      <w:spacing w:before="0" w:line="240" w:lineRule="auto"/>
    </w:pPr>
    <w:rPr>
      <w:sz w:val="16"/>
    </w:rPr>
  </w:style>
  <w:style w:type="paragraph" w:customStyle="1" w:styleId="CGCTablenote">
    <w:name w:val="CGC Table note"/>
    <w:basedOn w:val="Normal"/>
    <w:next w:val="Normal"/>
    <w:qFormat/>
    <w:rsid w:val="00FE5C60"/>
    <w:pPr>
      <w:tabs>
        <w:tab w:val="left" w:pos="680"/>
      </w:tabs>
      <w:spacing w:before="40" w:line="240" w:lineRule="auto"/>
      <w:ind w:left="340" w:hanging="227"/>
    </w:pPr>
    <w:rPr>
      <w:sz w:val="14"/>
    </w:rPr>
  </w:style>
  <w:style w:type="character" w:customStyle="1" w:styleId="CGCTableHeadingChar">
    <w:name w:val="CGC Table Heading Char"/>
    <w:basedOn w:val="DefaultParagraphFont"/>
    <w:link w:val="CGCTableHeading"/>
    <w:rsid w:val="00FE5C60"/>
    <w:rPr>
      <w:rFonts w:ascii="Montserrat Ultra Light" w:hAnsi="Montserrat Ultra Light"/>
      <w:b/>
      <w:sz w:val="20"/>
      <w:szCs w:val="20"/>
    </w:rPr>
  </w:style>
  <w:style w:type="paragraph" w:customStyle="1" w:styleId="TOCtitle">
    <w:name w:val="TOC title"/>
    <w:basedOn w:val="Normal"/>
    <w:next w:val="Normal"/>
    <w:rsid w:val="001C1121"/>
    <w:rPr>
      <w:rFonts w:ascii="Montserrat Semi Bold" w:hAnsi="Montserrat Semi Bold"/>
      <w:color w:val="004563"/>
      <w:sz w:val="36"/>
      <w:lang w:val="en-US"/>
    </w:rPr>
  </w:style>
  <w:style w:type="character" w:styleId="CommentReference">
    <w:name w:val="annotation reference"/>
    <w:basedOn w:val="DefaultParagraphFont"/>
    <w:unhideWhenUsed/>
    <w:rsid w:val="00CA7A75"/>
    <w:rPr>
      <w:sz w:val="16"/>
      <w:szCs w:val="16"/>
    </w:rPr>
  </w:style>
  <w:style w:type="paragraph" w:styleId="CommentText">
    <w:name w:val="annotation text"/>
    <w:basedOn w:val="Normal"/>
    <w:link w:val="CommentTextChar"/>
    <w:unhideWhenUsed/>
    <w:rsid w:val="00CA7A75"/>
    <w:pPr>
      <w:spacing w:line="240" w:lineRule="auto"/>
    </w:pPr>
    <w:rPr>
      <w:szCs w:val="20"/>
    </w:rPr>
  </w:style>
  <w:style w:type="character" w:customStyle="1" w:styleId="CommentTextChar">
    <w:name w:val="Comment Text Char"/>
    <w:basedOn w:val="DefaultParagraphFont"/>
    <w:link w:val="CommentText"/>
    <w:rsid w:val="00CA7A75"/>
    <w:rPr>
      <w:rFonts w:ascii="Open Sans Light" w:hAnsi="Open Sans Light"/>
      <w:sz w:val="20"/>
      <w:szCs w:val="20"/>
    </w:rPr>
  </w:style>
  <w:style w:type="paragraph" w:styleId="CommentSubject">
    <w:name w:val="annotation subject"/>
    <w:basedOn w:val="CommentText"/>
    <w:next w:val="CommentText"/>
    <w:link w:val="CommentSubjectChar"/>
    <w:semiHidden/>
    <w:unhideWhenUsed/>
    <w:rsid w:val="00CA7A75"/>
    <w:rPr>
      <w:b/>
      <w:bCs/>
    </w:rPr>
  </w:style>
  <w:style w:type="character" w:customStyle="1" w:styleId="CommentSubjectChar">
    <w:name w:val="Comment Subject Char"/>
    <w:basedOn w:val="CommentTextChar"/>
    <w:link w:val="CommentSubject"/>
    <w:semiHidden/>
    <w:rsid w:val="00CA7A75"/>
    <w:rPr>
      <w:rFonts w:ascii="Open Sans Light" w:hAnsi="Open Sans Light"/>
      <w:b/>
      <w:bCs/>
      <w:sz w:val="20"/>
      <w:szCs w:val="20"/>
    </w:rPr>
  </w:style>
  <w:style w:type="paragraph" w:customStyle="1" w:styleId="CGCTablesubhead1">
    <w:name w:val="CGC Table subhead1"/>
    <w:basedOn w:val="Normal"/>
    <w:rsid w:val="00BF20E8"/>
    <w:pPr>
      <w:spacing w:before="0" w:line="240" w:lineRule="auto"/>
    </w:pPr>
    <w:rPr>
      <w:rFonts w:ascii="Open Sans Semibold" w:hAnsi="Open Sans Semibold"/>
      <w:sz w:val="16"/>
    </w:rPr>
  </w:style>
  <w:style w:type="character" w:styleId="UnresolvedMention">
    <w:name w:val="Unresolved Mention"/>
    <w:basedOn w:val="DefaultParagraphFont"/>
    <w:uiPriority w:val="99"/>
    <w:unhideWhenUsed/>
    <w:rsid w:val="004F4A13"/>
    <w:rPr>
      <w:color w:val="605E5C"/>
      <w:shd w:val="clear" w:color="auto" w:fill="E1DFDD"/>
    </w:rPr>
  </w:style>
  <w:style w:type="character" w:styleId="Mention">
    <w:name w:val="Mention"/>
    <w:basedOn w:val="DefaultParagraphFont"/>
    <w:uiPriority w:val="99"/>
    <w:unhideWhenUsed/>
    <w:rsid w:val="004F4A13"/>
    <w:rPr>
      <w:color w:val="2B579A"/>
      <w:shd w:val="clear" w:color="auto" w:fill="E1DFDD"/>
    </w:rPr>
  </w:style>
  <w:style w:type="paragraph" w:customStyle="1" w:styleId="Bulletpoint">
    <w:name w:val="Bullet point"/>
    <w:basedOn w:val="ListParagraph"/>
    <w:link w:val="BulletpointChar"/>
    <w:qFormat/>
    <w:rsid w:val="00A5102B"/>
    <w:pPr>
      <w:spacing w:before="240" w:line="300" w:lineRule="atLeast"/>
      <w:ind w:left="360" w:hanging="360"/>
      <w:contextualSpacing w:val="0"/>
      <w:jc w:val="both"/>
    </w:pPr>
  </w:style>
  <w:style w:type="character" w:customStyle="1" w:styleId="ListParagraphChar">
    <w:name w:val="List Paragraph Char"/>
    <w:basedOn w:val="DefaultParagraphFont"/>
    <w:link w:val="ListParagraph"/>
    <w:uiPriority w:val="34"/>
    <w:rsid w:val="00A5102B"/>
    <w:rPr>
      <w:rFonts w:ascii="Open Sans Light" w:hAnsi="Open Sans Light"/>
      <w:sz w:val="20"/>
    </w:rPr>
  </w:style>
  <w:style w:type="character" w:customStyle="1" w:styleId="BulletpointChar">
    <w:name w:val="Bullet point Char"/>
    <w:basedOn w:val="ListParagraphChar"/>
    <w:link w:val="Bulletpoint"/>
    <w:rsid w:val="00A5102B"/>
    <w:rPr>
      <w:rFonts w:ascii="Open Sans Light" w:hAnsi="Open Sans Light"/>
      <w:sz w:val="20"/>
    </w:rPr>
  </w:style>
  <w:style w:type="paragraph" w:styleId="Revision">
    <w:name w:val="Revision"/>
    <w:hidden/>
    <w:uiPriority w:val="99"/>
    <w:semiHidden/>
    <w:rsid w:val="001B76A8"/>
    <w:pPr>
      <w:spacing w:after="0" w:line="240" w:lineRule="auto"/>
    </w:pPr>
    <w:rPr>
      <w:rFonts w:ascii="Open Sans Light" w:hAnsi="Open Sans Light"/>
      <w:sz w:val="20"/>
    </w:rPr>
  </w:style>
  <w:style w:type="paragraph" w:customStyle="1" w:styleId="CGCBulletlist">
    <w:name w:val="CGC Bullet list"/>
    <w:aliases w:val="CGC List 1"/>
    <w:basedOn w:val="Normal"/>
    <w:link w:val="CGCBulletlistChar"/>
    <w:qFormat/>
    <w:rsid w:val="001307A8"/>
    <w:pPr>
      <w:numPr>
        <w:numId w:val="8"/>
      </w:numPr>
      <w:tabs>
        <w:tab w:val="clear" w:pos="567"/>
        <w:tab w:val="left" w:pos="1134"/>
      </w:tabs>
      <w:spacing w:before="80" w:after="80" w:line="300" w:lineRule="atLeast"/>
    </w:pPr>
    <w:rPr>
      <w:rFonts w:asciiTheme="minorHAnsi" w:hAnsiTheme="minorHAnsi"/>
      <w:sz w:val="24"/>
      <w:szCs w:val="20"/>
    </w:rPr>
  </w:style>
  <w:style w:type="paragraph" w:customStyle="1" w:styleId="CGCNumberedPara">
    <w:name w:val="CGC Numbered Para"/>
    <w:aliases w:val="CGC Para No"/>
    <w:basedOn w:val="Normal"/>
    <w:rsid w:val="001307A8"/>
    <w:pPr>
      <w:numPr>
        <w:ilvl w:val="1"/>
        <w:numId w:val="9"/>
      </w:numPr>
      <w:tabs>
        <w:tab w:val="clear" w:pos="567"/>
      </w:tabs>
      <w:spacing w:after="80" w:line="320" w:lineRule="atLeast"/>
    </w:pPr>
    <w:rPr>
      <w:rFonts w:asciiTheme="minorHAnsi" w:hAnsiTheme="minorHAnsi"/>
      <w:sz w:val="24"/>
      <w:szCs w:val="24"/>
    </w:rPr>
  </w:style>
  <w:style w:type="character" w:customStyle="1" w:styleId="CGCBulletlistChar">
    <w:name w:val="CGC Bullet list Char"/>
    <w:aliases w:val="CGC List 1 Char"/>
    <w:basedOn w:val="DefaultParagraphFont"/>
    <w:link w:val="CGCBulletlist"/>
    <w:locked/>
    <w:rsid w:val="001307A8"/>
    <w:rPr>
      <w:sz w:val="24"/>
      <w:szCs w:val="20"/>
    </w:rPr>
  </w:style>
  <w:style w:type="character" w:customStyle="1" w:styleId="cf01">
    <w:name w:val="cf01"/>
    <w:basedOn w:val="DefaultParagraphFont"/>
    <w:rsid w:val="002F0D1B"/>
    <w:rPr>
      <w:rFonts w:ascii="Segoe UI" w:hAnsi="Segoe UI" w:cs="Segoe UI" w:hint="default"/>
      <w:sz w:val="18"/>
      <w:szCs w:val="18"/>
    </w:rPr>
  </w:style>
  <w:style w:type="table" w:customStyle="1" w:styleId="TableGrid1">
    <w:name w:val="Table Grid1"/>
    <w:basedOn w:val="TableNormal"/>
    <w:next w:val="TableGrid"/>
    <w:uiPriority w:val="39"/>
    <w:rsid w:val="002F089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6E3848"/>
    <w:rPr>
      <w:color w:val="800080" w:themeColor="followedHyperlink"/>
      <w:u w:val="single"/>
    </w:rPr>
  </w:style>
  <w:style w:type="paragraph" w:customStyle="1" w:styleId="CGC2025QuestionNumbers">
    <w:name w:val="CGC 2025 Question Numbers"/>
    <w:basedOn w:val="Normal"/>
    <w:qFormat/>
    <w:rsid w:val="00084EE0"/>
    <w:pPr>
      <w:numPr>
        <w:numId w:val="24"/>
      </w:numPr>
      <w:spacing w:after="120"/>
    </w:pPr>
    <w:rPr>
      <w:rFonts w:ascii="Work Sans" w:hAnsi="Work Sans" w:cs="Open Sans Light"/>
      <w:szCs w:val="20"/>
    </w:rPr>
  </w:style>
  <w:style w:type="numbering" w:customStyle="1" w:styleId="CGCConsultQuestion">
    <w:name w:val="CGC Consult Question"/>
    <w:basedOn w:val="NoList"/>
    <w:uiPriority w:val="99"/>
    <w:rsid w:val="00084EE0"/>
    <w:pPr>
      <w:numPr>
        <w:numId w:val="10"/>
      </w:numPr>
    </w:pPr>
  </w:style>
  <w:style w:type="paragraph" w:customStyle="1" w:styleId="CGC2025ParaNumbers">
    <w:name w:val="CGC 2025 Para Numbers"/>
    <w:basedOn w:val="CGCNumberedPara"/>
    <w:rsid w:val="004477FF"/>
    <w:rPr>
      <w:rFonts w:ascii="Work Sans" w:hAnsi="Work Sans"/>
      <w:sz w:val="20"/>
    </w:rPr>
  </w:style>
  <w:style w:type="paragraph" w:customStyle="1" w:styleId="CGC2025Bullet2">
    <w:name w:val="CGC 2025 Bullet 2"/>
    <w:basedOn w:val="CGCBullet2"/>
    <w:rsid w:val="00294D2F"/>
    <w:rPr>
      <w:rFonts w:ascii="Work Sans" w:hAnsi="Work Sans"/>
    </w:rPr>
  </w:style>
  <w:style w:type="paragraph" w:customStyle="1" w:styleId="CGC2025Heading2AttachmentFollower">
    <w:name w:val="CGC 2025 Heading 2 Attachment Follower"/>
    <w:basedOn w:val="Heading2"/>
    <w:rsid w:val="00294D2F"/>
    <w:rPr>
      <w:b w:val="0"/>
      <w:bCs w:val="0"/>
    </w:rPr>
  </w:style>
  <w:style w:type="paragraph" w:customStyle="1" w:styleId="CGC2025Caption">
    <w:name w:val="CGC 2025 Caption"/>
    <w:basedOn w:val="Normal"/>
    <w:qFormat/>
    <w:rsid w:val="00B85CBF"/>
    <w:pPr>
      <w:spacing w:before="240" w:after="120" w:line="240" w:lineRule="auto"/>
    </w:pPr>
    <w:rPr>
      <w:rFonts w:ascii="Work Sans" w:hAnsi="Work Sans"/>
      <w:b/>
    </w:rPr>
  </w:style>
  <w:style w:type="paragraph" w:customStyle="1" w:styleId="CGC2025Questionsnumbers2">
    <w:name w:val="CGC 2025 Questions numbers 2"/>
    <w:basedOn w:val="Normal"/>
    <w:next w:val="CGC2025ParaNumbers"/>
    <w:qFormat/>
    <w:rsid w:val="004824F0"/>
    <w:pPr>
      <w:numPr>
        <w:numId w:val="12"/>
      </w:numPr>
      <w:ind w:left="454" w:hanging="454"/>
    </w:pPr>
    <w:rPr>
      <w:rFonts w:ascii="Work Sans" w:hAnsi="Work Sans" w:cs="Open Sans"/>
      <w:bCs/>
      <w:szCs w:val="56"/>
    </w:rPr>
  </w:style>
  <w:style w:type="paragraph" w:customStyle="1" w:styleId="CGCBullet1">
    <w:name w:val="CGC Bullet 1"/>
    <w:basedOn w:val="Normal"/>
    <w:qFormat/>
    <w:rsid w:val="00FE09A3"/>
    <w:pPr>
      <w:ind w:left="927" w:hanging="360"/>
    </w:pPr>
    <w:rPr>
      <w:rFonts w:ascii="Work Sans" w:hAnsi="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302">
      <w:bodyDiv w:val="1"/>
      <w:marLeft w:val="0"/>
      <w:marRight w:val="0"/>
      <w:marTop w:val="0"/>
      <w:marBottom w:val="0"/>
      <w:divBdr>
        <w:top w:val="none" w:sz="0" w:space="0" w:color="auto"/>
        <w:left w:val="none" w:sz="0" w:space="0" w:color="auto"/>
        <w:bottom w:val="none" w:sz="0" w:space="0" w:color="auto"/>
        <w:right w:val="none" w:sz="0" w:space="0" w:color="auto"/>
      </w:divBdr>
    </w:div>
    <w:div w:id="2976334">
      <w:bodyDiv w:val="1"/>
      <w:marLeft w:val="0"/>
      <w:marRight w:val="0"/>
      <w:marTop w:val="0"/>
      <w:marBottom w:val="0"/>
      <w:divBdr>
        <w:top w:val="none" w:sz="0" w:space="0" w:color="auto"/>
        <w:left w:val="none" w:sz="0" w:space="0" w:color="auto"/>
        <w:bottom w:val="none" w:sz="0" w:space="0" w:color="auto"/>
        <w:right w:val="none" w:sz="0" w:space="0" w:color="auto"/>
      </w:divBdr>
    </w:div>
    <w:div w:id="19476126">
      <w:bodyDiv w:val="1"/>
      <w:marLeft w:val="0"/>
      <w:marRight w:val="0"/>
      <w:marTop w:val="0"/>
      <w:marBottom w:val="0"/>
      <w:divBdr>
        <w:top w:val="none" w:sz="0" w:space="0" w:color="auto"/>
        <w:left w:val="none" w:sz="0" w:space="0" w:color="auto"/>
        <w:bottom w:val="none" w:sz="0" w:space="0" w:color="auto"/>
        <w:right w:val="none" w:sz="0" w:space="0" w:color="auto"/>
      </w:divBdr>
    </w:div>
    <w:div w:id="115949215">
      <w:bodyDiv w:val="1"/>
      <w:marLeft w:val="0"/>
      <w:marRight w:val="0"/>
      <w:marTop w:val="0"/>
      <w:marBottom w:val="0"/>
      <w:divBdr>
        <w:top w:val="none" w:sz="0" w:space="0" w:color="auto"/>
        <w:left w:val="none" w:sz="0" w:space="0" w:color="auto"/>
        <w:bottom w:val="none" w:sz="0" w:space="0" w:color="auto"/>
        <w:right w:val="none" w:sz="0" w:space="0" w:color="auto"/>
      </w:divBdr>
    </w:div>
    <w:div w:id="150097644">
      <w:bodyDiv w:val="1"/>
      <w:marLeft w:val="0"/>
      <w:marRight w:val="0"/>
      <w:marTop w:val="0"/>
      <w:marBottom w:val="0"/>
      <w:divBdr>
        <w:top w:val="none" w:sz="0" w:space="0" w:color="auto"/>
        <w:left w:val="none" w:sz="0" w:space="0" w:color="auto"/>
        <w:bottom w:val="none" w:sz="0" w:space="0" w:color="auto"/>
        <w:right w:val="none" w:sz="0" w:space="0" w:color="auto"/>
      </w:divBdr>
    </w:div>
    <w:div w:id="185992903">
      <w:bodyDiv w:val="1"/>
      <w:marLeft w:val="0"/>
      <w:marRight w:val="0"/>
      <w:marTop w:val="0"/>
      <w:marBottom w:val="0"/>
      <w:divBdr>
        <w:top w:val="none" w:sz="0" w:space="0" w:color="auto"/>
        <w:left w:val="none" w:sz="0" w:space="0" w:color="auto"/>
        <w:bottom w:val="none" w:sz="0" w:space="0" w:color="auto"/>
        <w:right w:val="none" w:sz="0" w:space="0" w:color="auto"/>
      </w:divBdr>
    </w:div>
    <w:div w:id="199560238">
      <w:bodyDiv w:val="1"/>
      <w:marLeft w:val="0"/>
      <w:marRight w:val="0"/>
      <w:marTop w:val="0"/>
      <w:marBottom w:val="0"/>
      <w:divBdr>
        <w:top w:val="none" w:sz="0" w:space="0" w:color="auto"/>
        <w:left w:val="none" w:sz="0" w:space="0" w:color="auto"/>
        <w:bottom w:val="none" w:sz="0" w:space="0" w:color="auto"/>
        <w:right w:val="none" w:sz="0" w:space="0" w:color="auto"/>
      </w:divBdr>
    </w:div>
    <w:div w:id="215361513">
      <w:bodyDiv w:val="1"/>
      <w:marLeft w:val="0"/>
      <w:marRight w:val="0"/>
      <w:marTop w:val="0"/>
      <w:marBottom w:val="0"/>
      <w:divBdr>
        <w:top w:val="none" w:sz="0" w:space="0" w:color="auto"/>
        <w:left w:val="none" w:sz="0" w:space="0" w:color="auto"/>
        <w:bottom w:val="none" w:sz="0" w:space="0" w:color="auto"/>
        <w:right w:val="none" w:sz="0" w:space="0" w:color="auto"/>
      </w:divBdr>
    </w:div>
    <w:div w:id="240608006">
      <w:bodyDiv w:val="1"/>
      <w:marLeft w:val="0"/>
      <w:marRight w:val="0"/>
      <w:marTop w:val="0"/>
      <w:marBottom w:val="0"/>
      <w:divBdr>
        <w:top w:val="none" w:sz="0" w:space="0" w:color="auto"/>
        <w:left w:val="none" w:sz="0" w:space="0" w:color="auto"/>
        <w:bottom w:val="none" w:sz="0" w:space="0" w:color="auto"/>
        <w:right w:val="none" w:sz="0" w:space="0" w:color="auto"/>
      </w:divBdr>
    </w:div>
    <w:div w:id="248123965">
      <w:bodyDiv w:val="1"/>
      <w:marLeft w:val="0"/>
      <w:marRight w:val="0"/>
      <w:marTop w:val="0"/>
      <w:marBottom w:val="0"/>
      <w:divBdr>
        <w:top w:val="none" w:sz="0" w:space="0" w:color="auto"/>
        <w:left w:val="none" w:sz="0" w:space="0" w:color="auto"/>
        <w:bottom w:val="none" w:sz="0" w:space="0" w:color="auto"/>
        <w:right w:val="none" w:sz="0" w:space="0" w:color="auto"/>
      </w:divBdr>
    </w:div>
    <w:div w:id="283461682">
      <w:bodyDiv w:val="1"/>
      <w:marLeft w:val="0"/>
      <w:marRight w:val="0"/>
      <w:marTop w:val="0"/>
      <w:marBottom w:val="0"/>
      <w:divBdr>
        <w:top w:val="none" w:sz="0" w:space="0" w:color="auto"/>
        <w:left w:val="none" w:sz="0" w:space="0" w:color="auto"/>
        <w:bottom w:val="none" w:sz="0" w:space="0" w:color="auto"/>
        <w:right w:val="none" w:sz="0" w:space="0" w:color="auto"/>
      </w:divBdr>
    </w:div>
    <w:div w:id="302849914">
      <w:bodyDiv w:val="1"/>
      <w:marLeft w:val="0"/>
      <w:marRight w:val="0"/>
      <w:marTop w:val="0"/>
      <w:marBottom w:val="0"/>
      <w:divBdr>
        <w:top w:val="none" w:sz="0" w:space="0" w:color="auto"/>
        <w:left w:val="none" w:sz="0" w:space="0" w:color="auto"/>
        <w:bottom w:val="none" w:sz="0" w:space="0" w:color="auto"/>
        <w:right w:val="none" w:sz="0" w:space="0" w:color="auto"/>
      </w:divBdr>
    </w:div>
    <w:div w:id="358245519">
      <w:bodyDiv w:val="1"/>
      <w:marLeft w:val="0"/>
      <w:marRight w:val="0"/>
      <w:marTop w:val="0"/>
      <w:marBottom w:val="0"/>
      <w:divBdr>
        <w:top w:val="none" w:sz="0" w:space="0" w:color="auto"/>
        <w:left w:val="none" w:sz="0" w:space="0" w:color="auto"/>
        <w:bottom w:val="none" w:sz="0" w:space="0" w:color="auto"/>
        <w:right w:val="none" w:sz="0" w:space="0" w:color="auto"/>
      </w:divBdr>
    </w:div>
    <w:div w:id="523597020">
      <w:bodyDiv w:val="1"/>
      <w:marLeft w:val="0"/>
      <w:marRight w:val="0"/>
      <w:marTop w:val="0"/>
      <w:marBottom w:val="0"/>
      <w:divBdr>
        <w:top w:val="none" w:sz="0" w:space="0" w:color="auto"/>
        <w:left w:val="none" w:sz="0" w:space="0" w:color="auto"/>
        <w:bottom w:val="none" w:sz="0" w:space="0" w:color="auto"/>
        <w:right w:val="none" w:sz="0" w:space="0" w:color="auto"/>
      </w:divBdr>
    </w:div>
    <w:div w:id="528180250">
      <w:bodyDiv w:val="1"/>
      <w:marLeft w:val="0"/>
      <w:marRight w:val="0"/>
      <w:marTop w:val="0"/>
      <w:marBottom w:val="0"/>
      <w:divBdr>
        <w:top w:val="none" w:sz="0" w:space="0" w:color="auto"/>
        <w:left w:val="none" w:sz="0" w:space="0" w:color="auto"/>
        <w:bottom w:val="none" w:sz="0" w:space="0" w:color="auto"/>
        <w:right w:val="none" w:sz="0" w:space="0" w:color="auto"/>
      </w:divBdr>
    </w:div>
    <w:div w:id="542055706">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611522579">
      <w:bodyDiv w:val="1"/>
      <w:marLeft w:val="0"/>
      <w:marRight w:val="0"/>
      <w:marTop w:val="0"/>
      <w:marBottom w:val="0"/>
      <w:divBdr>
        <w:top w:val="none" w:sz="0" w:space="0" w:color="auto"/>
        <w:left w:val="none" w:sz="0" w:space="0" w:color="auto"/>
        <w:bottom w:val="none" w:sz="0" w:space="0" w:color="auto"/>
        <w:right w:val="none" w:sz="0" w:space="0" w:color="auto"/>
      </w:divBdr>
    </w:div>
    <w:div w:id="647780812">
      <w:bodyDiv w:val="1"/>
      <w:marLeft w:val="0"/>
      <w:marRight w:val="0"/>
      <w:marTop w:val="0"/>
      <w:marBottom w:val="0"/>
      <w:divBdr>
        <w:top w:val="none" w:sz="0" w:space="0" w:color="auto"/>
        <w:left w:val="none" w:sz="0" w:space="0" w:color="auto"/>
        <w:bottom w:val="none" w:sz="0" w:space="0" w:color="auto"/>
        <w:right w:val="none" w:sz="0" w:space="0" w:color="auto"/>
      </w:divBdr>
    </w:div>
    <w:div w:id="650409370">
      <w:bodyDiv w:val="1"/>
      <w:marLeft w:val="0"/>
      <w:marRight w:val="0"/>
      <w:marTop w:val="0"/>
      <w:marBottom w:val="0"/>
      <w:divBdr>
        <w:top w:val="none" w:sz="0" w:space="0" w:color="auto"/>
        <w:left w:val="none" w:sz="0" w:space="0" w:color="auto"/>
        <w:bottom w:val="none" w:sz="0" w:space="0" w:color="auto"/>
        <w:right w:val="none" w:sz="0" w:space="0" w:color="auto"/>
      </w:divBdr>
    </w:div>
    <w:div w:id="657080882">
      <w:bodyDiv w:val="1"/>
      <w:marLeft w:val="0"/>
      <w:marRight w:val="0"/>
      <w:marTop w:val="0"/>
      <w:marBottom w:val="0"/>
      <w:divBdr>
        <w:top w:val="none" w:sz="0" w:space="0" w:color="auto"/>
        <w:left w:val="none" w:sz="0" w:space="0" w:color="auto"/>
        <w:bottom w:val="none" w:sz="0" w:space="0" w:color="auto"/>
        <w:right w:val="none" w:sz="0" w:space="0" w:color="auto"/>
      </w:divBdr>
    </w:div>
    <w:div w:id="679813372">
      <w:bodyDiv w:val="1"/>
      <w:marLeft w:val="0"/>
      <w:marRight w:val="0"/>
      <w:marTop w:val="0"/>
      <w:marBottom w:val="0"/>
      <w:divBdr>
        <w:top w:val="none" w:sz="0" w:space="0" w:color="auto"/>
        <w:left w:val="none" w:sz="0" w:space="0" w:color="auto"/>
        <w:bottom w:val="none" w:sz="0" w:space="0" w:color="auto"/>
        <w:right w:val="none" w:sz="0" w:space="0" w:color="auto"/>
      </w:divBdr>
    </w:div>
    <w:div w:id="704869077">
      <w:bodyDiv w:val="1"/>
      <w:marLeft w:val="0"/>
      <w:marRight w:val="0"/>
      <w:marTop w:val="0"/>
      <w:marBottom w:val="0"/>
      <w:divBdr>
        <w:top w:val="none" w:sz="0" w:space="0" w:color="auto"/>
        <w:left w:val="none" w:sz="0" w:space="0" w:color="auto"/>
        <w:bottom w:val="none" w:sz="0" w:space="0" w:color="auto"/>
        <w:right w:val="none" w:sz="0" w:space="0" w:color="auto"/>
      </w:divBdr>
    </w:div>
    <w:div w:id="741756186">
      <w:bodyDiv w:val="1"/>
      <w:marLeft w:val="0"/>
      <w:marRight w:val="0"/>
      <w:marTop w:val="0"/>
      <w:marBottom w:val="0"/>
      <w:divBdr>
        <w:top w:val="none" w:sz="0" w:space="0" w:color="auto"/>
        <w:left w:val="none" w:sz="0" w:space="0" w:color="auto"/>
        <w:bottom w:val="none" w:sz="0" w:space="0" w:color="auto"/>
        <w:right w:val="none" w:sz="0" w:space="0" w:color="auto"/>
      </w:divBdr>
    </w:div>
    <w:div w:id="894314632">
      <w:bodyDiv w:val="1"/>
      <w:marLeft w:val="0"/>
      <w:marRight w:val="0"/>
      <w:marTop w:val="0"/>
      <w:marBottom w:val="0"/>
      <w:divBdr>
        <w:top w:val="none" w:sz="0" w:space="0" w:color="auto"/>
        <w:left w:val="none" w:sz="0" w:space="0" w:color="auto"/>
        <w:bottom w:val="none" w:sz="0" w:space="0" w:color="auto"/>
        <w:right w:val="none" w:sz="0" w:space="0" w:color="auto"/>
      </w:divBdr>
    </w:div>
    <w:div w:id="898520408">
      <w:bodyDiv w:val="1"/>
      <w:marLeft w:val="0"/>
      <w:marRight w:val="0"/>
      <w:marTop w:val="0"/>
      <w:marBottom w:val="0"/>
      <w:divBdr>
        <w:top w:val="none" w:sz="0" w:space="0" w:color="auto"/>
        <w:left w:val="none" w:sz="0" w:space="0" w:color="auto"/>
        <w:bottom w:val="none" w:sz="0" w:space="0" w:color="auto"/>
        <w:right w:val="none" w:sz="0" w:space="0" w:color="auto"/>
      </w:divBdr>
    </w:div>
    <w:div w:id="901789176">
      <w:bodyDiv w:val="1"/>
      <w:marLeft w:val="0"/>
      <w:marRight w:val="0"/>
      <w:marTop w:val="0"/>
      <w:marBottom w:val="0"/>
      <w:divBdr>
        <w:top w:val="none" w:sz="0" w:space="0" w:color="auto"/>
        <w:left w:val="none" w:sz="0" w:space="0" w:color="auto"/>
        <w:bottom w:val="none" w:sz="0" w:space="0" w:color="auto"/>
        <w:right w:val="none" w:sz="0" w:space="0" w:color="auto"/>
      </w:divBdr>
    </w:div>
    <w:div w:id="917439430">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221673140">
      <w:bodyDiv w:val="1"/>
      <w:marLeft w:val="0"/>
      <w:marRight w:val="0"/>
      <w:marTop w:val="0"/>
      <w:marBottom w:val="0"/>
      <w:divBdr>
        <w:top w:val="none" w:sz="0" w:space="0" w:color="auto"/>
        <w:left w:val="none" w:sz="0" w:space="0" w:color="auto"/>
        <w:bottom w:val="none" w:sz="0" w:space="0" w:color="auto"/>
        <w:right w:val="none" w:sz="0" w:space="0" w:color="auto"/>
      </w:divBdr>
    </w:div>
    <w:div w:id="1229682430">
      <w:bodyDiv w:val="1"/>
      <w:marLeft w:val="0"/>
      <w:marRight w:val="0"/>
      <w:marTop w:val="0"/>
      <w:marBottom w:val="0"/>
      <w:divBdr>
        <w:top w:val="none" w:sz="0" w:space="0" w:color="auto"/>
        <w:left w:val="none" w:sz="0" w:space="0" w:color="auto"/>
        <w:bottom w:val="none" w:sz="0" w:space="0" w:color="auto"/>
        <w:right w:val="none" w:sz="0" w:space="0" w:color="auto"/>
      </w:divBdr>
    </w:div>
    <w:div w:id="1379433095">
      <w:bodyDiv w:val="1"/>
      <w:marLeft w:val="0"/>
      <w:marRight w:val="0"/>
      <w:marTop w:val="0"/>
      <w:marBottom w:val="0"/>
      <w:divBdr>
        <w:top w:val="none" w:sz="0" w:space="0" w:color="auto"/>
        <w:left w:val="none" w:sz="0" w:space="0" w:color="auto"/>
        <w:bottom w:val="none" w:sz="0" w:space="0" w:color="auto"/>
        <w:right w:val="none" w:sz="0" w:space="0" w:color="auto"/>
      </w:divBdr>
    </w:div>
    <w:div w:id="1414008581">
      <w:bodyDiv w:val="1"/>
      <w:marLeft w:val="0"/>
      <w:marRight w:val="0"/>
      <w:marTop w:val="0"/>
      <w:marBottom w:val="0"/>
      <w:divBdr>
        <w:top w:val="none" w:sz="0" w:space="0" w:color="auto"/>
        <w:left w:val="none" w:sz="0" w:space="0" w:color="auto"/>
        <w:bottom w:val="none" w:sz="0" w:space="0" w:color="auto"/>
        <w:right w:val="none" w:sz="0" w:space="0" w:color="auto"/>
      </w:divBdr>
    </w:div>
    <w:div w:id="1461997063">
      <w:bodyDiv w:val="1"/>
      <w:marLeft w:val="0"/>
      <w:marRight w:val="0"/>
      <w:marTop w:val="0"/>
      <w:marBottom w:val="0"/>
      <w:divBdr>
        <w:top w:val="none" w:sz="0" w:space="0" w:color="auto"/>
        <w:left w:val="none" w:sz="0" w:space="0" w:color="auto"/>
        <w:bottom w:val="none" w:sz="0" w:space="0" w:color="auto"/>
        <w:right w:val="none" w:sz="0" w:space="0" w:color="auto"/>
      </w:divBdr>
    </w:div>
    <w:div w:id="1485076633">
      <w:bodyDiv w:val="1"/>
      <w:marLeft w:val="0"/>
      <w:marRight w:val="0"/>
      <w:marTop w:val="0"/>
      <w:marBottom w:val="0"/>
      <w:divBdr>
        <w:top w:val="none" w:sz="0" w:space="0" w:color="auto"/>
        <w:left w:val="none" w:sz="0" w:space="0" w:color="auto"/>
        <w:bottom w:val="none" w:sz="0" w:space="0" w:color="auto"/>
        <w:right w:val="none" w:sz="0" w:space="0" w:color="auto"/>
      </w:divBdr>
    </w:div>
    <w:div w:id="1508786824">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647778239">
      <w:bodyDiv w:val="1"/>
      <w:marLeft w:val="0"/>
      <w:marRight w:val="0"/>
      <w:marTop w:val="0"/>
      <w:marBottom w:val="0"/>
      <w:divBdr>
        <w:top w:val="none" w:sz="0" w:space="0" w:color="auto"/>
        <w:left w:val="none" w:sz="0" w:space="0" w:color="auto"/>
        <w:bottom w:val="none" w:sz="0" w:space="0" w:color="auto"/>
        <w:right w:val="none" w:sz="0" w:space="0" w:color="auto"/>
      </w:divBdr>
    </w:div>
    <w:div w:id="1673294271">
      <w:bodyDiv w:val="1"/>
      <w:marLeft w:val="0"/>
      <w:marRight w:val="0"/>
      <w:marTop w:val="0"/>
      <w:marBottom w:val="0"/>
      <w:divBdr>
        <w:top w:val="none" w:sz="0" w:space="0" w:color="auto"/>
        <w:left w:val="none" w:sz="0" w:space="0" w:color="auto"/>
        <w:bottom w:val="none" w:sz="0" w:space="0" w:color="auto"/>
        <w:right w:val="none" w:sz="0" w:space="0" w:color="auto"/>
      </w:divBdr>
    </w:div>
    <w:div w:id="1693417461">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855532205">
      <w:bodyDiv w:val="1"/>
      <w:marLeft w:val="0"/>
      <w:marRight w:val="0"/>
      <w:marTop w:val="0"/>
      <w:marBottom w:val="0"/>
      <w:divBdr>
        <w:top w:val="none" w:sz="0" w:space="0" w:color="auto"/>
        <w:left w:val="none" w:sz="0" w:space="0" w:color="auto"/>
        <w:bottom w:val="none" w:sz="0" w:space="0" w:color="auto"/>
        <w:right w:val="none" w:sz="0" w:space="0" w:color="auto"/>
      </w:divBdr>
    </w:div>
    <w:div w:id="1856650332">
      <w:bodyDiv w:val="1"/>
      <w:marLeft w:val="0"/>
      <w:marRight w:val="0"/>
      <w:marTop w:val="0"/>
      <w:marBottom w:val="0"/>
      <w:divBdr>
        <w:top w:val="none" w:sz="0" w:space="0" w:color="auto"/>
        <w:left w:val="none" w:sz="0" w:space="0" w:color="auto"/>
        <w:bottom w:val="none" w:sz="0" w:space="0" w:color="auto"/>
        <w:right w:val="none" w:sz="0" w:space="0" w:color="auto"/>
      </w:divBdr>
    </w:div>
    <w:div w:id="1934701863">
      <w:bodyDiv w:val="1"/>
      <w:marLeft w:val="0"/>
      <w:marRight w:val="0"/>
      <w:marTop w:val="0"/>
      <w:marBottom w:val="0"/>
      <w:divBdr>
        <w:top w:val="none" w:sz="0" w:space="0" w:color="auto"/>
        <w:left w:val="none" w:sz="0" w:space="0" w:color="auto"/>
        <w:bottom w:val="none" w:sz="0" w:space="0" w:color="auto"/>
        <w:right w:val="none" w:sz="0" w:space="0" w:color="auto"/>
      </w:divBdr>
    </w:div>
    <w:div w:id="1936592479">
      <w:bodyDiv w:val="1"/>
      <w:marLeft w:val="0"/>
      <w:marRight w:val="0"/>
      <w:marTop w:val="0"/>
      <w:marBottom w:val="0"/>
      <w:divBdr>
        <w:top w:val="none" w:sz="0" w:space="0" w:color="auto"/>
        <w:left w:val="none" w:sz="0" w:space="0" w:color="auto"/>
        <w:bottom w:val="none" w:sz="0" w:space="0" w:color="auto"/>
        <w:right w:val="none" w:sz="0" w:space="0" w:color="auto"/>
      </w:divBdr>
    </w:div>
    <w:div w:id="1948123806">
      <w:bodyDiv w:val="1"/>
      <w:marLeft w:val="0"/>
      <w:marRight w:val="0"/>
      <w:marTop w:val="0"/>
      <w:marBottom w:val="0"/>
      <w:divBdr>
        <w:top w:val="none" w:sz="0" w:space="0" w:color="auto"/>
        <w:left w:val="none" w:sz="0" w:space="0" w:color="auto"/>
        <w:bottom w:val="none" w:sz="0" w:space="0" w:color="auto"/>
        <w:right w:val="none" w:sz="0" w:space="0" w:color="auto"/>
      </w:divBdr>
    </w:div>
    <w:div w:id="1952470311">
      <w:bodyDiv w:val="1"/>
      <w:marLeft w:val="0"/>
      <w:marRight w:val="0"/>
      <w:marTop w:val="0"/>
      <w:marBottom w:val="0"/>
      <w:divBdr>
        <w:top w:val="none" w:sz="0" w:space="0" w:color="auto"/>
        <w:left w:val="none" w:sz="0" w:space="0" w:color="auto"/>
        <w:bottom w:val="none" w:sz="0" w:space="0" w:color="auto"/>
        <w:right w:val="none" w:sz="0" w:space="0" w:color="auto"/>
      </w:divBdr>
    </w:div>
    <w:div w:id="1993672917">
      <w:bodyDiv w:val="1"/>
      <w:marLeft w:val="0"/>
      <w:marRight w:val="0"/>
      <w:marTop w:val="0"/>
      <w:marBottom w:val="0"/>
      <w:divBdr>
        <w:top w:val="none" w:sz="0" w:space="0" w:color="auto"/>
        <w:left w:val="none" w:sz="0" w:space="0" w:color="auto"/>
        <w:bottom w:val="none" w:sz="0" w:space="0" w:color="auto"/>
        <w:right w:val="none" w:sz="0" w:space="0" w:color="auto"/>
      </w:divBdr>
    </w:div>
    <w:div w:id="205442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gc.gov.au/reports-for-government/2020-review"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reasury.gov.au/sites/default/files/2023-08/p2023-435150.pdf" TargetMode="External"/><Relationship Id="rId2" Type="http://schemas.openxmlformats.org/officeDocument/2006/relationships/hyperlink" Target="https://www.disasterassist.gov.au/Documents/Natural-Disaster-Relief-and-Recovery-Arrangements/drfa-2018-guideline-5-process-for-determining-terrorist-act.pdf" TargetMode="External"/><Relationship Id="rId1" Type="http://schemas.openxmlformats.org/officeDocument/2006/relationships/hyperlink" Target="https://www.disasterassist.gov.au/disaster-arrangements/disaster-recovery-funding-arrangements" TargetMode="External"/><Relationship Id="rId6" Type="http://schemas.openxmlformats.org/officeDocument/2006/relationships/hyperlink" Target="https://nema.gov.au/about-us/governance-and-reporting/reviews/Independent-Review-Disaster-Governance" TargetMode="External"/><Relationship Id="rId5" Type="http://schemas.openxmlformats.org/officeDocument/2006/relationships/hyperlink" Target="https://www.qra.qld.gov.au/sites/default/files/2023-07/0805_betterment_funds_paper_2023_0.pdf" TargetMode="External"/><Relationship Id="rId4" Type="http://schemas.openxmlformats.org/officeDocument/2006/relationships/hyperlink" Target="https://naturaldisaster.royalcommission.gov.au/publications/html-repo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Philippa\Commonwealth%20Grants%20Commission\Communications%20-%20Office%20Templates\CGC%20Word%20Templates\Assessment%20Consultation%20pap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de6150a-2887-4330-9d33-41179dba62e9">
      <UserInfo>
        <DisplayName>Dermot Doherty</DisplayName>
        <AccountId>30</AccountId>
        <AccountType/>
      </UserInfo>
      <UserInfo>
        <DisplayName>Peter Lock</DisplayName>
        <AccountId>259</AccountId>
        <AccountType/>
      </UserInfo>
      <UserInfo>
        <DisplayName>Ben Crabb</DisplayName>
        <AccountId>48</AccountId>
        <AccountType/>
      </UserInfo>
    </SharedWithUsers>
    <TaxCatchAll xmlns="cde6150a-2887-4330-9d33-41179dba62e9" xsi:nil="true"/>
    <lcf76f155ced4ddcb4097134ff3c332f xmlns="b947e97b-0e0d-4a37-b7a7-c36958e104c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0229631F80714C9595CC742C6B48E8" ma:contentTypeVersion="16" ma:contentTypeDescription="Create a new document." ma:contentTypeScope="" ma:versionID="587377675d66a617c05529d80887533c">
  <xsd:schema xmlns:xsd="http://www.w3.org/2001/XMLSchema" xmlns:xs="http://www.w3.org/2001/XMLSchema" xmlns:p="http://schemas.microsoft.com/office/2006/metadata/properties" xmlns:ns2="b947e97b-0e0d-4a37-b7a7-c36958e104ca" xmlns:ns3="cde6150a-2887-4330-9d33-41179dba62e9" targetNamespace="http://schemas.microsoft.com/office/2006/metadata/properties" ma:root="true" ma:fieldsID="6ef3d4c26885e350e4ca4a1c7d57392c" ns2:_="" ns3:_="">
    <xsd:import namespace="b947e97b-0e0d-4a37-b7a7-c36958e104ca"/>
    <xsd:import namespace="cde6150a-2887-4330-9d33-41179dba62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7e97b-0e0d-4a37-b7a7-c36958e104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8a0b90d-15e3-4b68-b4ed-e1e0d46dd5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de6150a-2887-4330-9d33-41179dba62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da1c902-3ee1-4304-9c6c-5526e8376569}" ma:internalName="TaxCatchAll" ma:showField="CatchAllData" ma:web="cde6150a-2887-4330-9d33-41179dba62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2A4F8F-140F-4856-8B9E-31DCD427886D}">
  <ds:schemaRefs>
    <ds:schemaRef ds:uri="http://schemas.microsoft.com/office/2006/metadata/properties"/>
    <ds:schemaRef ds:uri="cde6150a-2887-4330-9d33-41179dba62e9"/>
    <ds:schemaRef ds:uri="http://schemas.microsoft.com/office/infopath/2007/PartnerControls"/>
    <ds:schemaRef ds:uri="http://www.w3.org/XML/1998/namespace"/>
    <ds:schemaRef ds:uri="b947e97b-0e0d-4a37-b7a7-c36958e104ca"/>
    <ds:schemaRef ds:uri="http://schemas.microsoft.com/office/2006/documentManagement/types"/>
    <ds:schemaRef ds:uri="http://schemas.openxmlformats.org/package/2006/metadata/core-properties"/>
    <ds:schemaRef ds:uri="http://purl.org/dc/dcmitype/"/>
    <ds:schemaRef ds:uri="http://purl.org/dc/terms/"/>
    <ds:schemaRef ds:uri="http://purl.org/dc/elements/1.1/"/>
  </ds:schemaRefs>
</ds:datastoreItem>
</file>

<file path=customXml/itemProps2.xml><?xml version="1.0" encoding="utf-8"?>
<ds:datastoreItem xmlns:ds="http://schemas.openxmlformats.org/officeDocument/2006/customXml" ds:itemID="{C0A62227-D458-4E10-9E75-2B3809895C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7e97b-0e0d-4a37-b7a7-c36958e104ca"/>
    <ds:schemaRef ds:uri="cde6150a-2887-4330-9d33-41179dba6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291E0D-5249-4EB3-A667-BC88029BF320}">
  <ds:schemaRefs>
    <ds:schemaRef ds:uri="http://schemas.openxmlformats.org/officeDocument/2006/bibliography"/>
  </ds:schemaRefs>
</ds:datastoreItem>
</file>

<file path=customXml/itemProps4.xml><?xml version="1.0" encoding="utf-8"?>
<ds:datastoreItem xmlns:ds="http://schemas.openxmlformats.org/officeDocument/2006/customXml" ds:itemID="{0DF9C94A-53B2-4B40-BB19-46D4024B11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Assessment Consultation paper template</Template>
  <TotalTime>164</TotalTime>
  <Pages>10</Pages>
  <Words>1925</Words>
  <Characters>12347</Characters>
  <Application>Microsoft Office Word</Application>
  <DocSecurity>0</DocSecurity>
  <Lines>102</Lines>
  <Paragraphs>28</Paragraphs>
  <ScaleCrop>false</ScaleCrop>
  <Company>Hewlett-Packard Company</Company>
  <LinksUpToDate>false</LinksUpToDate>
  <CharactersWithSpaces>14244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Peter Philippa</dc:creator>
  <cp:keywords/>
  <cp:lastModifiedBy>Katrina Baldock</cp:lastModifiedBy>
  <cp:revision>1407</cp:revision>
  <cp:lastPrinted>2023-03-25T17:39:00Z</cp:lastPrinted>
  <dcterms:created xsi:type="dcterms:W3CDTF">2023-05-05T02:25:00Z</dcterms:created>
  <dcterms:modified xsi:type="dcterms:W3CDTF">2023-10-04T03:43:00Z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0x010100E60229631F80714C9595CC742C6B48E8</vt:lpwstr>
  </property>
  <property fmtid="{D5CDD505-2E9C-101B-9397-08002B2CF9AE}" pid="3" name="MediaServiceImageTags">
    <vt:lpwstr/>
  </property>
  <property fmtid="{D5CDD505-2E9C-101B-9397-08002B2CF9AE}" pid="4" name="Order">
    <vt:r8>86000600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ColorTag">
    <vt:lpwstr/>
  </property>
  <property fmtid="{D5CDD505-2E9C-101B-9397-08002B2CF9AE}" pid="12" name="_ColorHex">
    <vt:lpwstr/>
  </property>
  <property fmtid="{D5CDD505-2E9C-101B-9397-08002B2CF9AE}" pid="13" name="_Emoji">
    <vt:lpwstr/>
  </property>
</Properties>
</file>